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36" w:lineRule="atLeast"/>
        <w:ind w:left="0" w:right="0"/>
        <w:jc w:val="center"/>
        <w:rPr>
          <w:rFonts w:ascii="宋体" w:hAnsi="宋体" w:eastAsia="宋体" w:cs="宋体"/>
          <w:color w:val="333333"/>
          <w:sz w:val="27"/>
          <w:szCs w:val="27"/>
        </w:rPr>
      </w:pPr>
      <w:r>
        <w:rPr>
          <w:rFonts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</w:rPr>
        <w:t>鄂州市生态环境局</w:t>
      </w:r>
      <w:r>
        <w:rPr>
          <w:rFonts w:hint="eastAsia"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  <w:lang w:val="en-US" w:eastAsia="zh-CN"/>
        </w:rPr>
        <w:t>2021</w:t>
      </w:r>
      <w:r>
        <w:rPr>
          <w:rFonts w:hint="default"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</w:rPr>
        <w:t>年度建设用地土壤污染状况调查报告评审情况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88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报告编制单位名称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提交报告总数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通过数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提交报告年份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一次性通过率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武汉理工大学资源与环境工程学院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湖北葆楚环境工程有限公司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0FE5"/>
    <w:rsid w:val="4D6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2022-02-11T09:29:00Z</dcterms:created>
  <dc:creator>TX</dc:creator>
  <cp:lastModifiedBy>TX</cp:lastModifiedBy>
  <dcterms:modified xsi:type="dcterms:W3CDTF">2022-02-11T09:29:53Z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CE8FD7B5D1164637A547249BB2F7A4CA</vt:lpwstr>
  </property>
</Properties>
</file>