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color w:val="FF0000"/>
          <w:sz w:val="80"/>
          <w:szCs w:val="80"/>
        </w:rPr>
      </w:pPr>
      <w:r>
        <w:rPr>
          <w:rFonts w:hint="eastAsia" w:ascii="黑体" w:hAnsi="黑体" w:eastAsia="黑体"/>
          <w:b/>
          <w:bCs/>
          <w:color w:val="FF0000"/>
          <w:sz w:val="80"/>
          <w:szCs w:val="80"/>
        </w:rPr>
        <w:t>湖北省生态环境厅文件</w:t>
      </w:r>
    </w:p>
    <w:p>
      <w:pPr>
        <w:snapToGrid w:val="0"/>
        <w:spacing w:line="300" w:lineRule="exact"/>
        <w:rPr>
          <w:rFonts w:hint="eastAsia" w:ascii="黑体" w:hAnsi="黑体" w:eastAsia="黑体"/>
          <w:b/>
          <w:bCs/>
          <w:sz w:val="28"/>
          <w:szCs w:val="96"/>
        </w:rPr>
      </w:pPr>
      <w:bookmarkStart w:id="0" w:name="_Hlk116568446"/>
    </w:p>
    <w:p>
      <w:pPr>
        <w:spacing w:line="553" w:lineRule="exact"/>
        <w:jc w:val="center"/>
        <w:rPr>
          <w:rFonts w:hint="eastAsia" w:ascii="仿宋" w:hAnsi="仿宋" w:eastAsia="仿宋"/>
          <w:sz w:val="32"/>
          <w:szCs w:val="32"/>
        </w:rPr>
      </w:pPr>
      <w:r>
        <w:rPr>
          <w:rFonts w:hint="eastAsia" w:ascii="仿宋" w:hAnsi="仿宋" w:eastAsia="仿宋"/>
          <w:sz w:val="32"/>
          <w:szCs w:val="32"/>
        </w:rPr>
        <w:t>鄂环发〔2022〕1号</w:t>
      </w:r>
    </w:p>
    <w:p>
      <w:pPr>
        <w:adjustRightInd w:val="0"/>
        <w:spacing w:line="440" w:lineRule="exact"/>
        <w:rPr>
          <w:rFonts w:hint="eastAsia" w:ascii="仿宋_GB2312" w:hAnsi="仿宋_GB2312"/>
          <w:szCs w:val="30"/>
        </w:rPr>
      </w:pPr>
      <w:r>
        <w:rPr>
          <w:rFonts w:hint="eastAsia" w:ascii="仿宋_GB2312" w:hAnsi="仿宋_GB2312"/>
          <w:szCs w:val="30"/>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241935</wp:posOffset>
                </wp:positionV>
                <wp:extent cx="5615305" cy="635"/>
                <wp:effectExtent l="0" t="19050" r="23495" b="37465"/>
                <wp:wrapNone/>
                <wp:docPr id="6" name="直线 4"/>
                <wp:cNvGraphicFramePr/>
                <a:graphic xmlns:a="http://schemas.openxmlformats.org/drawingml/2006/main">
                  <a:graphicData uri="http://schemas.microsoft.com/office/word/2010/wordprocessingShape">
                    <wps:wsp>
                      <wps:cNvCnPr>
                        <a:cxnSpLocks noChangeShapeType="1"/>
                      </wps:cNvCnPr>
                      <wps:spPr bwMode="auto">
                        <a:xfrm>
                          <a:off x="0" y="0"/>
                          <a:ext cx="5615305" cy="635"/>
                        </a:xfrm>
                        <a:prstGeom prst="line">
                          <a:avLst/>
                        </a:prstGeom>
                        <a:noFill/>
                        <a:ln w="28575">
                          <a:solidFill>
                            <a:srgbClr val="FF0000"/>
                          </a:solidFill>
                          <a:round/>
                        </a:ln>
                      </wps:spPr>
                      <wps:bodyPr/>
                    </wps:wsp>
                  </a:graphicData>
                </a:graphic>
              </wp:anchor>
            </w:drawing>
          </mc:Choice>
          <mc:Fallback>
            <w:pict>
              <v:line id="直线 4" o:spid="_x0000_s1026" o:spt="20" style="position:absolute;left:0pt;margin-left:0.15pt;margin-top:19.05pt;height:0.05pt;width:442.15pt;z-index:251659264;mso-width-relative:page;mso-height-relative:page;" filled="f" stroked="t" coordsize="21600,21600" o:gfxdata="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h+nVPUAAAABgEAAA8AAAAAAAAA&#10;AQAgAAAAIgAAAGRycy9kb3ducmV2LnhtbFBLAQIUABQAAAAIAIdO4kBzJ4QG3AEAAKQDAAAOAAAA&#10;AAAAAAEAIAAAACMBAABkcnMvZTJvRG9jLnhtbFBLBQYAAAAABgAGAFkBAABxBQAAAAA=&#10;">
                <v:fill on="f" focussize="0,0"/>
                <v:stroke weight="2.25pt" color="#FF0000" joinstyle="round"/>
                <v:imagedata o:title=""/>
                <o:lock v:ext="edit" aspectratio="f"/>
              </v:line>
            </w:pict>
          </mc:Fallback>
        </mc:AlternateContent>
      </w:r>
    </w:p>
    <w:p>
      <w:pPr>
        <w:adjustRightInd w:val="0"/>
        <w:spacing w:line="440" w:lineRule="exact"/>
        <w:rPr>
          <w:rFonts w:hint="eastAsia" w:ascii="仿宋_GB2312" w:hAnsi="仿宋_GB2312"/>
          <w:szCs w:val="30"/>
        </w:rPr>
      </w:pPr>
    </w:p>
    <w:p>
      <w:pPr>
        <w:adjustRightInd w:val="0"/>
        <w:spacing w:line="600" w:lineRule="exact"/>
        <w:jc w:val="center"/>
        <w:rPr>
          <w:rFonts w:hint="eastAsia" w:ascii="仿宋" w:hAnsi="仿宋" w:eastAsia="仿宋"/>
          <w:sz w:val="32"/>
          <w:szCs w:val="32"/>
        </w:rPr>
      </w:pPr>
      <w:r>
        <w:rPr>
          <w:rFonts w:hint="eastAsia" w:ascii="仿宋" w:hAnsi="仿宋" w:eastAsia="仿宋"/>
          <w:sz w:val="32"/>
          <w:szCs w:val="32"/>
        </w:rPr>
        <w:t>关于印发《湖北省生态环境行政处罚裁量基准规定</w:t>
      </w:r>
      <w:r>
        <w:rPr>
          <w:rFonts w:ascii="仿宋" w:hAnsi="仿宋" w:eastAsia="仿宋"/>
          <w:sz w:val="32"/>
          <w:szCs w:val="32"/>
        </w:rPr>
        <w:t>（</w:t>
      </w: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年修订</w:t>
      </w:r>
      <w:r>
        <w:rPr>
          <w:rFonts w:ascii="仿宋" w:hAnsi="仿宋" w:eastAsia="仿宋"/>
          <w:sz w:val="32"/>
          <w:szCs w:val="32"/>
        </w:rPr>
        <w:t>版）</w:t>
      </w:r>
      <w:r>
        <w:rPr>
          <w:rFonts w:hint="eastAsia" w:ascii="仿宋" w:hAnsi="仿宋" w:eastAsia="仿宋"/>
          <w:sz w:val="32"/>
          <w:szCs w:val="32"/>
        </w:rPr>
        <w:t>》的通知</w:t>
      </w:r>
    </w:p>
    <w:p>
      <w:pPr>
        <w:adjustRightInd w:val="0"/>
        <w:spacing w:line="600" w:lineRule="exact"/>
        <w:ind w:firstLine="640" w:firstLineChars="200"/>
        <w:rPr>
          <w:rFonts w:hint="eastAsia" w:ascii="仿宋" w:hAnsi="仿宋" w:eastAsia="仿宋"/>
          <w:sz w:val="32"/>
          <w:szCs w:val="32"/>
        </w:rPr>
      </w:pPr>
    </w:p>
    <w:p>
      <w:pPr>
        <w:adjustRightInd w:val="0"/>
        <w:spacing w:line="600" w:lineRule="exact"/>
        <w:rPr>
          <w:rFonts w:hint="eastAsia" w:ascii="仿宋" w:hAnsi="仿宋" w:eastAsia="仿宋"/>
          <w:sz w:val="32"/>
          <w:szCs w:val="32"/>
        </w:rPr>
      </w:pPr>
      <w:r>
        <w:rPr>
          <w:rFonts w:hint="eastAsia" w:ascii="仿宋" w:hAnsi="仿宋" w:eastAsia="仿宋"/>
          <w:sz w:val="32"/>
          <w:szCs w:val="32"/>
        </w:rPr>
        <w:t>各市、州、</w:t>
      </w:r>
      <w:r>
        <w:rPr>
          <w:rFonts w:ascii="仿宋" w:hAnsi="仿宋" w:eastAsia="仿宋"/>
          <w:sz w:val="32"/>
          <w:szCs w:val="32"/>
        </w:rPr>
        <w:t>直管市、神农架林区生态环境局，</w:t>
      </w:r>
      <w:r>
        <w:rPr>
          <w:rFonts w:hint="eastAsia" w:ascii="仿宋" w:hAnsi="仿宋" w:eastAsia="仿宋"/>
          <w:sz w:val="32"/>
          <w:szCs w:val="32"/>
        </w:rPr>
        <w:t>厅机关</w:t>
      </w:r>
      <w:r>
        <w:rPr>
          <w:rFonts w:ascii="仿宋" w:hAnsi="仿宋" w:eastAsia="仿宋"/>
          <w:sz w:val="32"/>
          <w:szCs w:val="32"/>
        </w:rPr>
        <w:t>各相关处室、厅属各相关单位</w:t>
      </w:r>
      <w:r>
        <w:rPr>
          <w:rFonts w:hint="eastAsia" w:ascii="仿宋" w:hAnsi="仿宋" w:eastAsia="仿宋"/>
          <w:sz w:val="32"/>
          <w:szCs w:val="32"/>
        </w:rPr>
        <w:t>:</w:t>
      </w:r>
    </w:p>
    <w:p>
      <w:pPr>
        <w:adjustRightInd w:val="0"/>
        <w:spacing w:line="600" w:lineRule="exact"/>
        <w:ind w:firstLine="640" w:firstLineChars="200"/>
        <w:rPr>
          <w:rFonts w:ascii="仿宋" w:hAnsi="仿宋" w:eastAsia="仿宋"/>
          <w:sz w:val="32"/>
          <w:szCs w:val="32"/>
        </w:rPr>
      </w:pPr>
      <w:r>
        <w:rPr>
          <w:rFonts w:hint="eastAsia" w:ascii="仿宋" w:hAnsi="仿宋" w:eastAsia="仿宋"/>
          <w:sz w:val="32"/>
          <w:szCs w:val="32"/>
        </w:rPr>
        <w:t>为进一步规范全省</w:t>
      </w:r>
      <w:r>
        <w:rPr>
          <w:rFonts w:ascii="仿宋" w:hAnsi="仿宋" w:eastAsia="仿宋"/>
          <w:sz w:val="32"/>
          <w:szCs w:val="32"/>
        </w:rPr>
        <w:t>生态环境</w:t>
      </w:r>
      <w:r>
        <w:rPr>
          <w:rFonts w:hint="eastAsia" w:ascii="仿宋" w:hAnsi="仿宋" w:eastAsia="仿宋"/>
          <w:sz w:val="32"/>
          <w:szCs w:val="32"/>
        </w:rPr>
        <w:t>行政执法行为，提高执法质量和水平，我厅根据近几年我省生态</w:t>
      </w:r>
      <w:r>
        <w:rPr>
          <w:rFonts w:ascii="仿宋" w:hAnsi="仿宋" w:eastAsia="仿宋"/>
          <w:sz w:val="32"/>
          <w:szCs w:val="32"/>
        </w:rPr>
        <w:t>环境</w:t>
      </w:r>
      <w:r>
        <w:rPr>
          <w:rFonts w:hint="eastAsia" w:ascii="仿宋" w:hAnsi="仿宋" w:eastAsia="仿宋"/>
          <w:sz w:val="32"/>
          <w:szCs w:val="32"/>
        </w:rPr>
        <w:t>部门机构和职能的调整变化情况，以及《中华</w:t>
      </w:r>
      <w:r>
        <w:rPr>
          <w:rFonts w:ascii="仿宋" w:hAnsi="仿宋" w:eastAsia="仿宋"/>
          <w:sz w:val="32"/>
          <w:szCs w:val="32"/>
        </w:rPr>
        <w:t>人民共和国行政处罚法</w:t>
      </w:r>
      <w:r>
        <w:rPr>
          <w:rFonts w:hint="eastAsia" w:ascii="仿宋" w:hAnsi="仿宋" w:eastAsia="仿宋"/>
          <w:sz w:val="32"/>
          <w:szCs w:val="32"/>
        </w:rPr>
        <w:t>》等法律法规规章制修订情况，结合我省实际，对《湖北省生态环境行政处罚裁量基准规定》（鄂环发〔2019〕14号）进行了修订。现将《湖北省生态环境行政处罚裁量基准规定（2021年修订版）》印发给你们，请遵照执行。</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adjustRightInd w:val="0"/>
        <w:spacing w:line="560" w:lineRule="exact"/>
        <w:rPr>
          <w:rFonts w:hint="eastAsia" w:ascii="仿宋" w:hAnsi="仿宋" w:eastAsia="仿宋"/>
          <w:sz w:val="32"/>
          <w:szCs w:val="32"/>
        </w:rPr>
      </w:pPr>
    </w:p>
    <w:p>
      <w:pPr>
        <w:spacing w:line="600" w:lineRule="exact"/>
        <w:ind w:right="840" w:rightChars="400" w:firstLine="340"/>
        <w:jc w:val="right"/>
        <w:rPr>
          <w:rFonts w:hint="eastAsia" w:ascii="仿宋" w:hAnsi="仿宋" w:eastAsia="仿宋"/>
          <w:spacing w:val="11"/>
          <w:sz w:val="32"/>
          <w:szCs w:val="32"/>
        </w:rPr>
      </w:pPr>
      <w:r>
        <w:rPr>
          <w:rFonts w:hint="eastAsia" w:ascii="仿宋" w:hAnsi="仿宋" w:eastAsia="仿宋"/>
          <w:spacing w:val="11"/>
          <w:sz w:val="32"/>
          <w:szCs w:val="32"/>
        </w:rPr>
        <w:t>湖北省</w:t>
      </w:r>
      <w:r>
        <w:rPr>
          <w:rFonts w:ascii="仿宋" w:hAnsi="仿宋" w:eastAsia="仿宋"/>
          <w:spacing w:val="11"/>
          <w:sz w:val="32"/>
          <w:szCs w:val="32"/>
        </w:rPr>
        <w:t>生态</w:t>
      </w:r>
      <w:r>
        <w:rPr>
          <w:rFonts w:hint="eastAsia" w:ascii="仿宋" w:hAnsi="仿宋" w:eastAsia="仿宋"/>
          <w:spacing w:val="11"/>
          <w:sz w:val="32"/>
          <w:szCs w:val="32"/>
        </w:rPr>
        <w:t>环境厅</w:t>
      </w:r>
    </w:p>
    <w:p>
      <w:pPr>
        <w:spacing w:line="600" w:lineRule="exact"/>
        <w:ind w:right="840" w:rightChars="400" w:firstLine="640" w:firstLineChars="200"/>
        <w:jc w:val="right"/>
        <w:rPr>
          <w:rFonts w:ascii="仿宋" w:hAnsi="仿宋" w:eastAsia="仿宋"/>
          <w:sz w:val="32"/>
          <w:szCs w:val="32"/>
        </w:rPr>
      </w:pPr>
      <w:r>
        <w:rPr>
          <w:rFonts w:hint="eastAsia" w:ascii="仿宋" w:hAnsi="仿宋" w:eastAsia="仿宋"/>
          <w:sz w:val="32"/>
          <w:szCs w:val="32"/>
        </w:rPr>
        <w:t>2022年1月2日</w:t>
      </w:r>
    </w:p>
    <w:p>
      <w:pPr>
        <w:spacing w:line="600" w:lineRule="exact"/>
        <w:ind w:right="840" w:rightChars="400" w:firstLine="640" w:firstLineChars="200"/>
        <w:jc w:val="right"/>
        <w:rPr>
          <w:rFonts w:ascii="仿宋" w:hAnsi="仿宋" w:eastAsia="仿宋"/>
          <w:sz w:val="32"/>
          <w:szCs w:val="32"/>
        </w:rPr>
      </w:pPr>
    </w:p>
    <w:p>
      <w:pPr>
        <w:spacing w:line="600" w:lineRule="exact"/>
        <w:ind w:right="840" w:rightChars="400" w:firstLine="420" w:firstLineChars="200"/>
        <w:jc w:val="right"/>
        <w:rPr>
          <w:rFonts w:ascii="仿宋_GB2312" w:hAnsi="仿宋_GB2312"/>
        </w:rPr>
      </w:pPr>
    </w:p>
    <w:p>
      <w:pPr>
        <w:spacing w:line="600" w:lineRule="exact"/>
        <w:ind w:right="840" w:rightChars="400" w:firstLine="420" w:firstLineChars="200"/>
        <w:jc w:val="right"/>
        <w:rPr>
          <w:rFonts w:ascii="仿宋_GB2312" w:hAnsi="仿宋_GB2312"/>
        </w:rPr>
      </w:pPr>
    </w:p>
    <w:p>
      <w:pPr>
        <w:spacing w:line="600" w:lineRule="exact"/>
        <w:ind w:right="840" w:rightChars="400" w:firstLine="420" w:firstLineChars="200"/>
        <w:jc w:val="right"/>
        <w:rPr>
          <w:rFonts w:ascii="仿宋_GB2312" w:hAnsi="仿宋_GB2312"/>
        </w:rPr>
      </w:pPr>
    </w:p>
    <w:p>
      <w:pPr>
        <w:spacing w:line="600" w:lineRule="exact"/>
        <w:ind w:right="840" w:rightChars="400" w:firstLine="420" w:firstLineChars="200"/>
        <w:jc w:val="right"/>
        <w:rPr>
          <w:rFonts w:ascii="仿宋_GB2312" w:hAnsi="仿宋_GB2312"/>
        </w:rPr>
      </w:pPr>
    </w:p>
    <w:p>
      <w:pPr>
        <w:spacing w:line="600" w:lineRule="exact"/>
        <w:ind w:right="840" w:rightChars="400" w:firstLine="420" w:firstLineChars="200"/>
        <w:jc w:val="right"/>
        <w:rPr>
          <w:rFonts w:ascii="仿宋_GB2312" w:hAnsi="仿宋_GB2312"/>
        </w:rPr>
      </w:pPr>
    </w:p>
    <w:p>
      <w:pPr>
        <w:spacing w:line="600" w:lineRule="exact"/>
        <w:ind w:right="840" w:rightChars="400" w:firstLine="420" w:firstLineChars="200"/>
        <w:jc w:val="right"/>
        <w:rPr>
          <w:rFonts w:ascii="仿宋_GB2312" w:hAnsi="仿宋_GB2312"/>
        </w:rPr>
      </w:pPr>
    </w:p>
    <w:p>
      <w:pPr>
        <w:spacing w:line="600" w:lineRule="exact"/>
        <w:ind w:right="840" w:rightChars="400" w:firstLine="420" w:firstLineChars="200"/>
        <w:jc w:val="right"/>
        <w:rPr>
          <w:rFonts w:ascii="仿宋_GB2312" w:hAnsi="仿宋_GB2312"/>
        </w:rPr>
      </w:pPr>
    </w:p>
    <w:p>
      <w:pPr>
        <w:spacing w:line="600" w:lineRule="exact"/>
        <w:ind w:right="840" w:rightChars="400" w:firstLine="420" w:firstLineChars="200"/>
        <w:jc w:val="right"/>
        <w:rPr>
          <w:rFonts w:hint="eastAsia" w:ascii="仿宋_GB2312" w:hAnsi="仿宋_GB2312"/>
        </w:rPr>
      </w:pPr>
    </w:p>
    <w:p>
      <w:pPr>
        <w:spacing w:line="600" w:lineRule="exact"/>
        <w:ind w:right="840" w:rightChars="400" w:firstLine="420" w:firstLineChars="200"/>
        <w:jc w:val="right"/>
        <w:rPr>
          <w:rFonts w:hint="eastAsia" w:ascii="仿宋_GB2312" w:hAnsi="仿宋_GB2312"/>
        </w:rPr>
      </w:pPr>
    </w:p>
    <w:p>
      <w:pPr>
        <w:spacing w:line="440" w:lineRule="exact"/>
        <w:ind w:right="840" w:rightChars="400" w:firstLine="420" w:firstLineChars="200"/>
        <w:jc w:val="right"/>
        <w:rPr>
          <w:rFonts w:hint="eastAsia" w:ascii="仿宋_GB2312" w:hAnsi="仿宋_GB2312"/>
        </w:rPr>
      </w:pPr>
    </w:p>
    <w:p>
      <w:pPr>
        <w:spacing w:line="440" w:lineRule="exact"/>
        <w:ind w:right="840" w:rightChars="400" w:firstLine="420" w:firstLineChars="200"/>
        <w:jc w:val="right"/>
        <w:rPr>
          <w:rFonts w:ascii="仿宋_GB2312" w:hAnsi="仿宋_GB2312"/>
        </w:rPr>
      </w:pPr>
    </w:p>
    <w:p>
      <w:pPr>
        <w:spacing w:line="440" w:lineRule="exact"/>
        <w:ind w:right="840" w:rightChars="400" w:firstLine="420" w:firstLineChars="200"/>
        <w:jc w:val="right"/>
        <w:rPr>
          <w:rFonts w:ascii="仿宋_GB2312" w:hAnsi="仿宋_GB2312"/>
        </w:rPr>
      </w:pPr>
    </w:p>
    <w:p>
      <w:pPr>
        <w:spacing w:line="440" w:lineRule="exact"/>
        <w:ind w:right="840" w:rightChars="400" w:firstLine="420" w:firstLineChars="200"/>
        <w:jc w:val="right"/>
        <w:rPr>
          <w:rFonts w:ascii="仿宋_GB2312" w:hAnsi="仿宋_GB2312"/>
        </w:rPr>
      </w:pPr>
    </w:p>
    <w:p>
      <w:pPr>
        <w:spacing w:line="440" w:lineRule="exact"/>
        <w:ind w:right="840" w:rightChars="400" w:firstLine="420" w:firstLineChars="200"/>
        <w:jc w:val="right"/>
        <w:rPr>
          <w:rFonts w:hint="eastAsia" w:ascii="仿宋_GB2312" w:hAnsi="仿宋_GB2312"/>
        </w:rPr>
      </w:pPr>
    </w:p>
    <w:p>
      <w:pPr>
        <w:spacing w:line="440" w:lineRule="exact"/>
        <w:ind w:right="840" w:rightChars="400" w:firstLine="420" w:firstLineChars="200"/>
        <w:jc w:val="right"/>
        <w:rPr>
          <w:rFonts w:hint="eastAsia" w:ascii="仿宋_GB2312" w:hAnsi="仿宋_GB2312"/>
        </w:rPr>
      </w:pPr>
    </w:p>
    <w:p>
      <w:pPr>
        <w:spacing w:line="20" w:lineRule="exact"/>
        <w:ind w:right="840" w:rightChars="400"/>
        <w:jc w:val="right"/>
        <w:rPr>
          <w:rFonts w:hint="eastAsia" w:ascii="仿宋_GB2312"/>
          <w:szCs w:val="32"/>
        </w:rPr>
      </w:pPr>
    </w:p>
    <w:p>
      <w:pPr>
        <w:spacing w:line="20" w:lineRule="exact"/>
        <w:ind w:right="840" w:rightChars="400"/>
        <w:jc w:val="right"/>
        <w:rPr>
          <w:rFonts w:hint="eastAsia" w:ascii="仿宋_GB2312"/>
          <w:szCs w:val="32"/>
        </w:rPr>
      </w:pPr>
    </w:p>
    <w:p>
      <w:pPr>
        <w:pBdr>
          <w:top w:val="single" w:color="auto" w:sz="8" w:space="1"/>
          <w:bottom w:val="single" w:color="auto" w:sz="8" w:space="1"/>
          <w:between w:val="single" w:color="auto" w:sz="6" w:space="1"/>
        </w:pBdr>
        <w:snapToGrid w:val="0"/>
        <w:spacing w:line="460" w:lineRule="exact"/>
        <w:ind w:firstLine="280" w:firstLineChars="100"/>
        <w:rPr>
          <w:rFonts w:hint="eastAsia" w:ascii="仿宋_GB2312" w:hAnsi="仿宋_GB2312"/>
          <w:sz w:val="28"/>
        </w:rPr>
      </w:pPr>
      <w:r>
        <w:rPr>
          <w:rFonts w:hint="eastAsia" w:hAnsi="仿宋_GB2312"/>
          <w:sz w:val="28"/>
        </w:rPr>
        <w:t>湖</w:t>
      </w:r>
      <w:r>
        <w:rPr>
          <w:rFonts w:hAnsi="仿宋_GB2312"/>
          <w:sz w:val="28"/>
        </w:rPr>
        <w:t>北省</w:t>
      </w:r>
      <w:r>
        <w:rPr>
          <w:rFonts w:hint="eastAsia" w:hAnsi="仿宋_GB2312"/>
          <w:sz w:val="28"/>
        </w:rPr>
        <w:t>生</w:t>
      </w:r>
      <w:r>
        <w:rPr>
          <w:rFonts w:hAnsi="仿宋_GB2312"/>
          <w:sz w:val="28"/>
        </w:rPr>
        <w:t>态环境厅办公室</w:t>
      </w:r>
      <w:r>
        <w:rPr>
          <w:rFonts w:hint="eastAsia" w:ascii="仿宋_GB2312" w:hAnsi="仿宋_GB2312"/>
          <w:sz w:val="28"/>
        </w:rPr>
        <w:t xml:space="preserve">                 </w:t>
      </w:r>
      <w:r>
        <w:rPr>
          <w:rFonts w:hint="eastAsia" w:ascii="仿宋_GB2312"/>
          <w:sz w:val="28"/>
          <w:szCs w:val="28"/>
        </w:rPr>
        <w:t xml:space="preserve">  2022年</w:t>
      </w:r>
      <w:r>
        <w:rPr>
          <w:rFonts w:ascii="仿宋_GB2312"/>
          <w:sz w:val="28"/>
          <w:szCs w:val="28"/>
        </w:rPr>
        <w:t>1</w:t>
      </w:r>
      <w:r>
        <w:rPr>
          <w:rFonts w:hint="eastAsia" w:ascii="仿宋_GB2312"/>
          <w:sz w:val="28"/>
          <w:szCs w:val="28"/>
        </w:rPr>
        <w:t>月17</w:t>
      </w:r>
      <w:r>
        <w:rPr>
          <w:rFonts w:hint="eastAsia" w:ascii="仿宋_GB2312" w:hAnsi="仿宋_GB2312"/>
          <w:sz w:val="28"/>
        </w:rPr>
        <w:t>日印发</w:t>
      </w:r>
    </w:p>
    <w:bookmarkEnd w:id="0"/>
    <w:p>
      <w:pPr>
        <w:spacing w:line="600" w:lineRule="exact"/>
        <w:ind w:right="840" w:rightChars="400" w:firstLine="420" w:firstLineChars="200"/>
        <w:jc w:val="left"/>
        <w:rPr>
          <w:rFonts w:hint="eastAsia" w:ascii="仿宋_GB2312" w:hAnsi="仿宋_GB2312"/>
        </w:rPr>
      </w:pPr>
    </w:p>
    <w:p>
      <w:pPr>
        <w:widowControl/>
        <w:jc w:val="left"/>
        <w:rPr>
          <w:rFonts w:ascii="黑体" w:hAnsi="黑体" w:eastAsia="黑体"/>
          <w:sz w:val="36"/>
          <w:szCs w:val="36"/>
        </w:rPr>
      </w:pPr>
    </w:p>
    <w:p>
      <w:pP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44"/>
          <w:szCs w:val="44"/>
        </w:rPr>
      </w:pPr>
      <w:r>
        <w:rPr>
          <w:rFonts w:hint="eastAsia" w:ascii="黑体" w:hAnsi="黑体" w:eastAsia="黑体"/>
          <w:sz w:val="44"/>
          <w:szCs w:val="44"/>
        </w:rPr>
        <w:t>湖北</w:t>
      </w:r>
      <w:r>
        <w:rPr>
          <w:rFonts w:ascii="黑体" w:hAnsi="黑体" w:eastAsia="黑体"/>
          <w:sz w:val="44"/>
          <w:szCs w:val="44"/>
        </w:rPr>
        <w:t>省</w:t>
      </w:r>
      <w:r>
        <w:rPr>
          <w:rFonts w:hint="eastAsia" w:ascii="黑体" w:hAnsi="黑体" w:eastAsia="黑体"/>
          <w:sz w:val="44"/>
          <w:szCs w:val="44"/>
        </w:rPr>
        <w:t>生态</w:t>
      </w:r>
      <w:r>
        <w:rPr>
          <w:rFonts w:ascii="黑体" w:hAnsi="黑体" w:eastAsia="黑体"/>
          <w:sz w:val="44"/>
          <w:szCs w:val="44"/>
        </w:rPr>
        <w:t>环境行政处罚裁量</w:t>
      </w:r>
      <w:r>
        <w:rPr>
          <w:rFonts w:hint="eastAsia" w:ascii="黑体" w:hAnsi="黑体" w:eastAsia="黑体"/>
          <w:sz w:val="44"/>
          <w:szCs w:val="44"/>
        </w:rPr>
        <w:t>基准规定</w:t>
      </w:r>
    </w:p>
    <w:p>
      <w:pPr>
        <w:jc w:val="center"/>
        <w:rPr>
          <w:rFonts w:ascii="黑体" w:hAnsi="黑体" w:eastAsia="黑体"/>
          <w:sz w:val="44"/>
          <w:szCs w:val="44"/>
        </w:rPr>
      </w:pPr>
      <w:r>
        <w:rPr>
          <w:rFonts w:hint="eastAsia" w:ascii="黑体" w:hAnsi="黑体" w:eastAsia="黑体"/>
          <w:sz w:val="44"/>
          <w:szCs w:val="44"/>
        </w:rPr>
        <w:t>（202</w:t>
      </w:r>
      <w:r>
        <w:rPr>
          <w:rFonts w:ascii="黑体" w:hAnsi="黑体" w:eastAsia="黑体"/>
          <w:sz w:val="44"/>
          <w:szCs w:val="44"/>
        </w:rPr>
        <w:t>1</w:t>
      </w:r>
      <w:r>
        <w:rPr>
          <w:rFonts w:hint="eastAsia" w:ascii="黑体" w:hAnsi="黑体" w:eastAsia="黑体"/>
          <w:sz w:val="44"/>
          <w:szCs w:val="44"/>
        </w:rPr>
        <w:t>年修订版）</w:t>
      </w:r>
    </w:p>
    <w:p>
      <w:pPr>
        <w:ind w:firstLine="600" w:firstLineChars="200"/>
        <w:rPr>
          <w:rFonts w:ascii="仿宋" w:hAnsi="仿宋" w:eastAsia="仿宋"/>
          <w:sz w:val="30"/>
          <w:szCs w:val="30"/>
        </w:rPr>
      </w:pPr>
      <w:bookmarkStart w:id="1" w:name="_Toc339006020"/>
      <w:bookmarkStart w:id="2" w:name="_Toc8999731"/>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rPr>
          <w:rFonts w:ascii="仿宋" w:hAnsi="仿宋" w:eastAsia="仿宋"/>
          <w:sz w:val="30"/>
          <w:szCs w:val="30"/>
        </w:rPr>
        <w:sectPr>
          <w:headerReference r:id="rId3" w:type="default"/>
          <w:footerReference r:id="rId4" w:type="default"/>
          <w:pgSz w:w="11906" w:h="16838"/>
          <w:pgMar w:top="1440" w:right="1800" w:bottom="1440" w:left="1800" w:header="851" w:footer="992" w:gutter="0"/>
          <w:cols w:space="425" w:num="1"/>
          <w:docGrid w:type="lines" w:linePitch="312" w:charSpace="0"/>
        </w:sectPr>
      </w:pPr>
    </w:p>
    <w:sdt>
      <w:sdtPr>
        <w:rPr>
          <w:rFonts w:ascii="Times New Roman" w:hAnsi="Times New Roman" w:eastAsia="黑体" w:cs="Times New Roman"/>
          <w:sz w:val="24"/>
          <w:lang w:val="zh-CN"/>
        </w:rPr>
        <w:id w:val="-1233083333"/>
        <w:docPartObj>
          <w:docPartGallery w:val="Table of Contents"/>
          <w:docPartUnique/>
        </w:docPartObj>
      </w:sdtPr>
      <w:sdtEndPr>
        <w:rPr>
          <w:rFonts w:cs="Times New Roman" w:asciiTheme="minorHAnsi" w:hAnsiTheme="minorHAnsi" w:eastAsiaTheme="minorEastAsia"/>
          <w:b/>
          <w:bCs/>
          <w:sz w:val="21"/>
          <w:lang w:val="zh-CN"/>
        </w:rPr>
      </w:sdtEndPr>
      <w:sdtContent>
        <w:p>
          <w:pPr>
            <w:spacing w:before="312" w:beforeLines="100" w:after="312" w:afterLines="100" w:line="360" w:lineRule="auto"/>
            <w:jc w:val="center"/>
            <w:rPr>
              <w:rFonts w:ascii="Times New Roman" w:hAnsi="Times New Roman" w:eastAsia="黑体" w:cs="Times New Roman"/>
              <w:sz w:val="32"/>
            </w:rPr>
          </w:pPr>
          <w:r>
            <w:rPr>
              <w:rFonts w:ascii="Times New Roman" w:hAnsi="Times New Roman" w:eastAsia="黑体" w:cs="Times New Roman"/>
              <w:sz w:val="32"/>
            </w:rPr>
            <w:t>目 录</w:t>
          </w:r>
        </w:p>
        <w:p>
          <w:pPr>
            <w:pStyle w:val="59"/>
            <w:tabs>
              <w:tab w:val="right" w:leader="dot" w:pos="8296"/>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fldChar w:fldCharType="begin"/>
          </w:r>
          <w:r>
            <w:instrText xml:space="preserve"> HYPERLINK \l "_Toc94005798" </w:instrText>
          </w:r>
          <w:r>
            <w:fldChar w:fldCharType="separate"/>
          </w:r>
          <w:r>
            <w:rPr>
              <w:rStyle w:val="93"/>
              <w:rFonts w:ascii="Times New Roman" w:hAnsi="Times New Roman" w:eastAsia="黑体" w:cs="Times New Roman"/>
            </w:rPr>
            <w:t>一、湖北省生态环境行政处罚裁量基准适用规则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_Toc94005798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59"/>
            <w:tabs>
              <w:tab w:val="right" w:leader="dot" w:pos="8296"/>
            </w:tabs>
            <w:rPr>
              <w:rFonts w:ascii="Times New Roman" w:hAnsi="Times New Roman" w:cs="Times New Roman"/>
            </w:rPr>
          </w:pPr>
          <w:r>
            <w:fldChar w:fldCharType="begin"/>
          </w:r>
          <w:r>
            <w:instrText xml:space="preserve"> HYPERLINK \l "_Toc94005799" </w:instrText>
          </w:r>
          <w:r>
            <w:fldChar w:fldCharType="separate"/>
          </w:r>
          <w:r>
            <w:rPr>
              <w:rStyle w:val="93"/>
              <w:rFonts w:ascii="Times New Roman" w:hAnsi="Times New Roman" w:eastAsia="黑体" w:cs="Times New Roman"/>
            </w:rPr>
            <w:t>二、湖北省生态环境行政处罚裁量基准表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_Toc94005799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59"/>
            <w:tabs>
              <w:tab w:val="right" w:leader="dot" w:pos="8296"/>
            </w:tabs>
            <w:rPr>
              <w:rFonts w:ascii="Times New Roman" w:hAnsi="Times New Roman" w:cs="Times New Roman"/>
            </w:rPr>
          </w:pPr>
          <w:r>
            <w:fldChar w:fldCharType="begin"/>
          </w:r>
          <w:r>
            <w:instrText xml:space="preserve"> HYPERLINK \l "_Toc94005800" </w:instrText>
          </w:r>
          <w:r>
            <w:fldChar w:fldCharType="separate"/>
          </w:r>
          <w:r>
            <w:rPr>
              <w:rStyle w:val="93"/>
              <w:rFonts w:ascii="Times New Roman" w:hAnsi="Times New Roman" w:eastAsia="黑体" w:cs="Times New Roman"/>
            </w:rPr>
            <w:t>第一部分 建设项目与环境影响评价类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_Toc94005800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"_Toc94005801" </w:instrText>
          </w:r>
          <w:r>
            <w:fldChar w:fldCharType="separate"/>
          </w:r>
          <w:r>
            <w:rPr>
              <w:rStyle w:val="93"/>
              <w:rFonts w:ascii="Times New Roman" w:hAnsi="Times New Roman" w:cs="Times New Roman"/>
            </w:rPr>
            <w:t>一、中华人民共和国环境影响评价法（2018年）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_Toc94005801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"_Toc94005802" </w:instrText>
          </w:r>
          <w:r>
            <w:fldChar w:fldCharType="separate"/>
          </w:r>
          <w:r>
            <w:rPr>
              <w:rStyle w:val="93"/>
              <w:rFonts w:ascii="Times New Roman" w:hAnsi="Times New Roman" w:eastAsia="仿宋" w:cs="Times New Roman"/>
            </w:rPr>
            <w:t>（一）未批先建的罚款幅度裁定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_Toc94005802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"_Toc94005803" </w:instrText>
          </w:r>
          <w:r>
            <w:fldChar w:fldCharType="separate"/>
          </w:r>
          <w:r>
            <w:rPr>
              <w:rStyle w:val="93"/>
              <w:rFonts w:ascii="Times New Roman" w:hAnsi="Times New Roman" w:eastAsia="仿宋" w:cs="Times New Roman"/>
            </w:rPr>
            <w:t>（二）环评文件未备案的罚款幅度裁定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_Toc94005803 \h </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"_Toc94005804" </w:instrText>
          </w:r>
          <w:r>
            <w:fldChar w:fldCharType="separate"/>
          </w:r>
          <w:r>
            <w:rPr>
              <w:rStyle w:val="93"/>
              <w:rFonts w:ascii="Times New Roman" w:hAnsi="Times New Roman" w:eastAsia="仿宋" w:cs="Times New Roman"/>
            </w:rPr>
            <w:t>（三）环评文件失实的罚款幅度裁定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_Toc94005804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"_Toc94005805" </w:instrText>
          </w:r>
          <w:r>
            <w:fldChar w:fldCharType="separate"/>
          </w:r>
          <w:r>
            <w:rPr>
              <w:rStyle w:val="93"/>
              <w:rFonts w:ascii="Times New Roman" w:hAnsi="Times New Roman" w:cs="Times New Roman"/>
            </w:rPr>
            <w:t>二、建设项目环境保护管理条例（2017年）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_Toc94005805 \h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"_Toc94005806" </w:instrText>
          </w:r>
          <w:r>
            <w:fldChar w:fldCharType="separate"/>
          </w:r>
          <w:r>
            <w:rPr>
              <w:rStyle w:val="93"/>
              <w:rFonts w:ascii="Times New Roman" w:hAnsi="Times New Roman" w:eastAsia="仿宋" w:cs="Times New Roman"/>
            </w:rPr>
            <w:t>（四）违反配套环保设施预算、合同、后环评规定的罚款幅度规定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_Toc94005806 \h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"_Toc94005807" </w:instrText>
          </w:r>
          <w:r>
            <w:fldChar w:fldCharType="separate"/>
          </w:r>
          <w:r>
            <w:rPr>
              <w:rStyle w:val="93"/>
              <w:rFonts w:ascii="Times New Roman" w:hAnsi="Times New Roman" w:eastAsia="仿宋" w:cs="Times New Roman"/>
            </w:rPr>
            <w:t>（五）配套环保设施未建成投入生产使用等的罚款幅度裁定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_Toc94005807 \h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pPr>
            <w:pStyle w:val="59"/>
            <w:tabs>
              <w:tab w:val="right" w:leader="dot" w:pos="8296"/>
            </w:tabs>
            <w:rPr>
              <w:rFonts w:ascii="Times New Roman" w:hAnsi="Times New Roman" w:cs="Times New Roman"/>
            </w:rPr>
          </w:pPr>
          <w:r>
            <w:fldChar w:fldCharType="begin"/>
          </w:r>
          <w:r>
            <w:instrText xml:space="preserve"> HYPERLINK \l "_Toc94005808" </w:instrText>
          </w:r>
          <w:r>
            <w:fldChar w:fldCharType="separate"/>
          </w:r>
          <w:r>
            <w:rPr>
              <w:rStyle w:val="93"/>
              <w:rFonts w:ascii="Times New Roman" w:hAnsi="Times New Roman" w:eastAsia="黑体" w:cs="Times New Roman"/>
            </w:rPr>
            <w:t>第二部分 排污许可类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_Toc94005808 \h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"_Toc94005809" </w:instrText>
          </w:r>
          <w:r>
            <w:fldChar w:fldCharType="separate"/>
          </w:r>
          <w:r>
            <w:rPr>
              <w:rStyle w:val="93"/>
              <w:rFonts w:ascii="Times New Roman" w:hAnsi="Times New Roman" w:cs="Times New Roman"/>
            </w:rPr>
            <w:t>排污许可管理条例（2021年）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_Toc94005809 \h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"_Toc94005810" </w:instrText>
          </w:r>
          <w:r>
            <w:fldChar w:fldCharType="separate"/>
          </w:r>
          <w:r>
            <w:rPr>
              <w:rStyle w:val="93"/>
              <w:rFonts w:ascii="Times New Roman" w:hAnsi="Times New Roman" w:eastAsia="仿宋" w:cs="Times New Roman"/>
            </w:rPr>
            <w:t>（六）违反《排污许可管理条例》的罚款幅度裁定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_Toc94005810 \h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fldChar w:fldCharType="end"/>
          </w:r>
        </w:p>
        <w:p>
          <w:pPr>
            <w:pStyle w:val="59"/>
            <w:tabs>
              <w:tab w:val="right" w:leader="dot" w:pos="8296"/>
            </w:tabs>
            <w:rPr>
              <w:rFonts w:ascii="Times New Roman" w:hAnsi="Times New Roman" w:cs="Times New Roman"/>
            </w:rPr>
          </w:pPr>
          <w:r>
            <w:fldChar w:fldCharType="begin"/>
          </w:r>
          <w:r>
            <w:instrText xml:space="preserve"> HYPERLINK \l "_Toc94005811" </w:instrText>
          </w:r>
          <w:r>
            <w:fldChar w:fldCharType="separate"/>
          </w:r>
          <w:r>
            <w:rPr>
              <w:rStyle w:val="93"/>
              <w:rFonts w:ascii="Times New Roman" w:hAnsi="Times New Roman" w:eastAsia="黑体" w:cs="Times New Roman"/>
            </w:rPr>
            <w:t>第三部分 水污染防治类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_Toc94005811 \h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"_Toc94005812" </w:instrText>
          </w:r>
          <w:r>
            <w:fldChar w:fldCharType="separate"/>
          </w:r>
          <w:r>
            <w:rPr>
              <w:rStyle w:val="93"/>
              <w:rFonts w:ascii="Times New Roman" w:hAnsi="Times New Roman" w:cs="Times New Roman"/>
            </w:rPr>
            <w:t>一、中华人民共和国水污染防治法（2017年）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_Toc94005812 \h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"_Toc94005813" </w:instrText>
          </w:r>
          <w:r>
            <w:fldChar w:fldCharType="separate"/>
          </w:r>
          <w:r>
            <w:rPr>
              <w:rStyle w:val="93"/>
              <w:rFonts w:ascii="Times New Roman" w:hAnsi="Times New Roman" w:eastAsia="仿宋" w:cs="Times New Roman"/>
            </w:rPr>
            <w:t>（七）违反环境监督检查的罚款幅度裁定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_Toc94005813 \h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"_Toc94005814" </w:instrText>
          </w:r>
          <w:r>
            <w:fldChar w:fldCharType="separate"/>
          </w:r>
          <w:r>
            <w:rPr>
              <w:rStyle w:val="93"/>
              <w:rFonts w:ascii="Times New Roman" w:hAnsi="Times New Roman" w:eastAsia="仿宋" w:cs="Times New Roman"/>
            </w:rPr>
            <w:t>（八）违反环境监测规定的罚款幅度裁定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_Toc94005814 \h </w:instrText>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"_Toc94005815" </w:instrText>
          </w:r>
          <w:r>
            <w:fldChar w:fldCharType="separate"/>
          </w:r>
          <w:r>
            <w:rPr>
              <w:rStyle w:val="93"/>
              <w:rFonts w:ascii="Times New Roman" w:hAnsi="Times New Roman" w:eastAsia="仿宋" w:cs="Times New Roman"/>
            </w:rPr>
            <w:t>（九）违反排污许可证制度的罚款幅度裁定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_Toc94005815 \h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"_Toc94005816" </w:instrText>
          </w:r>
          <w:r>
            <w:fldChar w:fldCharType="separate"/>
          </w:r>
          <w:r>
            <w:rPr>
              <w:rStyle w:val="93"/>
              <w:rFonts w:ascii="Times New Roman" w:hAnsi="Times New Roman" w:eastAsia="仿宋" w:cs="Times New Roman"/>
            </w:rPr>
            <w:t>（十）对废水超标、超总量排放行为的罚款幅度裁定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_Toc94005816 \h </w:instrText>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"_Toc94005817" </w:instrText>
          </w:r>
          <w:r>
            <w:fldChar w:fldCharType="separate"/>
          </w:r>
          <w:r>
            <w:rPr>
              <w:rStyle w:val="93"/>
              <w:rFonts w:ascii="Times New Roman" w:hAnsi="Times New Roman" w:eastAsia="仿宋" w:cs="Times New Roman"/>
            </w:rPr>
            <w:t>（十一）以逃避监管方式违法排污行为的罚款幅度裁定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_Toc94005817 \h </w:instrText>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"_Toc94005818" </w:instrText>
          </w:r>
          <w:r>
            <w:fldChar w:fldCharType="separate"/>
          </w:r>
          <w:r>
            <w:rPr>
              <w:rStyle w:val="93"/>
              <w:rFonts w:ascii="Times New Roman" w:hAnsi="Times New Roman" w:eastAsia="仿宋" w:cs="Times New Roman"/>
            </w:rPr>
            <w:t>（十二）向污水集中处理设施排放不符合工艺要求废水的罚款幅度裁定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_Toc94005818 \h </w:instrText>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"_Toc94005819" </w:instrText>
          </w:r>
          <w:r>
            <w:fldChar w:fldCharType="separate"/>
          </w:r>
          <w:r>
            <w:rPr>
              <w:rStyle w:val="93"/>
              <w:rFonts w:ascii="Times New Roman" w:hAnsi="Times New Roman" w:eastAsia="仿宋" w:cs="Times New Roman"/>
            </w:rPr>
            <w:t>（十三）饮用水水源保护区设置排污口罚款幅度裁定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_Toc94005819 \h </w:instrText>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"_Toc94005820" </w:instrText>
          </w:r>
          <w:r>
            <w:fldChar w:fldCharType="separate"/>
          </w:r>
          <w:r>
            <w:rPr>
              <w:rStyle w:val="93"/>
              <w:rFonts w:ascii="Times New Roman" w:hAnsi="Times New Roman" w:eastAsia="仿宋" w:cs="Times New Roman"/>
            </w:rPr>
            <w:t>（十四）违法或未经同意设置排污口罚款的幅度裁定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_Toc94005820 \h </w:instrText>
          </w:r>
          <w:r>
            <w:rPr>
              <w:rFonts w:ascii="Times New Roman" w:hAnsi="Times New Roman" w:cs="Times New Roman"/>
            </w:rPr>
            <w:fldChar w:fldCharType="separate"/>
          </w:r>
          <w:r>
            <w:rPr>
              <w:rFonts w:ascii="Times New Roman" w:hAnsi="Times New Roman" w:cs="Times New Roman"/>
            </w:rPr>
            <w:t>31</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"_Toc94005821" </w:instrText>
          </w:r>
          <w:r>
            <w:fldChar w:fldCharType="separate"/>
          </w:r>
          <w:r>
            <w:rPr>
              <w:rStyle w:val="93"/>
              <w:rFonts w:ascii="Times New Roman" w:hAnsi="Times New Roman" w:eastAsia="仿宋" w:cs="Times New Roman"/>
            </w:rPr>
            <w:t>（十五）排放、倾倒、直接埋入、清洗类与未采用防护性措施类罚款幅度裁定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_Toc94005821 \h </w:instrText>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"_Toc94005822" </w:instrText>
          </w:r>
          <w:r>
            <w:fldChar w:fldCharType="separate"/>
          </w:r>
          <w:r>
            <w:rPr>
              <w:rStyle w:val="93"/>
              <w:rFonts w:ascii="Times New Roman" w:hAnsi="Times New Roman" w:eastAsia="仿宋" w:cs="Times New Roman"/>
            </w:rPr>
            <w:t>（十六）饮用水水源保护区内违法进行新、改、扩项目罚款幅度裁定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_Toc94005822 \h </w:instrText>
          </w:r>
          <w:r>
            <w:rPr>
              <w:rFonts w:ascii="Times New Roman" w:hAnsi="Times New Roman" w:cs="Times New Roman"/>
            </w:rPr>
            <w:fldChar w:fldCharType="separate"/>
          </w:r>
          <w:r>
            <w:rPr>
              <w:rFonts w:ascii="Times New Roman" w:hAnsi="Times New Roman" w:cs="Times New Roman"/>
            </w:rPr>
            <w:t>34</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"_Toc94005823" </w:instrText>
          </w:r>
          <w:r>
            <w:fldChar w:fldCharType="separate"/>
          </w:r>
          <w:r>
            <w:rPr>
              <w:rStyle w:val="93"/>
              <w:rFonts w:ascii="Times New Roman" w:hAnsi="Times New Roman" w:eastAsia="仿宋" w:cs="Times New Roman"/>
            </w:rPr>
            <w:t>（十七）饮用水水源一级保护区内违法罚款幅度裁定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_Toc94005823 \h </w:instrText>
          </w:r>
          <w:r>
            <w:rPr>
              <w:rFonts w:ascii="Times New Roman" w:hAnsi="Times New Roman" w:cs="Times New Roman"/>
            </w:rPr>
            <w:fldChar w:fldCharType="separate"/>
          </w:r>
          <w:r>
            <w:rPr>
              <w:rFonts w:ascii="Times New Roman" w:hAnsi="Times New Roman" w:cs="Times New Roman"/>
            </w:rPr>
            <w:t>35</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"_Toc94005824" </w:instrText>
          </w:r>
          <w:r>
            <w:fldChar w:fldCharType="separate"/>
          </w:r>
          <w:r>
            <w:rPr>
              <w:rStyle w:val="93"/>
              <w:rFonts w:ascii="Times New Roman" w:hAnsi="Times New Roman" w:eastAsia="仿宋" w:cs="Times New Roman"/>
            </w:rPr>
            <w:t>（十八）违反水污染事故应急规定罚款幅度裁定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_Toc94005824 \h </w:instrText>
          </w:r>
          <w:r>
            <w:rPr>
              <w:rFonts w:ascii="Times New Roman" w:hAnsi="Times New Roman" w:cs="Times New Roman"/>
            </w:rPr>
            <w:fldChar w:fldCharType="separate"/>
          </w:r>
          <w:r>
            <w:rPr>
              <w:rFonts w:ascii="Times New Roman" w:hAnsi="Times New Roman" w:cs="Times New Roman"/>
            </w:rPr>
            <w:t>36</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"_Toc94005825" </w:instrText>
          </w:r>
          <w:r>
            <w:fldChar w:fldCharType="separate"/>
          </w:r>
          <w:r>
            <w:rPr>
              <w:rStyle w:val="93"/>
              <w:rFonts w:ascii="Times New Roman" w:hAnsi="Times New Roman" w:cs="Times New Roman"/>
            </w:rPr>
            <w:t>二、中华人民共和国长江保护法（2020年）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_Toc94005825 \h </w:instrText>
          </w:r>
          <w:r>
            <w:rPr>
              <w:rFonts w:ascii="Times New Roman" w:hAnsi="Times New Roman" w:cs="Times New Roman"/>
            </w:rPr>
            <w:fldChar w:fldCharType="separate"/>
          </w:r>
          <w:r>
            <w:rPr>
              <w:rFonts w:ascii="Times New Roman" w:hAnsi="Times New Roman" w:cs="Times New Roman"/>
            </w:rPr>
            <w:t>37</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"_Toc94005826" </w:instrText>
          </w:r>
          <w:r>
            <w:fldChar w:fldCharType="separate"/>
          </w:r>
          <w:r>
            <w:rPr>
              <w:rStyle w:val="93"/>
              <w:rFonts w:ascii="Times New Roman" w:hAnsi="Times New Roman" w:eastAsia="仿宋" w:cs="Times New Roman"/>
            </w:rPr>
            <w:t>（十九）在长江干支流岸线一公里新建、扩建化工园区和化工项目罚款幅度裁定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_Toc94005826 \h </w:instrText>
          </w:r>
          <w:r>
            <w:rPr>
              <w:rFonts w:ascii="Times New Roman" w:hAnsi="Times New Roman" w:cs="Times New Roman"/>
            </w:rPr>
            <w:fldChar w:fldCharType="separate"/>
          </w:r>
          <w:r>
            <w:rPr>
              <w:rFonts w:ascii="Times New Roman" w:hAnsi="Times New Roman" w:cs="Times New Roman"/>
            </w:rPr>
            <w:t>37</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"_Toc94005827" </w:instrText>
          </w:r>
          <w:r>
            <w:fldChar w:fldCharType="separate"/>
          </w:r>
          <w:r>
            <w:rPr>
              <w:rStyle w:val="93"/>
              <w:rFonts w:ascii="Times New Roman" w:hAnsi="Times New Roman" w:eastAsia="仿宋" w:cs="Times New Roman"/>
            </w:rPr>
            <w:t>（二十）在长江干流岸线三公里和重要支流一公里新建、改建、扩建尾矿库的罚款幅度裁定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_Toc94005827 \h </w:instrText>
          </w:r>
          <w:r>
            <w:rPr>
              <w:rFonts w:ascii="Times New Roman" w:hAnsi="Times New Roman" w:cs="Times New Roman"/>
            </w:rPr>
            <w:fldChar w:fldCharType="separate"/>
          </w:r>
          <w:r>
            <w:rPr>
              <w:rFonts w:ascii="Times New Roman" w:hAnsi="Times New Roman" w:cs="Times New Roman"/>
            </w:rPr>
            <w:t>38</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"_Toc94005828" </w:instrText>
          </w:r>
          <w:r>
            <w:fldChar w:fldCharType="separate"/>
          </w:r>
          <w:r>
            <w:rPr>
              <w:rStyle w:val="93"/>
              <w:rFonts w:ascii="Times New Roman" w:hAnsi="Times New Roman" w:eastAsia="仿宋" w:cs="Times New Roman"/>
            </w:rPr>
            <w:t>（二十一）违反生态环境准入清单的规定进行生产建设活动的罚款幅度裁定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_Toc94005828 \h </w:instrText>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"_Toc94005829" </w:instrText>
          </w:r>
          <w:r>
            <w:fldChar w:fldCharType="separate"/>
          </w:r>
          <w:r>
            <w:rPr>
              <w:rStyle w:val="93"/>
              <w:rFonts w:ascii="Times New Roman" w:hAnsi="Times New Roman" w:eastAsia="仿宋" w:cs="Times New Roman"/>
            </w:rPr>
            <w:t>（二十二）磷矿开采加工、磷肥和含磷农药制造等企业超标或超总量排放含磷水污染物的罚款幅度裁定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_Toc94005829 \h </w:instrText>
          </w:r>
          <w:r>
            <w:rPr>
              <w:rFonts w:ascii="Times New Roman" w:hAnsi="Times New Roman" w:cs="Times New Roman"/>
            </w:rPr>
            <w:fldChar w:fldCharType="separate"/>
          </w:r>
          <w:r>
            <w:rPr>
              <w:rFonts w:ascii="Times New Roman" w:hAnsi="Times New Roman" w:cs="Times New Roman"/>
            </w:rPr>
            <w:t>40</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"_Toc94005830" </w:instrText>
          </w:r>
          <w:r>
            <w:fldChar w:fldCharType="separate"/>
          </w:r>
          <w:r>
            <w:rPr>
              <w:rStyle w:val="93"/>
              <w:rFonts w:ascii="Times New Roman" w:hAnsi="Times New Roman" w:cs="Times New Roman"/>
            </w:rPr>
            <w:t>三、湖北省水污染防治条例（2019年）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_Toc94005830 \h </w:instrText>
          </w:r>
          <w:r>
            <w:rPr>
              <w:rFonts w:ascii="Times New Roman" w:hAnsi="Times New Roman" w:cs="Times New Roman"/>
            </w:rPr>
            <w:fldChar w:fldCharType="separate"/>
          </w:r>
          <w:r>
            <w:rPr>
              <w:rFonts w:ascii="Times New Roman" w:hAnsi="Times New Roman" w:cs="Times New Roman"/>
            </w:rPr>
            <w:t>42</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"_Toc94005831" </w:instrText>
          </w:r>
          <w:r>
            <w:fldChar w:fldCharType="separate"/>
          </w:r>
          <w:r>
            <w:rPr>
              <w:rStyle w:val="93"/>
              <w:rFonts w:ascii="Times New Roman" w:hAnsi="Times New Roman" w:eastAsia="仿宋" w:cs="Times New Roman"/>
            </w:rPr>
            <w:t>（二十三）违反《湖北省水污染防治条例》规定罚款幅度裁定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_Toc94005831 \h </w:instrText>
          </w:r>
          <w:r>
            <w:rPr>
              <w:rFonts w:ascii="Times New Roman" w:hAnsi="Times New Roman" w:cs="Times New Roman"/>
            </w:rPr>
            <w:fldChar w:fldCharType="separate"/>
          </w:r>
          <w:r>
            <w:rPr>
              <w:rFonts w:ascii="Times New Roman" w:hAnsi="Times New Roman" w:cs="Times New Roman"/>
            </w:rPr>
            <w:t>42</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"_Toc94005832" </w:instrText>
          </w:r>
          <w:r>
            <w:fldChar w:fldCharType="separate"/>
          </w:r>
          <w:r>
            <w:rPr>
              <w:rStyle w:val="93"/>
              <w:rFonts w:ascii="Times New Roman" w:hAnsi="Times New Roman" w:eastAsia="仿宋" w:cs="Times New Roman"/>
            </w:rPr>
            <w:t>（二十四）餐饮、洗浴、洗涤、洗车经营者直接向水体排放污水的罚款幅度裁定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_Toc94005832 \h </w:instrText>
          </w:r>
          <w:r>
            <w:rPr>
              <w:rFonts w:ascii="Times New Roman" w:hAnsi="Times New Roman" w:cs="Times New Roman"/>
            </w:rPr>
            <w:fldChar w:fldCharType="separate"/>
          </w:r>
          <w:r>
            <w:rPr>
              <w:rFonts w:ascii="Times New Roman" w:hAnsi="Times New Roman" w:cs="Times New Roman"/>
            </w:rPr>
            <w:t>44</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"_Toc94005833" </w:instrText>
          </w:r>
          <w:r>
            <w:fldChar w:fldCharType="separate"/>
          </w:r>
          <w:r>
            <w:rPr>
              <w:rStyle w:val="93"/>
              <w:rFonts w:ascii="Times New Roman" w:hAnsi="Times New Roman" w:cs="Times New Roman"/>
            </w:rPr>
            <w:t>四、湖北省清江流域水生态环境保护条例（2021年）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_Toc94005833 \h </w:instrText>
          </w:r>
          <w:r>
            <w:rPr>
              <w:rFonts w:ascii="Times New Roman" w:hAnsi="Times New Roman" w:cs="Times New Roman"/>
            </w:rPr>
            <w:fldChar w:fldCharType="separate"/>
          </w:r>
          <w:r>
            <w:rPr>
              <w:rFonts w:ascii="Times New Roman" w:hAnsi="Times New Roman" w:cs="Times New Roman"/>
            </w:rPr>
            <w:t>45</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"_Toc94005834" </w:instrText>
          </w:r>
          <w:r>
            <w:fldChar w:fldCharType="separate"/>
          </w:r>
          <w:r>
            <w:rPr>
              <w:rStyle w:val="93"/>
              <w:rFonts w:ascii="Times New Roman" w:hAnsi="Times New Roman" w:eastAsia="仿宋" w:cs="Times New Roman"/>
            </w:rPr>
            <w:t>（二十五）污水集中处理设施的运营单位或者污泥处理处置单位违反有关规定的罚款幅度裁定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_Toc94005834 \h </w:instrText>
          </w:r>
          <w:r>
            <w:rPr>
              <w:rFonts w:ascii="Times New Roman" w:hAnsi="Times New Roman" w:cs="Times New Roman"/>
            </w:rPr>
            <w:fldChar w:fldCharType="separate"/>
          </w:r>
          <w:r>
            <w:rPr>
              <w:rFonts w:ascii="Times New Roman" w:hAnsi="Times New Roman" w:cs="Times New Roman"/>
            </w:rPr>
            <w:t>45</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"_Toc94005835" </w:instrText>
          </w:r>
          <w:r>
            <w:fldChar w:fldCharType="separate"/>
          </w:r>
          <w:r>
            <w:rPr>
              <w:rStyle w:val="93"/>
              <w:rFonts w:ascii="Times New Roman" w:hAnsi="Times New Roman" w:eastAsia="仿宋" w:cs="Times New Roman"/>
            </w:rPr>
            <w:t>（二十六）服务业经营者、工业企业使用含磷洗涤用品罚款幅度裁定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_Toc94005835 \h </w:instrText>
          </w:r>
          <w:r>
            <w:rPr>
              <w:rFonts w:ascii="Times New Roman" w:hAnsi="Times New Roman" w:cs="Times New Roman"/>
            </w:rPr>
            <w:fldChar w:fldCharType="separate"/>
          </w:r>
          <w:r>
            <w:rPr>
              <w:rFonts w:ascii="Times New Roman" w:hAnsi="Times New Roman" w:cs="Times New Roman"/>
            </w:rPr>
            <w:t>46</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"_Toc94005836" </w:instrText>
          </w:r>
          <w:r>
            <w:fldChar w:fldCharType="separate"/>
          </w:r>
          <w:r>
            <w:rPr>
              <w:rStyle w:val="93"/>
              <w:rFonts w:ascii="Times New Roman" w:hAnsi="Times New Roman" w:eastAsia="仿宋" w:cs="Times New Roman"/>
            </w:rPr>
            <w:t>（二十七）水电站未按照规定保证下泄生态流量的罚款幅度裁定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_Toc94005836 \h </w:instrText>
          </w:r>
          <w:r>
            <w:rPr>
              <w:rFonts w:ascii="Times New Roman" w:hAnsi="Times New Roman" w:cs="Times New Roman"/>
            </w:rPr>
            <w:fldChar w:fldCharType="separate"/>
          </w:r>
          <w:r>
            <w:rPr>
              <w:rFonts w:ascii="Times New Roman" w:hAnsi="Times New Roman" w:cs="Times New Roman"/>
            </w:rPr>
            <w:t>47</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"_Toc94005837" </w:instrText>
          </w:r>
          <w:r>
            <w:fldChar w:fldCharType="separate"/>
          </w:r>
          <w:r>
            <w:rPr>
              <w:rStyle w:val="93"/>
              <w:rFonts w:ascii="Times New Roman" w:hAnsi="Times New Roman" w:eastAsia="仿宋" w:cs="Times New Roman"/>
            </w:rPr>
            <w:t>（二十八）水电站违反生态流量配套建设规定的罚款幅度裁定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_Toc94005837 \h </w:instrText>
          </w:r>
          <w:r>
            <w:rPr>
              <w:rFonts w:ascii="Times New Roman" w:hAnsi="Times New Roman" w:cs="Times New Roman"/>
            </w:rPr>
            <w:fldChar w:fldCharType="separate"/>
          </w:r>
          <w:r>
            <w:rPr>
              <w:rFonts w:ascii="Times New Roman" w:hAnsi="Times New Roman" w:cs="Times New Roman"/>
            </w:rPr>
            <w:t>48</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"_Toc94005838" </w:instrText>
          </w:r>
          <w:r>
            <w:fldChar w:fldCharType="separate"/>
          </w:r>
          <w:r>
            <w:rPr>
              <w:rStyle w:val="93"/>
              <w:rFonts w:ascii="Times New Roman" w:hAnsi="Times New Roman" w:cs="Times New Roman"/>
            </w:rPr>
            <w:t>五、湖北省汉江流域水环境保护条例（2021年）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_Toc94005838 \h </w:instrText>
          </w:r>
          <w:r>
            <w:rPr>
              <w:rFonts w:ascii="Times New Roman" w:hAnsi="Times New Roman" w:cs="Times New Roman"/>
            </w:rPr>
            <w:fldChar w:fldCharType="separate"/>
          </w:r>
          <w:r>
            <w:rPr>
              <w:rFonts w:ascii="Times New Roman" w:hAnsi="Times New Roman" w:cs="Times New Roman"/>
            </w:rPr>
            <w:t>49</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"_Toc94005839" </w:instrText>
          </w:r>
          <w:r>
            <w:fldChar w:fldCharType="separate"/>
          </w:r>
          <w:r>
            <w:rPr>
              <w:rStyle w:val="93"/>
              <w:rFonts w:ascii="Times New Roman" w:hAnsi="Times New Roman" w:eastAsia="仿宋" w:cs="Times New Roman"/>
            </w:rPr>
            <w:t>（二十九）向水体、堤坝等倾倒、堆放或贮存废弃物的罚款幅度裁定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_Toc94005839 \h </w:instrText>
          </w:r>
          <w:r>
            <w:rPr>
              <w:rFonts w:ascii="Times New Roman" w:hAnsi="Times New Roman" w:cs="Times New Roman"/>
            </w:rPr>
            <w:fldChar w:fldCharType="separate"/>
          </w:r>
          <w:r>
            <w:rPr>
              <w:rFonts w:ascii="Times New Roman" w:hAnsi="Times New Roman" w:cs="Times New Roman"/>
            </w:rPr>
            <w:t>49</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"_Toc94005840" </w:instrText>
          </w:r>
          <w:r>
            <w:fldChar w:fldCharType="separate"/>
          </w:r>
          <w:r>
            <w:rPr>
              <w:rStyle w:val="93"/>
              <w:rFonts w:ascii="Times New Roman" w:hAnsi="Times New Roman" w:eastAsia="仿宋" w:cs="Times New Roman"/>
            </w:rPr>
            <w:t>（三十）直接排放不达标水产养殖尾水的罚款幅度裁定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_Toc94005840 \h </w:instrText>
          </w:r>
          <w:r>
            <w:rPr>
              <w:rFonts w:ascii="Times New Roman" w:hAnsi="Times New Roman" w:cs="Times New Roman"/>
            </w:rPr>
            <w:fldChar w:fldCharType="separate"/>
          </w:r>
          <w:r>
            <w:rPr>
              <w:rFonts w:ascii="Times New Roman" w:hAnsi="Times New Roman" w:cs="Times New Roman"/>
            </w:rPr>
            <w:t>50</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"_Toc94005841" </w:instrText>
          </w:r>
          <w:r>
            <w:fldChar w:fldCharType="separate"/>
          </w:r>
          <w:r>
            <w:rPr>
              <w:rStyle w:val="93"/>
              <w:rFonts w:ascii="Times New Roman" w:hAnsi="Times New Roman" w:cs="Times New Roman"/>
            </w:rPr>
            <w:t>六、湖北省湖泊保护条例（2021年）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_Toc94005841 \h </w:instrText>
          </w:r>
          <w:r>
            <w:rPr>
              <w:rFonts w:ascii="Times New Roman" w:hAnsi="Times New Roman" w:cs="Times New Roman"/>
            </w:rPr>
            <w:fldChar w:fldCharType="separate"/>
          </w:r>
          <w:r>
            <w:rPr>
              <w:rFonts w:ascii="Times New Roman" w:hAnsi="Times New Roman" w:cs="Times New Roman"/>
            </w:rPr>
            <w:t>52</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"_Toc94005842" </w:instrText>
          </w:r>
          <w:r>
            <w:fldChar w:fldCharType="separate"/>
          </w:r>
          <w:r>
            <w:rPr>
              <w:rStyle w:val="93"/>
              <w:rFonts w:ascii="Times New Roman" w:hAnsi="Times New Roman" w:eastAsia="仿宋" w:cs="Times New Roman"/>
            </w:rPr>
            <w:t>（三十一）投肥（粪）养殖污染水体的罚款幅度裁定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_Toc94005842 \h </w:instrText>
          </w:r>
          <w:r>
            <w:rPr>
              <w:rFonts w:ascii="Times New Roman" w:hAnsi="Times New Roman" w:cs="Times New Roman"/>
            </w:rPr>
            <w:fldChar w:fldCharType="separate"/>
          </w:r>
          <w:r>
            <w:rPr>
              <w:rFonts w:ascii="Times New Roman" w:hAnsi="Times New Roman" w:cs="Times New Roman"/>
            </w:rPr>
            <w:t>52</w:t>
          </w:r>
          <w:r>
            <w:rPr>
              <w:rFonts w:ascii="Times New Roman" w:hAnsi="Times New Roman" w:cs="Times New Roman"/>
            </w:rPr>
            <w:fldChar w:fldCharType="end"/>
          </w:r>
          <w:r>
            <w:rPr>
              <w:rFonts w:ascii="Times New Roman" w:hAnsi="Times New Roman" w:cs="Times New Roman"/>
            </w:rPr>
            <w:fldChar w:fldCharType="end"/>
          </w:r>
        </w:p>
        <w:p>
          <w:pPr>
            <w:pStyle w:val="59"/>
            <w:tabs>
              <w:tab w:val="right" w:leader="dot" w:pos="8296"/>
            </w:tabs>
            <w:rPr>
              <w:rFonts w:ascii="Times New Roman" w:hAnsi="Times New Roman" w:cs="Times New Roman"/>
            </w:rPr>
          </w:pPr>
          <w:r>
            <w:fldChar w:fldCharType="begin"/>
          </w:r>
          <w:r>
            <w:instrText xml:space="preserve"> HYPERLINK \l "_Toc94005843" </w:instrText>
          </w:r>
          <w:r>
            <w:fldChar w:fldCharType="separate"/>
          </w:r>
          <w:r>
            <w:rPr>
              <w:rStyle w:val="93"/>
              <w:rFonts w:ascii="Times New Roman" w:hAnsi="Times New Roman" w:eastAsia="黑体" w:cs="Times New Roman"/>
            </w:rPr>
            <w:t>第四部分 大气污染防治类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_Toc94005843 \h </w:instrText>
          </w:r>
          <w:r>
            <w:rPr>
              <w:rFonts w:ascii="Times New Roman" w:hAnsi="Times New Roman" w:cs="Times New Roman"/>
            </w:rPr>
            <w:fldChar w:fldCharType="separate"/>
          </w:r>
          <w:r>
            <w:rPr>
              <w:rFonts w:ascii="Times New Roman" w:hAnsi="Times New Roman" w:cs="Times New Roman"/>
            </w:rPr>
            <w:t>53</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"_Toc94005844" </w:instrText>
          </w:r>
          <w:r>
            <w:fldChar w:fldCharType="separate"/>
          </w:r>
          <w:r>
            <w:rPr>
              <w:rStyle w:val="93"/>
              <w:rFonts w:ascii="Times New Roman" w:hAnsi="Times New Roman" w:cs="Times New Roman"/>
            </w:rPr>
            <w:t>一、中华人民共和国大气污染防治法（2018年）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_Toc94005844 \h </w:instrText>
          </w:r>
          <w:r>
            <w:rPr>
              <w:rFonts w:ascii="Times New Roman" w:hAnsi="Times New Roman" w:cs="Times New Roman"/>
            </w:rPr>
            <w:fldChar w:fldCharType="separate"/>
          </w:r>
          <w:r>
            <w:rPr>
              <w:rFonts w:ascii="Times New Roman" w:hAnsi="Times New Roman" w:cs="Times New Roman"/>
            </w:rPr>
            <w:t>53</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"_Toc94005845" </w:instrText>
          </w:r>
          <w:r>
            <w:fldChar w:fldCharType="separate"/>
          </w:r>
          <w:r>
            <w:rPr>
              <w:rStyle w:val="93"/>
              <w:rFonts w:ascii="Times New Roman" w:hAnsi="Times New Roman" w:eastAsia="仿宋" w:cs="Times New Roman"/>
            </w:rPr>
            <w:t>（三十二）违反监督检查的罚款幅度裁定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_Toc94005845 \h </w:instrText>
          </w:r>
          <w:r>
            <w:rPr>
              <w:rFonts w:ascii="Times New Roman" w:hAnsi="Times New Roman" w:cs="Times New Roman"/>
            </w:rPr>
            <w:fldChar w:fldCharType="separate"/>
          </w:r>
          <w:r>
            <w:rPr>
              <w:rFonts w:ascii="Times New Roman" w:hAnsi="Times New Roman" w:cs="Times New Roman"/>
            </w:rPr>
            <w:t>53</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"_Toc94005846" </w:instrText>
          </w:r>
          <w:r>
            <w:fldChar w:fldCharType="separate"/>
          </w:r>
          <w:r>
            <w:rPr>
              <w:rStyle w:val="93"/>
              <w:rFonts w:ascii="Times New Roman" w:hAnsi="Times New Roman" w:eastAsia="仿宋" w:cs="Times New Roman"/>
            </w:rPr>
            <w:t>（三十三）违反排污许可证制度的罚款幅度裁定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_Toc94005846 \h </w:instrText>
          </w:r>
          <w:r>
            <w:rPr>
              <w:rFonts w:ascii="Times New Roman" w:hAnsi="Times New Roman" w:cs="Times New Roman"/>
            </w:rPr>
            <w:fldChar w:fldCharType="separate"/>
          </w:r>
          <w:r>
            <w:rPr>
              <w:rFonts w:ascii="Times New Roman" w:hAnsi="Times New Roman" w:cs="Times New Roman"/>
            </w:rPr>
            <w:t>54</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"_Toc94005847" </w:instrText>
          </w:r>
          <w:r>
            <w:fldChar w:fldCharType="separate"/>
          </w:r>
          <w:r>
            <w:rPr>
              <w:rStyle w:val="93"/>
              <w:rFonts w:ascii="Times New Roman" w:hAnsi="Times New Roman" w:eastAsia="仿宋" w:cs="Times New Roman"/>
            </w:rPr>
            <w:t>（三十四）超标或超总量排放污染物的罚款幅度裁定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_Toc94005847 \h </w:instrText>
          </w:r>
          <w:r>
            <w:rPr>
              <w:rFonts w:ascii="Times New Roman" w:hAnsi="Times New Roman" w:cs="Times New Roman"/>
            </w:rPr>
            <w:fldChar w:fldCharType="separate"/>
          </w:r>
          <w:r>
            <w:rPr>
              <w:rFonts w:ascii="Times New Roman" w:hAnsi="Times New Roman" w:cs="Times New Roman"/>
            </w:rPr>
            <w:t>55</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"_Toc94005848" </w:instrText>
          </w:r>
          <w:r>
            <w:fldChar w:fldCharType="separate"/>
          </w:r>
          <w:r>
            <w:rPr>
              <w:rStyle w:val="93"/>
              <w:rFonts w:ascii="Times New Roman" w:hAnsi="Times New Roman" w:eastAsia="仿宋" w:cs="Times New Roman"/>
            </w:rPr>
            <w:t>（三十五）以逃避监管方式违法排污行为的罚款幅度裁定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_Toc94005848 \h </w:instrText>
          </w:r>
          <w:r>
            <w:rPr>
              <w:rFonts w:ascii="Times New Roman" w:hAnsi="Times New Roman" w:cs="Times New Roman"/>
            </w:rPr>
            <w:fldChar w:fldCharType="separate"/>
          </w:r>
          <w:r>
            <w:rPr>
              <w:rFonts w:ascii="Times New Roman" w:hAnsi="Times New Roman" w:cs="Times New Roman"/>
            </w:rPr>
            <w:t>59</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"_Toc94005849" </w:instrText>
          </w:r>
          <w:r>
            <w:fldChar w:fldCharType="separate"/>
          </w:r>
          <w:r>
            <w:rPr>
              <w:rStyle w:val="93"/>
              <w:rFonts w:ascii="Times New Roman" w:hAnsi="Times New Roman" w:eastAsia="仿宋" w:cs="Times New Roman"/>
            </w:rPr>
            <w:t>（三十六）违反监测设施监测数据或排放口设置法律规定罚款幅度裁定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_Toc94005849 \h </w:instrText>
          </w:r>
          <w:r>
            <w:rPr>
              <w:rFonts w:ascii="Times New Roman" w:hAnsi="Times New Roman" w:cs="Times New Roman"/>
            </w:rPr>
            <w:fldChar w:fldCharType="separate"/>
          </w:r>
          <w:r>
            <w:rPr>
              <w:rFonts w:ascii="Times New Roman" w:hAnsi="Times New Roman" w:cs="Times New Roman"/>
            </w:rPr>
            <w:t>61</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"_Toc94005850" </w:instrText>
          </w:r>
          <w:r>
            <w:fldChar w:fldCharType="separate"/>
          </w:r>
          <w:r>
            <w:rPr>
              <w:rStyle w:val="93"/>
              <w:rFonts w:ascii="Times New Roman" w:hAnsi="Times New Roman" w:eastAsia="仿宋" w:cs="Times New Roman"/>
            </w:rPr>
            <w:t>（三十七）燃用不符合质量标准煤炭、石油焦罚款幅度裁定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_Toc94005850 \h </w:instrText>
          </w:r>
          <w:r>
            <w:rPr>
              <w:rFonts w:ascii="Times New Roman" w:hAnsi="Times New Roman" w:cs="Times New Roman"/>
            </w:rPr>
            <w:fldChar w:fldCharType="separate"/>
          </w:r>
          <w:r>
            <w:rPr>
              <w:rFonts w:ascii="Times New Roman" w:hAnsi="Times New Roman" w:cs="Times New Roman"/>
            </w:rPr>
            <w:t>62</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"_Toc94005851" </w:instrText>
          </w:r>
          <w:r>
            <w:fldChar w:fldCharType="separate"/>
          </w:r>
          <w:r>
            <w:rPr>
              <w:rStyle w:val="93"/>
              <w:rFonts w:ascii="Times New Roman" w:hAnsi="Times New Roman" w:eastAsia="仿宋" w:cs="Times New Roman"/>
            </w:rPr>
            <w:t>（三十八）违反禁燃区、城市集中供热管网覆盖区燃料或锅炉规定罚款幅度裁定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_Toc94005851 \h </w:instrText>
          </w:r>
          <w:r>
            <w:rPr>
              <w:rFonts w:ascii="Times New Roman" w:hAnsi="Times New Roman" w:cs="Times New Roman"/>
            </w:rPr>
            <w:fldChar w:fldCharType="separate"/>
          </w:r>
          <w:r>
            <w:rPr>
              <w:rFonts w:ascii="Times New Roman" w:hAnsi="Times New Roman" w:cs="Times New Roman"/>
            </w:rPr>
            <w:t>63</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"_Toc94005852" </w:instrText>
          </w:r>
          <w:r>
            <w:fldChar w:fldCharType="separate"/>
          </w:r>
          <w:r>
            <w:rPr>
              <w:rStyle w:val="93"/>
              <w:rFonts w:ascii="Times New Roman" w:hAnsi="Times New Roman" w:eastAsia="仿宋" w:cs="Times New Roman"/>
            </w:rPr>
            <w:t>（三十九）生产、进口、销售或使用不合标准要求锅炉罚款幅度裁定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_Toc94005852 \h </w:instrText>
          </w:r>
          <w:r>
            <w:rPr>
              <w:rFonts w:ascii="Times New Roman" w:hAnsi="Times New Roman" w:cs="Times New Roman"/>
            </w:rPr>
            <w:fldChar w:fldCharType="separate"/>
          </w:r>
          <w:r>
            <w:rPr>
              <w:rFonts w:ascii="Times New Roman" w:hAnsi="Times New Roman" w:cs="Times New Roman"/>
            </w:rPr>
            <w:t>64</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"_Toc94005853" </w:instrText>
          </w:r>
          <w:r>
            <w:fldChar w:fldCharType="separate"/>
          </w:r>
          <w:r>
            <w:rPr>
              <w:rStyle w:val="93"/>
              <w:rFonts w:ascii="Times New Roman" w:hAnsi="Times New Roman" w:eastAsia="仿宋" w:cs="Times New Roman"/>
            </w:rPr>
            <w:t>（四十）生产超标排放标准机动车、非道路移动机械或企业虚假冒充合格标准车辆的罚款幅度裁定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_Toc94005853 \h </w:instrText>
          </w:r>
          <w:r>
            <w:rPr>
              <w:rFonts w:ascii="Times New Roman" w:hAnsi="Times New Roman" w:cs="Times New Roman"/>
            </w:rPr>
            <w:fldChar w:fldCharType="separate"/>
          </w:r>
          <w:r>
            <w:rPr>
              <w:rFonts w:ascii="Times New Roman" w:hAnsi="Times New Roman" w:cs="Times New Roman"/>
            </w:rPr>
            <w:t>65</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"_Toc94005854" </w:instrText>
          </w:r>
          <w:r>
            <w:fldChar w:fldCharType="separate"/>
          </w:r>
          <w:r>
            <w:rPr>
              <w:rStyle w:val="93"/>
              <w:rFonts w:ascii="Times New Roman" w:hAnsi="Times New Roman" w:eastAsia="仿宋" w:cs="Times New Roman"/>
            </w:rPr>
            <w:t>（四十一）机动车生产、进口企业未按规定公布生产、进口机动车排放检验信息和污染控制技术信息的罚款幅度裁定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_Toc94005854 \h </w:instrText>
          </w:r>
          <w:r>
            <w:rPr>
              <w:rFonts w:ascii="Times New Roman" w:hAnsi="Times New Roman" w:cs="Times New Roman"/>
            </w:rPr>
            <w:fldChar w:fldCharType="separate"/>
          </w:r>
          <w:r>
            <w:rPr>
              <w:rFonts w:ascii="Times New Roman" w:hAnsi="Times New Roman" w:cs="Times New Roman"/>
            </w:rPr>
            <w:t>66</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"_Toc94005855" </w:instrText>
          </w:r>
          <w:r>
            <w:fldChar w:fldCharType="separate"/>
          </w:r>
          <w:r>
            <w:rPr>
              <w:rStyle w:val="93"/>
              <w:rFonts w:ascii="Times New Roman" w:hAnsi="Times New Roman" w:eastAsia="仿宋" w:cs="Times New Roman"/>
            </w:rPr>
            <w:t>（四十二）伪造机动车、非道路移动机械排放检验结果或出具虚假排放检验报告罚款幅度裁定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_Toc94005855 \h </w:instrText>
          </w:r>
          <w:r>
            <w:rPr>
              <w:rFonts w:ascii="Times New Roman" w:hAnsi="Times New Roman" w:cs="Times New Roman"/>
            </w:rPr>
            <w:fldChar w:fldCharType="separate"/>
          </w:r>
          <w:r>
            <w:rPr>
              <w:rFonts w:ascii="Times New Roman" w:hAnsi="Times New Roman" w:cs="Times New Roman"/>
            </w:rPr>
            <w:t>67</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"_Toc94005856" </w:instrText>
          </w:r>
          <w:r>
            <w:fldChar w:fldCharType="separate"/>
          </w:r>
          <w:r>
            <w:rPr>
              <w:rStyle w:val="93"/>
              <w:rFonts w:ascii="Times New Roman" w:hAnsi="Times New Roman" w:eastAsia="仿宋" w:cs="Times New Roman"/>
            </w:rPr>
            <w:t>（四十三）无组织排放大气污染物的罚款幅度裁定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_Toc94005856 \h </w:instrText>
          </w:r>
          <w:r>
            <w:rPr>
              <w:rFonts w:ascii="Times New Roman" w:hAnsi="Times New Roman" w:cs="Times New Roman"/>
            </w:rPr>
            <w:fldChar w:fldCharType="separate"/>
          </w:r>
          <w:r>
            <w:rPr>
              <w:rFonts w:ascii="Times New Roman" w:hAnsi="Times New Roman" w:cs="Times New Roman"/>
            </w:rPr>
            <w:t>68</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"_Toc94005857" </w:instrText>
          </w:r>
          <w:r>
            <w:fldChar w:fldCharType="separate"/>
          </w:r>
          <w:r>
            <w:rPr>
              <w:rStyle w:val="93"/>
              <w:rFonts w:ascii="Times New Roman" w:hAnsi="Times New Roman" w:eastAsia="仿宋" w:cs="Times New Roman"/>
            </w:rPr>
            <w:t>（四十四）违反《大气污染防治法》造成污染的罚款幅度裁定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_Toc94005857 \h </w:instrText>
          </w:r>
          <w:r>
            <w:rPr>
              <w:rFonts w:ascii="Times New Roman" w:hAnsi="Times New Roman" w:cs="Times New Roman"/>
            </w:rPr>
            <w:fldChar w:fldCharType="separate"/>
          </w:r>
          <w:r>
            <w:rPr>
              <w:rFonts w:ascii="Times New Roman" w:hAnsi="Times New Roman" w:cs="Times New Roman"/>
            </w:rPr>
            <w:t>69</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"_Toc94005858" </w:instrText>
          </w:r>
          <w:r>
            <w:fldChar w:fldCharType="separate"/>
          </w:r>
          <w:r>
            <w:rPr>
              <w:rStyle w:val="93"/>
              <w:rFonts w:ascii="Times New Roman" w:hAnsi="Times New Roman" w:cs="Times New Roman"/>
            </w:rPr>
            <w:t>二、湖北省大气污染防治条例（2018年）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_Toc94005858 \h </w:instrText>
          </w:r>
          <w:r>
            <w:rPr>
              <w:rFonts w:ascii="Times New Roman" w:hAnsi="Times New Roman" w:cs="Times New Roman"/>
            </w:rPr>
            <w:fldChar w:fldCharType="separate"/>
          </w:r>
          <w:r>
            <w:rPr>
              <w:rFonts w:ascii="Times New Roman" w:hAnsi="Times New Roman" w:cs="Times New Roman"/>
            </w:rPr>
            <w:t>70</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"_Toc94005859" </w:instrText>
          </w:r>
          <w:r>
            <w:fldChar w:fldCharType="separate"/>
          </w:r>
          <w:r>
            <w:rPr>
              <w:rStyle w:val="93"/>
              <w:rFonts w:ascii="Times New Roman" w:hAnsi="Times New Roman" w:eastAsia="仿宋" w:cs="Times New Roman"/>
            </w:rPr>
            <w:t>（四十五）违反监测设施、设备与监测数据管理规定的罚款幅度裁定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_Toc94005859 \h </w:instrText>
          </w:r>
          <w:r>
            <w:rPr>
              <w:rFonts w:ascii="Times New Roman" w:hAnsi="Times New Roman" w:cs="Times New Roman"/>
            </w:rPr>
            <w:fldChar w:fldCharType="separate"/>
          </w:r>
          <w:r>
            <w:rPr>
              <w:rFonts w:ascii="Times New Roman" w:hAnsi="Times New Roman" w:cs="Times New Roman"/>
            </w:rPr>
            <w:t>70</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"_Toc94005860" </w:instrText>
          </w:r>
          <w:r>
            <w:fldChar w:fldCharType="separate"/>
          </w:r>
          <w:r>
            <w:rPr>
              <w:rStyle w:val="93"/>
              <w:rFonts w:ascii="Times New Roman" w:hAnsi="Times New Roman" w:eastAsia="仿宋" w:cs="Times New Roman"/>
            </w:rPr>
            <w:t>（四十六）违反超低排放限值规定的罚款幅度裁定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_Toc94005860 \h </w:instrText>
          </w:r>
          <w:r>
            <w:rPr>
              <w:rFonts w:ascii="Times New Roman" w:hAnsi="Times New Roman" w:cs="Times New Roman"/>
            </w:rPr>
            <w:fldChar w:fldCharType="separate"/>
          </w:r>
          <w:r>
            <w:rPr>
              <w:rFonts w:ascii="Times New Roman" w:hAnsi="Times New Roman" w:cs="Times New Roman"/>
            </w:rPr>
            <w:t>71</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"_Toc94005861" </w:instrText>
          </w:r>
          <w:r>
            <w:fldChar w:fldCharType="separate"/>
          </w:r>
          <w:r>
            <w:rPr>
              <w:rStyle w:val="93"/>
              <w:rFonts w:ascii="Times New Roman" w:hAnsi="Times New Roman" w:eastAsia="仿宋" w:cs="Times New Roman"/>
            </w:rPr>
            <w:t>（四十七）违规新建国家和本省规定规模以下燃煤锅炉的罚款幅度裁定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_Toc94005861 \h </w:instrText>
          </w:r>
          <w:r>
            <w:rPr>
              <w:rFonts w:ascii="Times New Roman" w:hAnsi="Times New Roman" w:cs="Times New Roman"/>
            </w:rPr>
            <w:fldChar w:fldCharType="separate"/>
          </w:r>
          <w:r>
            <w:rPr>
              <w:rFonts w:ascii="Times New Roman" w:hAnsi="Times New Roman" w:cs="Times New Roman"/>
            </w:rPr>
            <w:t>73</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"_Toc94005862" </w:instrText>
          </w:r>
          <w:r>
            <w:fldChar w:fldCharType="separate"/>
          </w:r>
          <w:r>
            <w:rPr>
              <w:rStyle w:val="93"/>
              <w:rFonts w:ascii="Times New Roman" w:hAnsi="Times New Roman" w:eastAsia="仿宋" w:cs="Times New Roman"/>
            </w:rPr>
            <w:t>（四十八）违规使用高排放非道路移动机械的罚款幅度裁定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_Toc94005862 \h </w:instrText>
          </w:r>
          <w:r>
            <w:rPr>
              <w:rFonts w:ascii="Times New Roman" w:hAnsi="Times New Roman" w:cs="Times New Roman"/>
            </w:rPr>
            <w:fldChar w:fldCharType="separate"/>
          </w:r>
          <w:r>
            <w:rPr>
              <w:rFonts w:ascii="Times New Roman" w:hAnsi="Times New Roman" w:cs="Times New Roman"/>
            </w:rPr>
            <w:t>74</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"_Toc94005863" </w:instrText>
          </w:r>
          <w:r>
            <w:fldChar w:fldCharType="separate"/>
          </w:r>
          <w:r>
            <w:rPr>
              <w:rStyle w:val="93"/>
              <w:rFonts w:ascii="Times New Roman" w:hAnsi="Times New Roman" w:eastAsia="仿宋" w:cs="Times New Roman"/>
            </w:rPr>
            <w:t>（四十九）违反恶臭气体生产经营管理规定罚款幅度裁定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_Toc94005863 \h </w:instrText>
          </w:r>
          <w:r>
            <w:rPr>
              <w:rFonts w:ascii="Times New Roman" w:hAnsi="Times New Roman" w:cs="Times New Roman"/>
            </w:rPr>
            <w:fldChar w:fldCharType="separate"/>
          </w:r>
          <w:r>
            <w:rPr>
              <w:rFonts w:ascii="Times New Roman" w:hAnsi="Times New Roman" w:cs="Times New Roman"/>
            </w:rPr>
            <w:t>75</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"_Toc94005864" </w:instrText>
          </w:r>
          <w:r>
            <w:fldChar w:fldCharType="separate"/>
          </w:r>
          <w:r>
            <w:rPr>
              <w:rStyle w:val="93"/>
              <w:rFonts w:ascii="Times New Roman" w:hAnsi="Times New Roman" w:cs="Times New Roman"/>
            </w:rPr>
            <w:t>三、消耗臭氧层物质管理条例（2018年）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_Toc94005864 \h </w:instrText>
          </w:r>
          <w:r>
            <w:rPr>
              <w:rFonts w:ascii="Times New Roman" w:hAnsi="Times New Roman" w:cs="Times New Roman"/>
            </w:rPr>
            <w:fldChar w:fldCharType="separate"/>
          </w:r>
          <w:r>
            <w:rPr>
              <w:rFonts w:ascii="Times New Roman" w:hAnsi="Times New Roman" w:cs="Times New Roman"/>
            </w:rPr>
            <w:t>76</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"_Toc94005865" </w:instrText>
          </w:r>
          <w:r>
            <w:fldChar w:fldCharType="separate"/>
          </w:r>
          <w:r>
            <w:rPr>
              <w:rStyle w:val="93"/>
              <w:rFonts w:ascii="Times New Roman" w:hAnsi="Times New Roman" w:eastAsia="仿宋" w:cs="Times New Roman"/>
            </w:rPr>
            <w:t>（五十）无生产配额许可证生产消耗臭氧层物质罚款幅度裁定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_Toc94005865 \h </w:instrText>
          </w:r>
          <w:r>
            <w:rPr>
              <w:rFonts w:ascii="Times New Roman" w:hAnsi="Times New Roman" w:cs="Times New Roman"/>
            </w:rPr>
            <w:fldChar w:fldCharType="separate"/>
          </w:r>
          <w:r>
            <w:rPr>
              <w:rFonts w:ascii="Times New Roman" w:hAnsi="Times New Roman" w:cs="Times New Roman"/>
            </w:rPr>
            <w:t>76</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"_Toc94005866" </w:instrText>
          </w:r>
          <w:r>
            <w:fldChar w:fldCharType="separate"/>
          </w:r>
          <w:r>
            <w:rPr>
              <w:rStyle w:val="93"/>
              <w:rFonts w:ascii="Times New Roman" w:hAnsi="Times New Roman" w:eastAsia="仿宋" w:cs="Times New Roman"/>
            </w:rPr>
            <w:t>（五十一）无使用配额许可证使用消耗臭氧层物质的罚款幅度裁定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_Toc94005866 \h </w:instrText>
          </w:r>
          <w:r>
            <w:rPr>
              <w:rFonts w:ascii="Times New Roman" w:hAnsi="Times New Roman" w:cs="Times New Roman"/>
            </w:rPr>
            <w:fldChar w:fldCharType="separate"/>
          </w:r>
          <w:r>
            <w:rPr>
              <w:rFonts w:ascii="Times New Roman" w:hAnsi="Times New Roman" w:cs="Times New Roman"/>
            </w:rPr>
            <w:t>77</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"_Toc94005867" </w:instrText>
          </w:r>
          <w:r>
            <w:fldChar w:fldCharType="separate"/>
          </w:r>
          <w:r>
            <w:rPr>
              <w:rStyle w:val="93"/>
              <w:rFonts w:ascii="Times New Roman" w:hAnsi="Times New Roman" w:eastAsia="仿宋" w:cs="Times New Roman"/>
            </w:rPr>
            <w:t>（五十二）违反许可证配额管理规定罚款幅度裁定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_Toc94005867 \h </w:instrText>
          </w:r>
          <w:r>
            <w:rPr>
              <w:rFonts w:ascii="Times New Roman" w:hAnsi="Times New Roman" w:cs="Times New Roman"/>
            </w:rPr>
            <w:fldChar w:fldCharType="separate"/>
          </w:r>
          <w:r>
            <w:rPr>
              <w:rFonts w:ascii="Times New Roman" w:hAnsi="Times New Roman" w:cs="Times New Roman"/>
            </w:rPr>
            <w:t>78</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"_Toc94005868" </w:instrText>
          </w:r>
          <w:r>
            <w:fldChar w:fldCharType="separate"/>
          </w:r>
          <w:r>
            <w:rPr>
              <w:rStyle w:val="93"/>
              <w:rFonts w:ascii="Times New Roman" w:hAnsi="Times New Roman" w:eastAsia="仿宋" w:cs="Times New Roman"/>
            </w:rPr>
            <w:t>（五十三）经营单位违反备案等规定的罚款幅度裁定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_Toc94005868 \h </w:instrText>
          </w:r>
          <w:r>
            <w:rPr>
              <w:rFonts w:ascii="Times New Roman" w:hAnsi="Times New Roman" w:cs="Times New Roman"/>
            </w:rPr>
            <w:fldChar w:fldCharType="separate"/>
          </w:r>
          <w:r>
            <w:rPr>
              <w:rFonts w:ascii="Times New Roman" w:hAnsi="Times New Roman" w:cs="Times New Roman"/>
            </w:rPr>
            <w:t>79</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"_Toc94005869" </w:instrText>
          </w:r>
          <w:r>
            <w:fldChar w:fldCharType="separate"/>
          </w:r>
          <w:r>
            <w:rPr>
              <w:rStyle w:val="93"/>
              <w:rFonts w:ascii="Times New Roman" w:hAnsi="Times New Roman" w:eastAsia="仿宋" w:cs="Times New Roman"/>
            </w:rPr>
            <w:t>（五十四）违反监督检查规定的罚款幅度裁定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_Toc94005869 \h </w:instrText>
          </w:r>
          <w:r>
            <w:rPr>
              <w:rFonts w:ascii="Times New Roman" w:hAnsi="Times New Roman" w:cs="Times New Roman"/>
            </w:rPr>
            <w:fldChar w:fldCharType="separate"/>
          </w:r>
          <w:r>
            <w:rPr>
              <w:rFonts w:ascii="Times New Roman" w:hAnsi="Times New Roman" w:cs="Times New Roman"/>
            </w:rPr>
            <w:t>80</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"_Toc94005870" </w:instrText>
          </w:r>
          <w:r>
            <w:fldChar w:fldCharType="separate"/>
          </w:r>
          <w:r>
            <w:rPr>
              <w:rStyle w:val="93"/>
              <w:rFonts w:ascii="Times New Roman" w:hAnsi="Times New Roman" w:cs="Times New Roman"/>
            </w:rPr>
            <w:t>四、碳排放权交易管理办法（2020年）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_Toc94005870 \h </w:instrText>
          </w:r>
          <w:r>
            <w:rPr>
              <w:rFonts w:ascii="Times New Roman" w:hAnsi="Times New Roman" w:cs="Times New Roman"/>
            </w:rPr>
            <w:fldChar w:fldCharType="separate"/>
          </w:r>
          <w:r>
            <w:rPr>
              <w:rFonts w:ascii="Times New Roman" w:hAnsi="Times New Roman" w:cs="Times New Roman"/>
            </w:rPr>
            <w:t>81</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"_Toc94005871" </w:instrText>
          </w:r>
          <w:r>
            <w:fldChar w:fldCharType="separate"/>
          </w:r>
          <w:r>
            <w:rPr>
              <w:rStyle w:val="93"/>
              <w:rFonts w:ascii="Times New Roman" w:hAnsi="Times New Roman" w:eastAsia="仿宋" w:cs="Times New Roman"/>
            </w:rPr>
            <w:t>（五十五）重点排放单位违反报告规定的罚款幅度裁定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_Toc94005871 \h </w:instrText>
          </w:r>
          <w:r>
            <w:rPr>
              <w:rFonts w:ascii="Times New Roman" w:hAnsi="Times New Roman" w:cs="Times New Roman"/>
            </w:rPr>
            <w:fldChar w:fldCharType="separate"/>
          </w:r>
          <w:r>
            <w:rPr>
              <w:rFonts w:ascii="Times New Roman" w:hAnsi="Times New Roman" w:cs="Times New Roman"/>
            </w:rPr>
            <w:t>81</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"_Toc94005872" </w:instrText>
          </w:r>
          <w:r>
            <w:fldChar w:fldCharType="separate"/>
          </w:r>
          <w:r>
            <w:rPr>
              <w:rStyle w:val="93"/>
              <w:rFonts w:ascii="Times New Roman" w:hAnsi="Times New Roman" w:eastAsia="仿宋" w:cs="Times New Roman"/>
            </w:rPr>
            <w:t>（五十六）重点排放单位未按时足额清缴碳排放配额的罚款幅度裁定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_Toc94005872 \h </w:instrText>
          </w:r>
          <w:r>
            <w:rPr>
              <w:rFonts w:ascii="Times New Roman" w:hAnsi="Times New Roman" w:cs="Times New Roman"/>
            </w:rPr>
            <w:fldChar w:fldCharType="separate"/>
          </w:r>
          <w:r>
            <w:rPr>
              <w:rFonts w:ascii="Times New Roman" w:hAnsi="Times New Roman" w:cs="Times New Roman"/>
            </w:rPr>
            <w:t>82</w:t>
          </w:r>
          <w:r>
            <w:rPr>
              <w:rFonts w:ascii="Times New Roman" w:hAnsi="Times New Roman" w:cs="Times New Roman"/>
            </w:rPr>
            <w:fldChar w:fldCharType="end"/>
          </w:r>
          <w:r>
            <w:rPr>
              <w:rFonts w:ascii="Times New Roman" w:hAnsi="Times New Roman" w:cs="Times New Roman"/>
            </w:rPr>
            <w:fldChar w:fldCharType="end"/>
          </w:r>
        </w:p>
        <w:p>
          <w:pPr>
            <w:pStyle w:val="59"/>
            <w:tabs>
              <w:tab w:val="right" w:leader="dot" w:pos="8296"/>
            </w:tabs>
            <w:rPr>
              <w:rFonts w:ascii="Times New Roman" w:hAnsi="Times New Roman" w:cs="Times New Roman"/>
            </w:rPr>
          </w:pPr>
          <w:r>
            <w:fldChar w:fldCharType="begin"/>
          </w:r>
          <w:r>
            <w:instrText xml:space="preserve"> HYPERLINK \l "_Toc94005873" </w:instrText>
          </w:r>
          <w:r>
            <w:fldChar w:fldCharType="separate"/>
          </w:r>
          <w:r>
            <w:rPr>
              <w:rStyle w:val="93"/>
              <w:rFonts w:ascii="Times New Roman" w:hAnsi="Times New Roman" w:eastAsia="黑体" w:cs="Times New Roman"/>
            </w:rPr>
            <w:t>第五部分 土壤污染防治类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_Toc94005873 \h </w:instrText>
          </w:r>
          <w:r>
            <w:rPr>
              <w:rFonts w:ascii="Times New Roman" w:hAnsi="Times New Roman" w:cs="Times New Roman"/>
            </w:rPr>
            <w:fldChar w:fldCharType="separate"/>
          </w:r>
          <w:r>
            <w:rPr>
              <w:rFonts w:ascii="Times New Roman" w:hAnsi="Times New Roman" w:cs="Times New Roman"/>
            </w:rPr>
            <w:t>83</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"_Toc94005874" </w:instrText>
          </w:r>
          <w:r>
            <w:fldChar w:fldCharType="separate"/>
          </w:r>
          <w:r>
            <w:rPr>
              <w:rStyle w:val="93"/>
              <w:rFonts w:ascii="Times New Roman" w:hAnsi="Times New Roman" w:cs="Times New Roman"/>
            </w:rPr>
            <w:t>一、中华人民共和国土壤污染防治法（2019年）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_Toc94005874 \h </w:instrText>
          </w:r>
          <w:r>
            <w:rPr>
              <w:rFonts w:ascii="Times New Roman" w:hAnsi="Times New Roman" w:cs="Times New Roman"/>
            </w:rPr>
            <w:fldChar w:fldCharType="separate"/>
          </w:r>
          <w:r>
            <w:rPr>
              <w:rFonts w:ascii="Times New Roman" w:hAnsi="Times New Roman" w:cs="Times New Roman"/>
            </w:rPr>
            <w:t>83</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"_Toc94005875" </w:instrText>
          </w:r>
          <w:r>
            <w:fldChar w:fldCharType="separate"/>
          </w:r>
          <w:r>
            <w:rPr>
              <w:rStyle w:val="93"/>
              <w:rFonts w:ascii="Times New Roman" w:hAnsi="Times New Roman" w:eastAsia="仿宋" w:cs="Times New Roman"/>
            </w:rPr>
            <w:t>（五十七）违反土壤监测及土壤污染防治管理规定罚款幅度裁定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_Toc94005875 \h </w:instrText>
          </w:r>
          <w:r>
            <w:rPr>
              <w:rFonts w:ascii="Times New Roman" w:hAnsi="Times New Roman" w:cs="Times New Roman"/>
            </w:rPr>
            <w:fldChar w:fldCharType="separate"/>
          </w:r>
          <w:r>
            <w:rPr>
              <w:rFonts w:ascii="Times New Roman" w:hAnsi="Times New Roman" w:cs="Times New Roman"/>
            </w:rPr>
            <w:t>83</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"_Toc94005876" </w:instrText>
          </w:r>
          <w:r>
            <w:fldChar w:fldCharType="separate"/>
          </w:r>
          <w:r>
            <w:rPr>
              <w:rStyle w:val="93"/>
              <w:rFonts w:ascii="Times New Roman" w:hAnsi="Times New Roman" w:eastAsia="仿宋" w:cs="Times New Roman"/>
            </w:rPr>
            <w:t>（五十八）违法向农用地排放重金属或其他有害物质罚款幅度裁定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_Toc94005876 \h </w:instrText>
          </w:r>
          <w:r>
            <w:rPr>
              <w:rFonts w:ascii="Times New Roman" w:hAnsi="Times New Roman" w:cs="Times New Roman"/>
            </w:rPr>
            <w:fldChar w:fldCharType="separate"/>
          </w:r>
          <w:r>
            <w:rPr>
              <w:rFonts w:ascii="Times New Roman" w:hAnsi="Times New Roman" w:cs="Times New Roman"/>
            </w:rPr>
            <w:t>85</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"_Toc94005877" </w:instrText>
          </w:r>
          <w:r>
            <w:fldChar w:fldCharType="separate"/>
          </w:r>
          <w:r>
            <w:rPr>
              <w:rStyle w:val="93"/>
              <w:rFonts w:ascii="Times New Roman" w:hAnsi="Times New Roman" w:eastAsia="仿宋" w:cs="Times New Roman"/>
            </w:rPr>
            <w:t>（五十九）违法将法律禁止物用于土地复垦的罚款幅度裁定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_Toc94005877 \h </w:instrText>
          </w:r>
          <w:r>
            <w:rPr>
              <w:rFonts w:ascii="Times New Roman" w:hAnsi="Times New Roman" w:cs="Times New Roman"/>
            </w:rPr>
            <w:fldChar w:fldCharType="separate"/>
          </w:r>
          <w:r>
            <w:rPr>
              <w:rFonts w:ascii="Times New Roman" w:hAnsi="Times New Roman" w:cs="Times New Roman"/>
            </w:rPr>
            <w:t>86</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"_Toc94005878" </w:instrText>
          </w:r>
          <w:r>
            <w:fldChar w:fldCharType="separate"/>
          </w:r>
          <w:r>
            <w:rPr>
              <w:rStyle w:val="93"/>
              <w:rFonts w:ascii="Times New Roman" w:hAnsi="Times New Roman" w:eastAsia="仿宋" w:cs="Times New Roman"/>
            </w:rPr>
            <w:t>（六十）违法出具虚假报告的罚款幅度裁定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_Toc94005878 \h </w:instrText>
          </w:r>
          <w:r>
            <w:rPr>
              <w:rFonts w:ascii="Times New Roman" w:hAnsi="Times New Roman" w:cs="Times New Roman"/>
            </w:rPr>
            <w:fldChar w:fldCharType="separate"/>
          </w:r>
          <w:r>
            <w:rPr>
              <w:rFonts w:ascii="Times New Roman" w:hAnsi="Times New Roman" w:cs="Times New Roman"/>
            </w:rPr>
            <w:t>87</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"_Toc94005879" </w:instrText>
          </w:r>
          <w:r>
            <w:fldChar w:fldCharType="separate"/>
          </w:r>
          <w:r>
            <w:rPr>
              <w:rStyle w:val="93"/>
              <w:rFonts w:ascii="Times New Roman" w:hAnsi="Times New Roman" w:eastAsia="仿宋" w:cs="Times New Roman"/>
            </w:rPr>
            <w:t>（六十一）违反土壤收集、存放、风险管控等管理规定罚款幅度裁定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_Toc94005879 \h </w:instrText>
          </w:r>
          <w:r>
            <w:rPr>
              <w:rFonts w:ascii="Times New Roman" w:hAnsi="Times New Roman" w:cs="Times New Roman"/>
            </w:rPr>
            <w:fldChar w:fldCharType="separate"/>
          </w:r>
          <w:r>
            <w:rPr>
              <w:rFonts w:ascii="Times New Roman" w:hAnsi="Times New Roman" w:cs="Times New Roman"/>
            </w:rPr>
            <w:t>88</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"_Toc94005880" </w:instrText>
          </w:r>
          <w:r>
            <w:fldChar w:fldCharType="separate"/>
          </w:r>
          <w:r>
            <w:rPr>
              <w:rStyle w:val="93"/>
              <w:rFonts w:ascii="Times New Roman" w:hAnsi="Times New Roman" w:eastAsia="仿宋" w:cs="Times New Roman"/>
            </w:rPr>
            <w:t>（六十二）违反土壤后期管理规定罚款幅度裁定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_Toc94005880 \h </w:instrText>
          </w:r>
          <w:r>
            <w:rPr>
              <w:rFonts w:ascii="Times New Roman" w:hAnsi="Times New Roman" w:cs="Times New Roman"/>
            </w:rPr>
            <w:fldChar w:fldCharType="separate"/>
          </w:r>
          <w:r>
            <w:rPr>
              <w:rFonts w:ascii="Times New Roman" w:hAnsi="Times New Roman" w:cs="Times New Roman"/>
            </w:rPr>
            <w:t>89</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"_Toc94005881" </w:instrText>
          </w:r>
          <w:r>
            <w:fldChar w:fldCharType="separate"/>
          </w:r>
          <w:r>
            <w:rPr>
              <w:rStyle w:val="93"/>
              <w:rFonts w:ascii="Times New Roman" w:hAnsi="Times New Roman" w:eastAsia="仿宋" w:cs="Times New Roman"/>
            </w:rPr>
            <w:t>（六十三）违反土壤监督检查规定的罚款幅度裁定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_Toc94005881 \h </w:instrText>
          </w:r>
          <w:r>
            <w:rPr>
              <w:rFonts w:ascii="Times New Roman" w:hAnsi="Times New Roman" w:cs="Times New Roman"/>
            </w:rPr>
            <w:fldChar w:fldCharType="separate"/>
          </w:r>
          <w:r>
            <w:rPr>
              <w:rFonts w:ascii="Times New Roman" w:hAnsi="Times New Roman" w:cs="Times New Roman"/>
            </w:rPr>
            <w:t>90</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"_Toc94005882" </w:instrText>
          </w:r>
          <w:r>
            <w:fldChar w:fldCharType="separate"/>
          </w:r>
          <w:r>
            <w:rPr>
              <w:rStyle w:val="93"/>
              <w:rFonts w:ascii="Times New Roman" w:hAnsi="Times New Roman" w:eastAsia="仿宋" w:cs="Times New Roman"/>
            </w:rPr>
            <w:t>（六十四）违反土壤污染风险调查、评估、修复规定的罚款幅度裁定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_Toc94005882 \h </w:instrText>
          </w:r>
          <w:r>
            <w:rPr>
              <w:rFonts w:ascii="Times New Roman" w:hAnsi="Times New Roman" w:cs="Times New Roman"/>
            </w:rPr>
            <w:fldChar w:fldCharType="separate"/>
          </w:r>
          <w:r>
            <w:rPr>
              <w:rFonts w:ascii="Times New Roman" w:hAnsi="Times New Roman" w:cs="Times New Roman"/>
            </w:rPr>
            <w:t>91</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"_Toc94005883" </w:instrText>
          </w:r>
          <w:r>
            <w:fldChar w:fldCharType="separate"/>
          </w:r>
          <w:r>
            <w:rPr>
              <w:rStyle w:val="93"/>
              <w:rFonts w:ascii="Times New Roman" w:hAnsi="Times New Roman" w:cs="Times New Roman"/>
            </w:rPr>
            <w:t>二、湖北省土壤污染防治条例（2019年）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_Toc94005883 \h </w:instrText>
          </w:r>
          <w:r>
            <w:rPr>
              <w:rFonts w:ascii="Times New Roman" w:hAnsi="Times New Roman" w:cs="Times New Roman"/>
            </w:rPr>
            <w:fldChar w:fldCharType="separate"/>
          </w:r>
          <w:r>
            <w:rPr>
              <w:rFonts w:ascii="Times New Roman" w:hAnsi="Times New Roman" w:cs="Times New Roman"/>
            </w:rPr>
            <w:t>92</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"_Toc94005884" </w:instrText>
          </w:r>
          <w:r>
            <w:fldChar w:fldCharType="separate"/>
          </w:r>
          <w:r>
            <w:rPr>
              <w:rStyle w:val="93"/>
              <w:rFonts w:ascii="Times New Roman" w:hAnsi="Times New Roman" w:eastAsia="仿宋" w:cs="Times New Roman"/>
            </w:rPr>
            <w:t>（六十五）违反《湖北省土壤污染防治条例》规定罚款幅度裁定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_Toc94005884 \h </w:instrText>
          </w:r>
          <w:r>
            <w:rPr>
              <w:rFonts w:ascii="Times New Roman" w:hAnsi="Times New Roman" w:cs="Times New Roman"/>
            </w:rPr>
            <w:fldChar w:fldCharType="separate"/>
          </w:r>
          <w:r>
            <w:rPr>
              <w:rFonts w:ascii="Times New Roman" w:hAnsi="Times New Roman" w:cs="Times New Roman"/>
            </w:rPr>
            <w:t>92</w:t>
          </w:r>
          <w:r>
            <w:rPr>
              <w:rFonts w:ascii="Times New Roman" w:hAnsi="Times New Roman" w:cs="Times New Roman"/>
            </w:rPr>
            <w:fldChar w:fldCharType="end"/>
          </w:r>
          <w:r>
            <w:rPr>
              <w:rFonts w:ascii="Times New Roman" w:hAnsi="Times New Roman" w:cs="Times New Roman"/>
            </w:rPr>
            <w:fldChar w:fldCharType="end"/>
          </w:r>
        </w:p>
        <w:p>
          <w:pPr>
            <w:pStyle w:val="59"/>
            <w:tabs>
              <w:tab w:val="right" w:leader="dot" w:pos="8296"/>
            </w:tabs>
            <w:rPr>
              <w:rFonts w:ascii="Times New Roman" w:hAnsi="Times New Roman" w:cs="Times New Roman"/>
            </w:rPr>
          </w:pPr>
          <w:r>
            <w:fldChar w:fldCharType="begin"/>
          </w:r>
          <w:r>
            <w:instrText xml:space="preserve"> HYPERLINK \l "_Toc94005885" </w:instrText>
          </w:r>
          <w:r>
            <w:fldChar w:fldCharType="separate"/>
          </w:r>
          <w:r>
            <w:rPr>
              <w:rStyle w:val="93"/>
              <w:rFonts w:ascii="Times New Roman" w:hAnsi="Times New Roman" w:eastAsia="黑体" w:cs="Times New Roman"/>
            </w:rPr>
            <w:t>第六部分 固体废物</w:t>
          </w:r>
          <w:r>
            <w:rPr>
              <w:rStyle w:val="93"/>
              <w:rFonts w:hint="eastAsia" w:ascii="Times New Roman" w:hAnsi="Times New Roman" w:eastAsia="黑体" w:cs="Times New Roman"/>
            </w:rPr>
            <w:t>与危险化学品</w:t>
          </w:r>
          <w:r>
            <w:rPr>
              <w:rStyle w:val="93"/>
              <w:rFonts w:ascii="Times New Roman" w:hAnsi="Times New Roman" w:eastAsia="黑体" w:cs="Times New Roman"/>
            </w:rPr>
            <w:t>污染防治类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_Toc94005885 \h </w:instrText>
          </w:r>
          <w:r>
            <w:rPr>
              <w:rFonts w:ascii="Times New Roman" w:hAnsi="Times New Roman" w:cs="Times New Roman"/>
            </w:rPr>
            <w:fldChar w:fldCharType="separate"/>
          </w:r>
          <w:r>
            <w:rPr>
              <w:rFonts w:ascii="Times New Roman" w:hAnsi="Times New Roman" w:cs="Times New Roman"/>
            </w:rPr>
            <w:t>93</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"_Toc94005886" </w:instrText>
          </w:r>
          <w:r>
            <w:fldChar w:fldCharType="separate"/>
          </w:r>
          <w:r>
            <w:rPr>
              <w:rStyle w:val="93"/>
              <w:rFonts w:ascii="Times New Roman" w:hAnsi="Times New Roman" w:cs="Times New Roman"/>
            </w:rPr>
            <w:t>一、中华人民共和国固体废物污染环境防治法（2020年）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_Toc94005886 \h </w:instrText>
          </w:r>
          <w:r>
            <w:rPr>
              <w:rFonts w:ascii="Times New Roman" w:hAnsi="Times New Roman" w:cs="Times New Roman"/>
            </w:rPr>
            <w:fldChar w:fldCharType="separate"/>
          </w:r>
          <w:r>
            <w:rPr>
              <w:rFonts w:ascii="Times New Roman" w:hAnsi="Times New Roman" w:cs="Times New Roman"/>
            </w:rPr>
            <w:t>93</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"_Toc94005887" </w:instrText>
          </w:r>
          <w:r>
            <w:fldChar w:fldCharType="separate"/>
          </w:r>
          <w:r>
            <w:rPr>
              <w:rStyle w:val="93"/>
              <w:rFonts w:ascii="Times New Roman" w:hAnsi="Times New Roman" w:eastAsia="仿宋" w:cs="Times New Roman"/>
            </w:rPr>
            <w:t>（六十六）未依法及时公开固体废物环境污染防治信息罚款幅度裁定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_Toc94005887 \h </w:instrText>
          </w:r>
          <w:r>
            <w:rPr>
              <w:rFonts w:ascii="Times New Roman" w:hAnsi="Times New Roman" w:cs="Times New Roman"/>
            </w:rPr>
            <w:fldChar w:fldCharType="separate"/>
          </w:r>
          <w:r>
            <w:rPr>
              <w:rFonts w:ascii="Times New Roman" w:hAnsi="Times New Roman" w:cs="Times New Roman"/>
            </w:rPr>
            <w:t>93</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"_Toc94005888" </w:instrText>
          </w:r>
          <w:r>
            <w:fldChar w:fldCharType="separate"/>
          </w:r>
          <w:r>
            <w:rPr>
              <w:rStyle w:val="93"/>
              <w:rFonts w:ascii="Times New Roman" w:hAnsi="Times New Roman" w:eastAsia="仿宋" w:cs="Times New Roman"/>
            </w:rPr>
            <w:t>（六十七）生活垃圾处理单位未按照规定安装监测设备、实时监测污染物排放情况并公开污染物排放数据的罚款幅度裁定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_Toc94005888 \h </w:instrText>
          </w:r>
          <w:r>
            <w:rPr>
              <w:rFonts w:ascii="Times New Roman" w:hAnsi="Times New Roman" w:cs="Times New Roman"/>
            </w:rPr>
            <w:fldChar w:fldCharType="separate"/>
          </w:r>
          <w:r>
            <w:rPr>
              <w:rFonts w:ascii="Times New Roman" w:hAnsi="Times New Roman" w:cs="Times New Roman"/>
            </w:rPr>
            <w:t>94</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"_Toc94005889" </w:instrText>
          </w:r>
          <w:r>
            <w:fldChar w:fldCharType="separate"/>
          </w:r>
          <w:r>
            <w:rPr>
              <w:rStyle w:val="93"/>
              <w:rFonts w:ascii="Times New Roman" w:hAnsi="Times New Roman" w:eastAsia="仿宋" w:cs="Times New Roman"/>
            </w:rPr>
            <w:t>（六十八）将限期淘汰名录的设备转让给他人使用的罚款幅度裁定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_Toc94005889 \h </w:instrText>
          </w:r>
          <w:r>
            <w:rPr>
              <w:rFonts w:ascii="Times New Roman" w:hAnsi="Times New Roman" w:cs="Times New Roman"/>
            </w:rPr>
            <w:fldChar w:fldCharType="separate"/>
          </w:r>
          <w:r>
            <w:rPr>
              <w:rFonts w:ascii="Times New Roman" w:hAnsi="Times New Roman" w:cs="Times New Roman"/>
            </w:rPr>
            <w:t>95</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"_Toc94005890" </w:instrText>
          </w:r>
          <w:r>
            <w:fldChar w:fldCharType="separate"/>
          </w:r>
          <w:r>
            <w:rPr>
              <w:rStyle w:val="93"/>
              <w:rFonts w:ascii="Times New Roman" w:hAnsi="Times New Roman" w:eastAsia="仿宋" w:cs="Times New Roman"/>
            </w:rPr>
            <w:t>（六十九）在特别保护区建设固体废物相关项目规定罚款幅度裁定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_Toc94005890 \h </w:instrText>
          </w:r>
          <w:r>
            <w:rPr>
              <w:rFonts w:ascii="Times New Roman" w:hAnsi="Times New Roman" w:cs="Times New Roman"/>
            </w:rPr>
            <w:fldChar w:fldCharType="separate"/>
          </w:r>
          <w:r>
            <w:rPr>
              <w:rFonts w:ascii="Times New Roman" w:hAnsi="Times New Roman" w:cs="Times New Roman"/>
            </w:rPr>
            <w:t>96</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"_Toc94005891" </w:instrText>
          </w:r>
          <w:r>
            <w:fldChar w:fldCharType="separate"/>
          </w:r>
          <w:r>
            <w:rPr>
              <w:rStyle w:val="93"/>
              <w:rFonts w:ascii="Times New Roman" w:hAnsi="Times New Roman" w:eastAsia="仿宋" w:cs="Times New Roman"/>
            </w:rPr>
            <w:t>（七十）转移固体废物出省、自治区、直辖市行政区域贮存、处置未经批准的罚款幅度裁定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_Toc94005891 \h </w:instrText>
          </w:r>
          <w:r>
            <w:rPr>
              <w:rFonts w:ascii="Times New Roman" w:hAnsi="Times New Roman" w:cs="Times New Roman"/>
            </w:rPr>
            <w:fldChar w:fldCharType="separate"/>
          </w:r>
          <w:r>
            <w:rPr>
              <w:rFonts w:ascii="Times New Roman" w:hAnsi="Times New Roman" w:cs="Times New Roman"/>
            </w:rPr>
            <w:t>97</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"_Toc94005892" </w:instrText>
          </w:r>
          <w:r>
            <w:fldChar w:fldCharType="separate"/>
          </w:r>
          <w:r>
            <w:rPr>
              <w:rStyle w:val="93"/>
              <w:rFonts w:ascii="Times New Roman" w:hAnsi="Times New Roman" w:eastAsia="仿宋" w:cs="Times New Roman"/>
            </w:rPr>
            <w:t>（七十一）</w:t>
          </w:r>
          <w:r>
            <w:rPr>
              <w:rStyle w:val="93"/>
              <w:rFonts w:ascii="Times New Roman" w:hAnsi="Times New Roman" w:eastAsia="仿宋" w:cs="Times New Roman"/>
              <w:spacing w:val="-10"/>
            </w:rPr>
            <w:t>转移固体废物出省、自治区、直辖市行政区域利用未报备案的罚款幅度裁定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_Toc94005892 \h </w:instrText>
          </w:r>
          <w:r>
            <w:rPr>
              <w:rFonts w:ascii="Times New Roman" w:hAnsi="Times New Roman" w:cs="Times New Roman"/>
            </w:rPr>
            <w:fldChar w:fldCharType="separate"/>
          </w:r>
          <w:r>
            <w:rPr>
              <w:rFonts w:ascii="Times New Roman" w:hAnsi="Times New Roman" w:cs="Times New Roman"/>
            </w:rPr>
            <w:t>98</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"_Toc94005893" </w:instrText>
          </w:r>
          <w:r>
            <w:fldChar w:fldCharType="separate"/>
          </w:r>
          <w:r>
            <w:rPr>
              <w:rStyle w:val="93"/>
              <w:rFonts w:ascii="Times New Roman" w:hAnsi="Times New Roman" w:eastAsia="仿宋" w:cs="Times New Roman"/>
            </w:rPr>
            <w:t>（七十二）</w:t>
          </w:r>
          <w:r>
            <w:rPr>
              <w:rStyle w:val="93"/>
              <w:rFonts w:ascii="Times New Roman" w:hAnsi="Times New Roman" w:eastAsia="仿宋" w:cs="Times New Roman"/>
              <w:spacing w:val="-10"/>
            </w:rPr>
            <w:t>擅自倾倒、堆放、丢弃、遗撒工业固废等行为的罚款幅度裁定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_Toc94005893 \h </w:instrText>
          </w:r>
          <w:r>
            <w:rPr>
              <w:rFonts w:ascii="Times New Roman" w:hAnsi="Times New Roman" w:cs="Times New Roman"/>
            </w:rPr>
            <w:fldChar w:fldCharType="separate"/>
          </w:r>
          <w:r>
            <w:rPr>
              <w:rFonts w:ascii="Times New Roman" w:hAnsi="Times New Roman" w:cs="Times New Roman"/>
            </w:rPr>
            <w:t>99</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"_Toc94005894" </w:instrText>
          </w:r>
          <w:r>
            <w:fldChar w:fldCharType="separate"/>
          </w:r>
          <w:r>
            <w:rPr>
              <w:rStyle w:val="93"/>
              <w:rFonts w:ascii="Times New Roman" w:hAnsi="Times New Roman" w:eastAsia="仿宋" w:cs="Times New Roman"/>
            </w:rPr>
            <w:t>（七十三）产生工业固废单位未建立台账并如实记录罚款幅度裁定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_Toc94005894 \h </w:instrText>
          </w:r>
          <w:r>
            <w:rPr>
              <w:rFonts w:ascii="Times New Roman" w:hAnsi="Times New Roman" w:cs="Times New Roman"/>
            </w:rPr>
            <w:fldChar w:fldCharType="separate"/>
          </w:r>
          <w:r>
            <w:rPr>
              <w:rFonts w:ascii="Times New Roman" w:hAnsi="Times New Roman" w:cs="Times New Roman"/>
            </w:rPr>
            <w:t>101</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"_Toc94005895" </w:instrText>
          </w:r>
          <w:r>
            <w:fldChar w:fldCharType="separate"/>
          </w:r>
          <w:r>
            <w:rPr>
              <w:rStyle w:val="93"/>
              <w:rFonts w:ascii="Times New Roman" w:hAnsi="Times New Roman" w:eastAsia="仿宋" w:cs="Times New Roman"/>
            </w:rPr>
            <w:t>（七十四）</w:t>
          </w:r>
          <w:r>
            <w:rPr>
              <w:rStyle w:val="93"/>
              <w:rFonts w:ascii="Times New Roman" w:hAnsi="Times New Roman" w:eastAsia="仿宋" w:cs="Times New Roman"/>
              <w:spacing w:val="-10"/>
            </w:rPr>
            <w:t>违反规定委托他人运输、利用、处置工业固废罚款幅度裁定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_Toc94005895 \h </w:instrText>
          </w:r>
          <w:r>
            <w:rPr>
              <w:rFonts w:ascii="Times New Roman" w:hAnsi="Times New Roman" w:cs="Times New Roman"/>
            </w:rPr>
            <w:fldChar w:fldCharType="separate"/>
          </w:r>
          <w:r>
            <w:rPr>
              <w:rFonts w:ascii="Times New Roman" w:hAnsi="Times New Roman" w:cs="Times New Roman"/>
            </w:rPr>
            <w:t>102</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"_Toc94005896" </w:instrText>
          </w:r>
          <w:r>
            <w:fldChar w:fldCharType="separate"/>
          </w:r>
          <w:r>
            <w:rPr>
              <w:rStyle w:val="93"/>
              <w:rFonts w:ascii="Times New Roman" w:hAnsi="Times New Roman" w:eastAsia="仿宋" w:cs="Times New Roman"/>
            </w:rPr>
            <w:t>（七十五）</w:t>
          </w:r>
          <w:r>
            <w:rPr>
              <w:rStyle w:val="93"/>
              <w:rFonts w:ascii="Times New Roman" w:hAnsi="Times New Roman" w:eastAsia="仿宋" w:cs="Times New Roman"/>
              <w:spacing w:val="-10"/>
            </w:rPr>
            <w:t>贮存工业固废未采用符合国家标准防护措施罚款幅度裁定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_Toc94005896 \h </w:instrText>
          </w:r>
          <w:r>
            <w:rPr>
              <w:rFonts w:ascii="Times New Roman" w:hAnsi="Times New Roman" w:cs="Times New Roman"/>
            </w:rPr>
            <w:fldChar w:fldCharType="separate"/>
          </w:r>
          <w:r>
            <w:rPr>
              <w:rFonts w:ascii="Times New Roman" w:hAnsi="Times New Roman" w:cs="Times New Roman"/>
            </w:rPr>
            <w:t>103</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"_Toc94005897" </w:instrText>
          </w:r>
          <w:r>
            <w:fldChar w:fldCharType="separate"/>
          </w:r>
          <w:r>
            <w:rPr>
              <w:rStyle w:val="93"/>
              <w:rFonts w:ascii="Times New Roman" w:hAnsi="Times New Roman" w:eastAsia="仿宋" w:cs="Times New Roman"/>
            </w:rPr>
            <w:t>（七十六）违反监督检查规定的罚款幅度裁定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_Toc94005897 \h </w:instrText>
          </w:r>
          <w:r>
            <w:rPr>
              <w:rFonts w:ascii="Times New Roman" w:hAnsi="Times New Roman" w:cs="Times New Roman"/>
            </w:rPr>
            <w:fldChar w:fldCharType="separate"/>
          </w:r>
          <w:r>
            <w:rPr>
              <w:rFonts w:ascii="Times New Roman" w:hAnsi="Times New Roman" w:cs="Times New Roman"/>
            </w:rPr>
            <w:t>104</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"_Toc94005898" </w:instrText>
          </w:r>
          <w:r>
            <w:fldChar w:fldCharType="separate"/>
          </w:r>
          <w:r>
            <w:rPr>
              <w:rStyle w:val="93"/>
              <w:rFonts w:ascii="Times New Roman" w:hAnsi="Times New Roman" w:eastAsia="仿宋" w:cs="Times New Roman"/>
            </w:rPr>
            <w:t>（七十七）未依法取得排污许可证产生工业固废罚款幅度裁定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_Toc94005898 \h </w:instrText>
          </w:r>
          <w:r>
            <w:rPr>
              <w:rFonts w:ascii="Times New Roman" w:hAnsi="Times New Roman" w:cs="Times New Roman"/>
            </w:rPr>
            <w:fldChar w:fldCharType="separate"/>
          </w:r>
          <w:r>
            <w:rPr>
              <w:rFonts w:ascii="Times New Roman" w:hAnsi="Times New Roman" w:cs="Times New Roman"/>
            </w:rPr>
            <w:t>105</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"_Toc94005899" </w:instrText>
          </w:r>
          <w:r>
            <w:fldChar w:fldCharType="separate"/>
          </w:r>
          <w:r>
            <w:rPr>
              <w:rStyle w:val="93"/>
              <w:rFonts w:ascii="Times New Roman" w:hAnsi="Times New Roman" w:eastAsia="仿宋" w:cs="Times New Roman"/>
            </w:rPr>
            <w:t>（七十八）</w:t>
          </w:r>
          <w:r>
            <w:rPr>
              <w:rStyle w:val="93"/>
              <w:rFonts w:ascii="Times New Roman" w:hAnsi="Times New Roman" w:eastAsia="仿宋" w:cs="Times New Roman"/>
              <w:spacing w:val="-10"/>
            </w:rPr>
            <w:t>畜禽规模养殖未按规定收集、贮存、处置畜禽粪便罚款幅度裁定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_Toc94005899 \h </w:instrText>
          </w:r>
          <w:r>
            <w:rPr>
              <w:rFonts w:ascii="Times New Roman" w:hAnsi="Times New Roman" w:cs="Times New Roman"/>
            </w:rPr>
            <w:fldChar w:fldCharType="separate"/>
          </w:r>
          <w:r>
            <w:rPr>
              <w:rFonts w:ascii="Times New Roman" w:hAnsi="Times New Roman" w:cs="Times New Roman"/>
            </w:rPr>
            <w:t>106</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"_Toc94005900" </w:instrText>
          </w:r>
          <w:r>
            <w:fldChar w:fldCharType="separate"/>
          </w:r>
          <w:r>
            <w:rPr>
              <w:rStyle w:val="93"/>
              <w:rFonts w:ascii="Times New Roman" w:hAnsi="Times New Roman" w:eastAsia="仿宋" w:cs="Times New Roman"/>
            </w:rPr>
            <w:t>（七十九）矿业固废贮存设施停用后未按规定封场的罚款幅度裁定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_Toc94005900 \h </w:instrText>
          </w:r>
          <w:r>
            <w:rPr>
              <w:rFonts w:ascii="Times New Roman" w:hAnsi="Times New Roman" w:cs="Times New Roman"/>
            </w:rPr>
            <w:fldChar w:fldCharType="separate"/>
          </w:r>
          <w:r>
            <w:rPr>
              <w:rFonts w:ascii="Times New Roman" w:hAnsi="Times New Roman" w:cs="Times New Roman"/>
            </w:rPr>
            <w:t>107</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"_Toc94005901" </w:instrText>
          </w:r>
          <w:r>
            <w:fldChar w:fldCharType="separate"/>
          </w:r>
          <w:r>
            <w:rPr>
              <w:rStyle w:val="93"/>
              <w:rFonts w:ascii="Times New Roman" w:hAnsi="Times New Roman" w:eastAsia="仿宋" w:cs="Times New Roman"/>
            </w:rPr>
            <w:t>（八十）未按照规定设置危险废物识别标志设置罚款幅度裁定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_Toc94005901 \h </w:instrText>
          </w:r>
          <w:r>
            <w:rPr>
              <w:rFonts w:ascii="Times New Roman" w:hAnsi="Times New Roman" w:cs="Times New Roman"/>
            </w:rPr>
            <w:fldChar w:fldCharType="separate"/>
          </w:r>
          <w:r>
            <w:rPr>
              <w:rFonts w:ascii="Times New Roman" w:hAnsi="Times New Roman" w:cs="Times New Roman"/>
            </w:rPr>
            <w:t>108</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"_Toc94005902" </w:instrText>
          </w:r>
          <w:r>
            <w:fldChar w:fldCharType="separate"/>
          </w:r>
          <w:r>
            <w:rPr>
              <w:rStyle w:val="93"/>
              <w:rFonts w:ascii="Times New Roman" w:hAnsi="Times New Roman" w:eastAsia="仿宋" w:cs="Times New Roman"/>
            </w:rPr>
            <w:t>（八十一）未制定危废管理计划或申报危废资料罚款幅度裁定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_Toc94005902 \h </w:instrText>
          </w:r>
          <w:r>
            <w:rPr>
              <w:rFonts w:ascii="Times New Roman" w:hAnsi="Times New Roman" w:cs="Times New Roman"/>
            </w:rPr>
            <w:fldChar w:fldCharType="separate"/>
          </w:r>
          <w:r>
            <w:rPr>
              <w:rFonts w:ascii="Times New Roman" w:hAnsi="Times New Roman" w:cs="Times New Roman"/>
            </w:rPr>
            <w:t>109</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"_Toc94005903" </w:instrText>
          </w:r>
          <w:r>
            <w:fldChar w:fldCharType="separate"/>
          </w:r>
          <w:r>
            <w:rPr>
              <w:rStyle w:val="93"/>
              <w:rFonts w:ascii="Times New Roman" w:hAnsi="Times New Roman" w:eastAsia="仿宋" w:cs="Times New Roman"/>
            </w:rPr>
            <w:t>（八十二）擅自倾倒、堆放危废罚款幅度裁定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_Toc94005903 \h </w:instrText>
          </w:r>
          <w:r>
            <w:rPr>
              <w:rFonts w:ascii="Times New Roman" w:hAnsi="Times New Roman" w:cs="Times New Roman"/>
            </w:rPr>
            <w:fldChar w:fldCharType="separate"/>
          </w:r>
          <w:r>
            <w:rPr>
              <w:rFonts w:ascii="Times New Roman" w:hAnsi="Times New Roman" w:cs="Times New Roman"/>
            </w:rPr>
            <w:t>110</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"_Toc94005904" </w:instrText>
          </w:r>
          <w:r>
            <w:fldChar w:fldCharType="separate"/>
          </w:r>
          <w:r>
            <w:rPr>
              <w:rStyle w:val="93"/>
              <w:rFonts w:ascii="Times New Roman" w:hAnsi="Times New Roman" w:eastAsia="仿宋" w:cs="Times New Roman"/>
            </w:rPr>
            <w:t>（八十三）将危废提供或委托给无经营许可证的单位或其他生产经营者从事经营活动罚款幅度裁定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_Toc94005904 \h </w:instrText>
          </w:r>
          <w:r>
            <w:rPr>
              <w:rFonts w:ascii="Times New Roman" w:hAnsi="Times New Roman" w:cs="Times New Roman"/>
            </w:rPr>
            <w:fldChar w:fldCharType="separate"/>
          </w:r>
          <w:r>
            <w:rPr>
              <w:rFonts w:ascii="Times New Roman" w:hAnsi="Times New Roman" w:cs="Times New Roman"/>
            </w:rPr>
            <w:t>111</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"_Toc94005905" </w:instrText>
          </w:r>
          <w:r>
            <w:fldChar w:fldCharType="separate"/>
          </w:r>
          <w:r>
            <w:rPr>
              <w:rStyle w:val="93"/>
              <w:rFonts w:ascii="Times New Roman" w:hAnsi="Times New Roman" w:eastAsia="仿宋" w:cs="Times New Roman"/>
            </w:rPr>
            <w:t>（八十四）未按规定填写危废转移联单或未经批准擅自转移危废罚款幅度裁定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_Toc94005905 \h </w:instrText>
          </w:r>
          <w:r>
            <w:rPr>
              <w:rFonts w:ascii="Times New Roman" w:hAnsi="Times New Roman" w:cs="Times New Roman"/>
            </w:rPr>
            <w:fldChar w:fldCharType="separate"/>
          </w:r>
          <w:r>
            <w:rPr>
              <w:rFonts w:ascii="Times New Roman" w:hAnsi="Times New Roman" w:cs="Times New Roman"/>
            </w:rPr>
            <w:t>112</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"_Toc94005906" </w:instrText>
          </w:r>
          <w:r>
            <w:fldChar w:fldCharType="separate"/>
          </w:r>
          <w:r>
            <w:rPr>
              <w:rStyle w:val="93"/>
              <w:rFonts w:ascii="Times New Roman" w:hAnsi="Times New Roman" w:eastAsia="仿宋" w:cs="Times New Roman"/>
            </w:rPr>
            <w:t>（八十五）未按国家环保标准贮存、利用、处置危险废物或将危险废物混入非危险废物中贮存的罚款幅度裁定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_Toc94005906 \h </w:instrText>
          </w:r>
          <w:r>
            <w:rPr>
              <w:rFonts w:ascii="Times New Roman" w:hAnsi="Times New Roman" w:cs="Times New Roman"/>
            </w:rPr>
            <w:fldChar w:fldCharType="separate"/>
          </w:r>
          <w:r>
            <w:rPr>
              <w:rFonts w:ascii="Times New Roman" w:hAnsi="Times New Roman" w:cs="Times New Roman"/>
            </w:rPr>
            <w:t>113</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"_Toc94005907" </w:instrText>
          </w:r>
          <w:r>
            <w:fldChar w:fldCharType="separate"/>
          </w:r>
          <w:r>
            <w:rPr>
              <w:rStyle w:val="93"/>
              <w:rFonts w:ascii="Times New Roman" w:hAnsi="Times New Roman" w:eastAsia="仿宋" w:cs="Times New Roman"/>
            </w:rPr>
            <w:t>（八十六）未经安全性处置，混合收集、贮存、运输、处置具有不相容性质危废的罚款幅度裁定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_Toc94005907 \h </w:instrText>
          </w:r>
          <w:r>
            <w:rPr>
              <w:rFonts w:ascii="Times New Roman" w:hAnsi="Times New Roman" w:cs="Times New Roman"/>
            </w:rPr>
            <w:fldChar w:fldCharType="separate"/>
          </w:r>
          <w:r>
            <w:rPr>
              <w:rFonts w:ascii="Times New Roman" w:hAnsi="Times New Roman" w:cs="Times New Roman"/>
            </w:rPr>
            <w:t>114</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"_Toc94005908" </w:instrText>
          </w:r>
          <w:r>
            <w:fldChar w:fldCharType="separate"/>
          </w:r>
          <w:r>
            <w:rPr>
              <w:rStyle w:val="93"/>
              <w:rFonts w:ascii="Times New Roman" w:hAnsi="Times New Roman" w:eastAsia="仿宋" w:cs="Times New Roman"/>
            </w:rPr>
            <w:t>（八十七）将危险废物与旅客在同一运输工具上载运的罚款幅度裁定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_Toc94005908 \h </w:instrText>
          </w:r>
          <w:r>
            <w:rPr>
              <w:rFonts w:ascii="Times New Roman" w:hAnsi="Times New Roman" w:cs="Times New Roman"/>
            </w:rPr>
            <w:fldChar w:fldCharType="separate"/>
          </w:r>
          <w:r>
            <w:rPr>
              <w:rFonts w:ascii="Times New Roman" w:hAnsi="Times New Roman" w:cs="Times New Roman"/>
            </w:rPr>
            <w:t>115</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"_Toc94005909" </w:instrText>
          </w:r>
          <w:r>
            <w:fldChar w:fldCharType="separate"/>
          </w:r>
          <w:r>
            <w:rPr>
              <w:rStyle w:val="93"/>
              <w:rFonts w:ascii="Times New Roman" w:hAnsi="Times New Roman" w:eastAsia="仿宋" w:cs="Times New Roman"/>
            </w:rPr>
            <w:t>（八十八）未经消除污染处理的危废场所、设施等物品转做他用的罚款幅度裁定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_Toc94005909 \h </w:instrText>
          </w:r>
          <w:r>
            <w:rPr>
              <w:rFonts w:ascii="Times New Roman" w:hAnsi="Times New Roman" w:cs="Times New Roman"/>
            </w:rPr>
            <w:fldChar w:fldCharType="separate"/>
          </w:r>
          <w:r>
            <w:rPr>
              <w:rFonts w:ascii="Times New Roman" w:hAnsi="Times New Roman" w:cs="Times New Roman"/>
            </w:rPr>
            <w:t>116</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"_Toc94005910" </w:instrText>
          </w:r>
          <w:r>
            <w:fldChar w:fldCharType="separate"/>
          </w:r>
          <w:r>
            <w:rPr>
              <w:rStyle w:val="93"/>
              <w:rFonts w:ascii="Times New Roman" w:hAnsi="Times New Roman" w:eastAsia="仿宋" w:cs="Times New Roman"/>
            </w:rPr>
            <w:t>（八十九）未采取防范措施造成危险废物环境污染的罚款幅度裁定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_Toc94005910 \h </w:instrText>
          </w:r>
          <w:r>
            <w:rPr>
              <w:rFonts w:ascii="Times New Roman" w:hAnsi="Times New Roman" w:cs="Times New Roman"/>
            </w:rPr>
            <w:fldChar w:fldCharType="separate"/>
          </w:r>
          <w:r>
            <w:rPr>
              <w:rFonts w:ascii="Times New Roman" w:hAnsi="Times New Roman" w:cs="Times New Roman"/>
            </w:rPr>
            <w:t>118</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"_Toc94005911" </w:instrText>
          </w:r>
          <w:r>
            <w:fldChar w:fldCharType="separate"/>
          </w:r>
          <w:r>
            <w:rPr>
              <w:rStyle w:val="93"/>
              <w:rFonts w:ascii="Times New Roman" w:hAnsi="Times New Roman" w:eastAsia="仿宋" w:cs="Times New Roman"/>
            </w:rPr>
            <w:t>（九十）</w:t>
          </w:r>
          <w:r>
            <w:rPr>
              <w:rStyle w:val="93"/>
              <w:rFonts w:ascii="Times New Roman" w:hAnsi="Times New Roman" w:eastAsia="仿宋" w:cs="Times New Roman"/>
              <w:spacing w:val="-10"/>
            </w:rPr>
            <w:t>运输过程中沿途丢弃、遗撒危险废物罚款幅度裁定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_Toc94005911 \h </w:instrText>
          </w:r>
          <w:r>
            <w:rPr>
              <w:rFonts w:ascii="Times New Roman" w:hAnsi="Times New Roman" w:cs="Times New Roman"/>
            </w:rPr>
            <w:fldChar w:fldCharType="separate"/>
          </w:r>
          <w:r>
            <w:rPr>
              <w:rFonts w:ascii="Times New Roman" w:hAnsi="Times New Roman" w:cs="Times New Roman"/>
            </w:rPr>
            <w:t>119</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"_Toc94005912" </w:instrText>
          </w:r>
          <w:r>
            <w:fldChar w:fldCharType="separate"/>
          </w:r>
          <w:r>
            <w:rPr>
              <w:rStyle w:val="93"/>
              <w:rFonts w:ascii="Times New Roman" w:hAnsi="Times New Roman" w:eastAsia="仿宋" w:cs="Times New Roman"/>
            </w:rPr>
            <w:t>（九十一）</w:t>
          </w:r>
          <w:r>
            <w:rPr>
              <w:rStyle w:val="93"/>
              <w:rFonts w:ascii="Times New Roman" w:hAnsi="Times New Roman" w:eastAsia="仿宋" w:cs="Times New Roman"/>
              <w:spacing w:val="-12"/>
            </w:rPr>
            <w:t>未制定危险废物意外事故防范措施和应急预案的罚款幅度裁定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_Toc94005912 \h </w:instrText>
          </w:r>
          <w:r>
            <w:rPr>
              <w:rFonts w:ascii="Times New Roman" w:hAnsi="Times New Roman" w:cs="Times New Roman"/>
            </w:rPr>
            <w:fldChar w:fldCharType="separate"/>
          </w:r>
          <w:r>
            <w:rPr>
              <w:rFonts w:ascii="Times New Roman" w:hAnsi="Times New Roman" w:cs="Times New Roman"/>
            </w:rPr>
            <w:t>120</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"_Toc94005913" </w:instrText>
          </w:r>
          <w:r>
            <w:fldChar w:fldCharType="separate"/>
          </w:r>
          <w:r>
            <w:rPr>
              <w:rStyle w:val="93"/>
              <w:rFonts w:ascii="Times New Roman" w:hAnsi="Times New Roman" w:eastAsia="仿宋" w:cs="Times New Roman"/>
            </w:rPr>
            <w:t>（九十二）</w:t>
          </w:r>
          <w:r>
            <w:rPr>
              <w:rStyle w:val="93"/>
              <w:rFonts w:ascii="Times New Roman" w:hAnsi="Times New Roman" w:eastAsia="仿宋" w:cs="Times New Roman"/>
              <w:spacing w:val="-12"/>
            </w:rPr>
            <w:t>未按照国家规定建立危废管理台账并如实记录的罚款幅度裁定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_Toc94005913 \h </w:instrText>
          </w:r>
          <w:r>
            <w:rPr>
              <w:rFonts w:ascii="Times New Roman" w:hAnsi="Times New Roman" w:cs="Times New Roman"/>
            </w:rPr>
            <w:fldChar w:fldCharType="separate"/>
          </w:r>
          <w:r>
            <w:rPr>
              <w:rFonts w:ascii="Times New Roman" w:hAnsi="Times New Roman" w:cs="Times New Roman"/>
            </w:rPr>
            <w:t>121</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"_Toc94005914" </w:instrText>
          </w:r>
          <w:r>
            <w:fldChar w:fldCharType="separate"/>
          </w:r>
          <w:r>
            <w:rPr>
              <w:rStyle w:val="93"/>
              <w:rFonts w:ascii="Times New Roman" w:hAnsi="Times New Roman" w:eastAsia="仿宋" w:cs="Times New Roman"/>
            </w:rPr>
            <w:t>（九十三）生产者不处置危险废物又不承担处置费的罚款幅度裁定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_Toc94005914 \h </w:instrText>
          </w:r>
          <w:r>
            <w:rPr>
              <w:rFonts w:ascii="Times New Roman" w:hAnsi="Times New Roman" w:cs="Times New Roman"/>
            </w:rPr>
            <w:fldChar w:fldCharType="separate"/>
          </w:r>
          <w:r>
            <w:rPr>
              <w:rFonts w:ascii="Times New Roman" w:hAnsi="Times New Roman" w:cs="Times New Roman"/>
            </w:rPr>
            <w:t>122</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"_Toc94005915" </w:instrText>
          </w:r>
          <w:r>
            <w:fldChar w:fldCharType="separate"/>
          </w:r>
          <w:r>
            <w:rPr>
              <w:rStyle w:val="93"/>
              <w:rFonts w:ascii="Times New Roman" w:hAnsi="Times New Roman" w:eastAsia="仿宋" w:cs="Times New Roman"/>
            </w:rPr>
            <w:t>（九十四）</w:t>
          </w:r>
          <w:r>
            <w:rPr>
              <w:rStyle w:val="93"/>
              <w:rFonts w:ascii="Times New Roman" w:hAnsi="Times New Roman" w:eastAsia="仿宋" w:cs="Times New Roman"/>
              <w:spacing w:val="-6"/>
            </w:rPr>
            <w:t>无许可证从事危险废物经营活动的罚款幅度裁定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_Toc94005915 \h </w:instrText>
          </w:r>
          <w:r>
            <w:rPr>
              <w:rFonts w:ascii="Times New Roman" w:hAnsi="Times New Roman" w:cs="Times New Roman"/>
            </w:rPr>
            <w:fldChar w:fldCharType="separate"/>
          </w:r>
          <w:r>
            <w:rPr>
              <w:rFonts w:ascii="Times New Roman" w:hAnsi="Times New Roman" w:cs="Times New Roman"/>
            </w:rPr>
            <w:t>123</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"_Toc94005916" </w:instrText>
          </w:r>
          <w:r>
            <w:fldChar w:fldCharType="separate"/>
          </w:r>
          <w:r>
            <w:rPr>
              <w:rStyle w:val="93"/>
              <w:rFonts w:ascii="Times New Roman" w:hAnsi="Times New Roman" w:eastAsia="仿宋" w:cs="Times New Roman"/>
            </w:rPr>
            <w:t>（九十五）</w:t>
          </w:r>
          <w:r>
            <w:rPr>
              <w:rStyle w:val="93"/>
              <w:rFonts w:ascii="Times New Roman" w:hAnsi="Times New Roman" w:eastAsia="仿宋" w:cs="Times New Roman"/>
              <w:spacing w:val="-6"/>
            </w:rPr>
            <w:t>未按照许可证规定从事危险废物经营活动的罚款幅度裁定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_Toc94005916 \h </w:instrText>
          </w:r>
          <w:r>
            <w:rPr>
              <w:rFonts w:ascii="Times New Roman" w:hAnsi="Times New Roman" w:cs="Times New Roman"/>
            </w:rPr>
            <w:fldChar w:fldCharType="separate"/>
          </w:r>
          <w:r>
            <w:rPr>
              <w:rFonts w:ascii="Times New Roman" w:hAnsi="Times New Roman" w:cs="Times New Roman"/>
            </w:rPr>
            <w:t>124</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"_Toc94005917" </w:instrText>
          </w:r>
          <w:r>
            <w:fldChar w:fldCharType="separate"/>
          </w:r>
          <w:r>
            <w:rPr>
              <w:rStyle w:val="93"/>
              <w:rFonts w:ascii="Times New Roman" w:hAnsi="Times New Roman" w:eastAsia="仿宋" w:cs="Times New Roman"/>
            </w:rPr>
            <w:t>（九十六）违法造成固体废物污染环境事故的罚款幅度裁定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_Toc94005917 \h </w:instrText>
          </w:r>
          <w:r>
            <w:rPr>
              <w:rFonts w:ascii="Times New Roman" w:hAnsi="Times New Roman" w:cs="Times New Roman"/>
            </w:rPr>
            <w:fldChar w:fldCharType="separate"/>
          </w:r>
          <w:r>
            <w:rPr>
              <w:rFonts w:ascii="Times New Roman" w:hAnsi="Times New Roman" w:cs="Times New Roman"/>
            </w:rPr>
            <w:t>125</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"_Toc94005918" </w:instrText>
          </w:r>
          <w:r>
            <w:fldChar w:fldCharType="separate"/>
          </w:r>
          <w:r>
            <w:rPr>
              <w:rStyle w:val="93"/>
              <w:rFonts w:ascii="Times New Roman" w:hAnsi="Times New Roman" w:cs="Times New Roman"/>
            </w:rPr>
            <w:t>二、医疗废物管理条例（2011年）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_Toc94005918 \h </w:instrText>
          </w:r>
          <w:r>
            <w:rPr>
              <w:rFonts w:ascii="Times New Roman" w:hAnsi="Times New Roman" w:cs="Times New Roman"/>
            </w:rPr>
            <w:fldChar w:fldCharType="separate"/>
          </w:r>
          <w:r>
            <w:rPr>
              <w:rFonts w:ascii="Times New Roman" w:hAnsi="Times New Roman" w:cs="Times New Roman"/>
            </w:rPr>
            <w:t>126</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"_Toc94005919" </w:instrText>
          </w:r>
          <w:r>
            <w:fldChar w:fldCharType="separate"/>
          </w:r>
          <w:r>
            <w:rPr>
              <w:rStyle w:val="93"/>
              <w:rFonts w:ascii="Times New Roman" w:hAnsi="Times New Roman" w:eastAsia="仿宋" w:cs="Times New Roman"/>
            </w:rPr>
            <w:t>（九十七）违反《医疗废物管理条例》规定罚款幅度裁定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_Toc94005919 \h </w:instrText>
          </w:r>
          <w:r>
            <w:rPr>
              <w:rFonts w:ascii="Times New Roman" w:hAnsi="Times New Roman" w:cs="Times New Roman"/>
            </w:rPr>
            <w:fldChar w:fldCharType="separate"/>
          </w:r>
          <w:r>
            <w:rPr>
              <w:rFonts w:ascii="Times New Roman" w:hAnsi="Times New Roman" w:cs="Times New Roman"/>
            </w:rPr>
            <w:t>126</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"_Toc94005920" </w:instrText>
          </w:r>
          <w:r>
            <w:fldChar w:fldCharType="separate"/>
          </w:r>
          <w:r>
            <w:rPr>
              <w:rStyle w:val="93"/>
              <w:rFonts w:ascii="Times New Roman" w:hAnsi="Times New Roman" w:cs="Times New Roman"/>
            </w:rPr>
            <w:t>三、畜禽规模养殖污染防治条例（2014年）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_Toc94005920 \h </w:instrText>
          </w:r>
          <w:r>
            <w:rPr>
              <w:rFonts w:ascii="Times New Roman" w:hAnsi="Times New Roman" w:cs="Times New Roman"/>
            </w:rPr>
            <w:fldChar w:fldCharType="separate"/>
          </w:r>
          <w:r>
            <w:rPr>
              <w:rFonts w:ascii="Times New Roman" w:hAnsi="Times New Roman" w:cs="Times New Roman"/>
            </w:rPr>
            <w:t>127</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"_Toc94005921" </w:instrText>
          </w:r>
          <w:r>
            <w:fldChar w:fldCharType="separate"/>
          </w:r>
          <w:r>
            <w:rPr>
              <w:rStyle w:val="93"/>
              <w:rFonts w:ascii="Times New Roman" w:hAnsi="Times New Roman" w:eastAsia="仿宋" w:cs="Times New Roman"/>
            </w:rPr>
            <w:t>（九十八）禁养区建设畜禽养殖项目的罚款幅度裁定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_Toc94005921 \h </w:instrText>
          </w:r>
          <w:r>
            <w:rPr>
              <w:rFonts w:ascii="Times New Roman" w:hAnsi="Times New Roman" w:cs="Times New Roman"/>
            </w:rPr>
            <w:fldChar w:fldCharType="separate"/>
          </w:r>
          <w:r>
            <w:rPr>
              <w:rFonts w:ascii="Times New Roman" w:hAnsi="Times New Roman" w:cs="Times New Roman"/>
            </w:rPr>
            <w:t>127</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"_Toc94005922" </w:instrText>
          </w:r>
          <w:r>
            <w:fldChar w:fldCharType="separate"/>
          </w:r>
          <w:r>
            <w:rPr>
              <w:rStyle w:val="93"/>
              <w:rFonts w:ascii="Times New Roman" w:hAnsi="Times New Roman" w:eastAsia="仿宋" w:cs="Times New Roman"/>
            </w:rPr>
            <w:t>（九十九）违反“三同时”的罚款幅度裁定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_Toc94005922 \h </w:instrText>
          </w:r>
          <w:r>
            <w:rPr>
              <w:rFonts w:ascii="Times New Roman" w:hAnsi="Times New Roman" w:cs="Times New Roman"/>
            </w:rPr>
            <w:fldChar w:fldCharType="separate"/>
          </w:r>
          <w:r>
            <w:rPr>
              <w:rFonts w:ascii="Times New Roman" w:hAnsi="Times New Roman" w:cs="Times New Roman"/>
            </w:rPr>
            <w:t>128</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"_Toc94005923" </w:instrText>
          </w:r>
          <w:r>
            <w:fldChar w:fldCharType="separate"/>
          </w:r>
          <w:r>
            <w:rPr>
              <w:rStyle w:val="93"/>
              <w:rFonts w:ascii="Times New Roman" w:hAnsi="Times New Roman" w:eastAsia="仿宋" w:cs="Times New Roman"/>
            </w:rPr>
            <w:t>（一百）超标、超总量或直排的罚款幅度裁定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_Toc94005923 \h </w:instrText>
          </w:r>
          <w:r>
            <w:rPr>
              <w:rFonts w:ascii="Times New Roman" w:hAnsi="Times New Roman" w:cs="Times New Roman"/>
            </w:rPr>
            <w:fldChar w:fldCharType="separate"/>
          </w:r>
          <w:r>
            <w:rPr>
              <w:rFonts w:ascii="Times New Roman" w:hAnsi="Times New Roman" w:cs="Times New Roman"/>
            </w:rPr>
            <w:t>129</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"_Toc94005924" </w:instrText>
          </w:r>
          <w:r>
            <w:fldChar w:fldCharType="separate"/>
          </w:r>
          <w:r>
            <w:rPr>
              <w:rStyle w:val="93"/>
              <w:rFonts w:ascii="Times New Roman" w:hAnsi="Times New Roman" w:cs="Times New Roman"/>
            </w:rPr>
            <w:t>四、废弃电器电子产品回收处理管理条例（2019年）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_Toc94005924 \h </w:instrText>
          </w:r>
          <w:r>
            <w:rPr>
              <w:rFonts w:ascii="Times New Roman" w:hAnsi="Times New Roman" w:cs="Times New Roman"/>
            </w:rPr>
            <w:fldChar w:fldCharType="separate"/>
          </w:r>
          <w:r>
            <w:rPr>
              <w:rFonts w:ascii="Times New Roman" w:hAnsi="Times New Roman" w:cs="Times New Roman"/>
            </w:rPr>
            <w:t>130</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"_Toc94005925" </w:instrText>
          </w:r>
          <w:r>
            <w:fldChar w:fldCharType="separate"/>
          </w:r>
          <w:r>
            <w:rPr>
              <w:rStyle w:val="93"/>
              <w:rFonts w:ascii="Times New Roman" w:hAnsi="Times New Roman" w:eastAsia="仿宋" w:cs="Times New Roman"/>
            </w:rPr>
            <w:t>（一百〇一）未取得资格从事废弃电器电子产品回收处理业务罚款幅度裁定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_Toc94005925 \h </w:instrText>
          </w:r>
          <w:r>
            <w:rPr>
              <w:rFonts w:ascii="Times New Roman" w:hAnsi="Times New Roman" w:cs="Times New Roman"/>
            </w:rPr>
            <w:fldChar w:fldCharType="separate"/>
          </w:r>
          <w:r>
            <w:rPr>
              <w:rFonts w:ascii="Times New Roman" w:hAnsi="Times New Roman" w:cs="Times New Roman"/>
            </w:rPr>
            <w:t>130</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"_Toc94005926" </w:instrText>
          </w:r>
          <w:r>
            <w:fldChar w:fldCharType="separate"/>
          </w:r>
          <w:r>
            <w:rPr>
              <w:rStyle w:val="93"/>
              <w:rFonts w:ascii="Times New Roman" w:hAnsi="Times New Roman" w:eastAsia="仿宋" w:cs="Times New Roman"/>
            </w:rPr>
            <w:t>（一百〇二）违反数据信息管理的罚款幅度裁定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_Toc94005926 \h </w:instrText>
          </w:r>
          <w:r>
            <w:rPr>
              <w:rFonts w:ascii="Times New Roman" w:hAnsi="Times New Roman" w:cs="Times New Roman"/>
            </w:rPr>
            <w:fldChar w:fldCharType="separate"/>
          </w:r>
          <w:r>
            <w:rPr>
              <w:rFonts w:ascii="Times New Roman" w:hAnsi="Times New Roman" w:cs="Times New Roman"/>
            </w:rPr>
            <w:t>131</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"_Toc94005927" </w:instrText>
          </w:r>
          <w:r>
            <w:fldChar w:fldCharType="separate"/>
          </w:r>
          <w:r>
            <w:rPr>
              <w:rStyle w:val="93"/>
              <w:rFonts w:ascii="Times New Roman" w:hAnsi="Times New Roman" w:eastAsia="仿宋" w:cs="Times New Roman"/>
            </w:rPr>
            <w:t>（一百〇三）违反日常监测管理制度的罚款幅度裁定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_Toc94005927 \h </w:instrText>
          </w:r>
          <w:r>
            <w:rPr>
              <w:rFonts w:ascii="Times New Roman" w:hAnsi="Times New Roman" w:cs="Times New Roman"/>
            </w:rPr>
            <w:fldChar w:fldCharType="separate"/>
          </w:r>
          <w:r>
            <w:rPr>
              <w:rFonts w:ascii="Times New Roman" w:hAnsi="Times New Roman" w:cs="Times New Roman"/>
            </w:rPr>
            <w:t>132</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"_Toc94005928" </w:instrText>
          </w:r>
          <w:r>
            <w:fldChar w:fldCharType="separate"/>
          </w:r>
          <w:r>
            <w:rPr>
              <w:rStyle w:val="93"/>
              <w:rFonts w:ascii="Times New Roman" w:hAnsi="Times New Roman" w:cs="Times New Roman"/>
            </w:rPr>
            <w:t>五、危险化学品安全管理条例（2013 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_Toc94005928 \h </w:instrText>
          </w:r>
          <w:r>
            <w:rPr>
              <w:rFonts w:ascii="Times New Roman" w:hAnsi="Times New Roman" w:cs="Times New Roman"/>
            </w:rPr>
            <w:fldChar w:fldCharType="separate"/>
          </w:r>
          <w:r>
            <w:rPr>
              <w:rFonts w:ascii="Times New Roman" w:hAnsi="Times New Roman" w:cs="Times New Roman"/>
            </w:rPr>
            <w:t>133</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"_Toc94005929" </w:instrText>
          </w:r>
          <w:r>
            <w:fldChar w:fldCharType="separate"/>
          </w:r>
          <w:r>
            <w:rPr>
              <w:rStyle w:val="93"/>
              <w:rFonts w:ascii="Times New Roman" w:hAnsi="Times New Roman" w:eastAsia="仿宋" w:cs="Times New Roman"/>
            </w:rPr>
            <w:t>（一百〇四）企业未按照规定报告相关信息的罚款幅度裁定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_Toc94005929 \h </w:instrText>
          </w:r>
          <w:r>
            <w:rPr>
              <w:rFonts w:ascii="Times New Roman" w:hAnsi="Times New Roman" w:cs="Times New Roman"/>
            </w:rPr>
            <w:fldChar w:fldCharType="separate"/>
          </w:r>
          <w:r>
            <w:rPr>
              <w:rFonts w:ascii="Times New Roman" w:hAnsi="Times New Roman" w:cs="Times New Roman"/>
            </w:rPr>
            <w:t>133</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"_Toc94005930" </w:instrText>
          </w:r>
          <w:r>
            <w:fldChar w:fldCharType="separate"/>
          </w:r>
          <w:r>
            <w:rPr>
              <w:rStyle w:val="93"/>
              <w:rFonts w:ascii="Times New Roman" w:hAnsi="Times New Roman" w:cs="Times New Roman"/>
            </w:rPr>
            <w:t>六、危险废物经营许可证管理办法（2016年）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_Toc94005930 \h </w:instrText>
          </w:r>
          <w:r>
            <w:rPr>
              <w:rFonts w:ascii="Times New Roman" w:hAnsi="Times New Roman" w:cs="Times New Roman"/>
            </w:rPr>
            <w:fldChar w:fldCharType="separate"/>
          </w:r>
          <w:r>
            <w:rPr>
              <w:rFonts w:ascii="Times New Roman" w:hAnsi="Times New Roman" w:cs="Times New Roman"/>
            </w:rPr>
            <w:t>134</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"_Toc94005931" </w:instrText>
          </w:r>
          <w:r>
            <w:fldChar w:fldCharType="separate"/>
          </w:r>
          <w:r>
            <w:rPr>
              <w:rStyle w:val="93"/>
              <w:rFonts w:ascii="Times New Roman" w:hAnsi="Times New Roman" w:eastAsia="仿宋" w:cs="Times New Roman"/>
            </w:rPr>
            <w:t>（一百〇五）违反危险废物经营许可证管理的罚款幅度裁定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_Toc94005931 \h </w:instrText>
          </w:r>
          <w:r>
            <w:rPr>
              <w:rFonts w:ascii="Times New Roman" w:hAnsi="Times New Roman" w:cs="Times New Roman"/>
            </w:rPr>
            <w:fldChar w:fldCharType="separate"/>
          </w:r>
          <w:r>
            <w:rPr>
              <w:rFonts w:ascii="Times New Roman" w:hAnsi="Times New Roman" w:cs="Times New Roman"/>
            </w:rPr>
            <w:t>134</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"_Toc94005932" </w:instrText>
          </w:r>
          <w:r>
            <w:fldChar w:fldCharType="separate"/>
          </w:r>
          <w:r>
            <w:rPr>
              <w:rStyle w:val="93"/>
              <w:rFonts w:ascii="Times New Roman" w:hAnsi="Times New Roman" w:eastAsia="仿宋" w:cs="Times New Roman"/>
            </w:rPr>
            <w:t>（一百〇六）违反危险废物经营单位终止后义务的罚款幅度裁定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_Toc94005932 \h </w:instrText>
          </w:r>
          <w:r>
            <w:rPr>
              <w:rFonts w:ascii="Times New Roman" w:hAnsi="Times New Roman" w:cs="Times New Roman"/>
            </w:rPr>
            <w:fldChar w:fldCharType="separate"/>
          </w:r>
          <w:r>
            <w:rPr>
              <w:rFonts w:ascii="Times New Roman" w:hAnsi="Times New Roman" w:cs="Times New Roman"/>
            </w:rPr>
            <w:t>135</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"_Toc94005933" </w:instrText>
          </w:r>
          <w:r>
            <w:fldChar w:fldCharType="separate"/>
          </w:r>
          <w:r>
            <w:rPr>
              <w:rStyle w:val="93"/>
              <w:rFonts w:ascii="Times New Roman" w:hAnsi="Times New Roman" w:eastAsia="仿宋" w:cs="Times New Roman"/>
            </w:rPr>
            <w:t>（一百〇七）违反危险废物经营许可证管理罚款幅度裁定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_Toc94005933 \h </w:instrText>
          </w:r>
          <w:r>
            <w:rPr>
              <w:rFonts w:ascii="Times New Roman" w:hAnsi="Times New Roman" w:cs="Times New Roman"/>
            </w:rPr>
            <w:fldChar w:fldCharType="separate"/>
          </w:r>
          <w:r>
            <w:rPr>
              <w:rFonts w:ascii="Times New Roman" w:hAnsi="Times New Roman" w:cs="Times New Roman"/>
            </w:rPr>
            <w:t>136</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"_Toc94005934" </w:instrText>
          </w:r>
          <w:r>
            <w:fldChar w:fldCharType="separate"/>
          </w:r>
          <w:r>
            <w:rPr>
              <w:rStyle w:val="93"/>
              <w:rFonts w:ascii="Times New Roman" w:hAnsi="Times New Roman" w:eastAsia="仿宋" w:cs="Times New Roman"/>
            </w:rPr>
            <w:t>（一百〇八）危险废物收集经营单位违反规定的罚款幅度裁定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_Toc94005934 \h </w:instrText>
          </w:r>
          <w:r>
            <w:rPr>
              <w:rFonts w:ascii="Times New Roman" w:hAnsi="Times New Roman" w:cs="Times New Roman"/>
            </w:rPr>
            <w:fldChar w:fldCharType="separate"/>
          </w:r>
          <w:r>
            <w:rPr>
              <w:rFonts w:ascii="Times New Roman" w:hAnsi="Times New Roman" w:cs="Times New Roman"/>
            </w:rPr>
            <w:t>137</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"_Toc94005935" </w:instrText>
          </w:r>
          <w:r>
            <w:fldChar w:fldCharType="separate"/>
          </w:r>
          <w:r>
            <w:rPr>
              <w:rStyle w:val="93"/>
              <w:rFonts w:ascii="Times New Roman" w:hAnsi="Times New Roman" w:cs="Times New Roman"/>
            </w:rPr>
            <w:t>七、危险废物转移联单管理办法（1999年）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_Toc94005935 \h </w:instrText>
          </w:r>
          <w:r>
            <w:rPr>
              <w:rFonts w:ascii="Times New Roman" w:hAnsi="Times New Roman" w:cs="Times New Roman"/>
            </w:rPr>
            <w:fldChar w:fldCharType="separate"/>
          </w:r>
          <w:r>
            <w:rPr>
              <w:rFonts w:ascii="Times New Roman" w:hAnsi="Times New Roman" w:cs="Times New Roman"/>
            </w:rPr>
            <w:t>138</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"_Toc94005936" </w:instrText>
          </w:r>
          <w:r>
            <w:fldChar w:fldCharType="separate"/>
          </w:r>
          <w:r>
            <w:rPr>
              <w:rStyle w:val="93"/>
              <w:rFonts w:ascii="Times New Roman" w:hAnsi="Times New Roman" w:eastAsia="仿宋" w:cs="Times New Roman"/>
            </w:rPr>
            <w:t>（一百〇九）违反联单管理罚款幅度裁定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_Toc94005936 \h </w:instrText>
          </w:r>
          <w:r>
            <w:rPr>
              <w:rFonts w:ascii="Times New Roman" w:hAnsi="Times New Roman" w:cs="Times New Roman"/>
            </w:rPr>
            <w:fldChar w:fldCharType="separate"/>
          </w:r>
          <w:r>
            <w:rPr>
              <w:rFonts w:ascii="Times New Roman" w:hAnsi="Times New Roman" w:cs="Times New Roman"/>
            </w:rPr>
            <w:t>138</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"_Toc94005937" </w:instrText>
          </w:r>
          <w:r>
            <w:fldChar w:fldCharType="separate"/>
          </w:r>
          <w:r>
            <w:rPr>
              <w:rStyle w:val="93"/>
              <w:rFonts w:ascii="Times New Roman" w:hAnsi="Times New Roman" w:cs="Times New Roman"/>
            </w:rPr>
            <w:t>八、新化学物质环境登记管理办法（2020年）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_Toc94005937 \h </w:instrText>
          </w:r>
          <w:r>
            <w:rPr>
              <w:rFonts w:ascii="Times New Roman" w:hAnsi="Times New Roman" w:cs="Times New Roman"/>
            </w:rPr>
            <w:fldChar w:fldCharType="separate"/>
          </w:r>
          <w:r>
            <w:rPr>
              <w:rFonts w:ascii="Times New Roman" w:hAnsi="Times New Roman" w:cs="Times New Roman"/>
            </w:rPr>
            <w:t>139</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"_Toc94005938" </w:instrText>
          </w:r>
          <w:r>
            <w:fldChar w:fldCharType="separate"/>
          </w:r>
          <w:r>
            <w:rPr>
              <w:rStyle w:val="93"/>
              <w:rFonts w:ascii="Times New Roman" w:hAnsi="Times New Roman" w:eastAsia="仿宋" w:cs="Times New Roman"/>
            </w:rPr>
            <w:t>（一百一十）地方处罚事项一罚款幅度裁定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_Toc94005938 \h </w:instrText>
          </w:r>
          <w:r>
            <w:rPr>
              <w:rFonts w:ascii="Times New Roman" w:hAnsi="Times New Roman" w:cs="Times New Roman"/>
            </w:rPr>
            <w:fldChar w:fldCharType="separate"/>
          </w:r>
          <w:r>
            <w:rPr>
              <w:rFonts w:ascii="Times New Roman" w:hAnsi="Times New Roman" w:cs="Times New Roman"/>
            </w:rPr>
            <w:t>139</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"_Toc94005939" </w:instrText>
          </w:r>
          <w:r>
            <w:fldChar w:fldCharType="separate"/>
          </w:r>
          <w:r>
            <w:rPr>
              <w:rStyle w:val="93"/>
              <w:rFonts w:ascii="Times New Roman" w:hAnsi="Times New Roman" w:eastAsia="仿宋" w:cs="Times New Roman"/>
            </w:rPr>
            <w:t>（一百一十一）违反备案规定的罚款幅度裁定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_Toc94005939 \h </w:instrText>
          </w:r>
          <w:r>
            <w:rPr>
              <w:rFonts w:ascii="Times New Roman" w:hAnsi="Times New Roman" w:cs="Times New Roman"/>
            </w:rPr>
            <w:fldChar w:fldCharType="separate"/>
          </w:r>
          <w:r>
            <w:rPr>
              <w:rFonts w:ascii="Times New Roman" w:hAnsi="Times New Roman" w:cs="Times New Roman"/>
            </w:rPr>
            <w:t>140</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"_Toc94005940" </w:instrText>
          </w:r>
          <w:r>
            <w:fldChar w:fldCharType="separate"/>
          </w:r>
          <w:r>
            <w:rPr>
              <w:rStyle w:val="93"/>
              <w:rFonts w:ascii="Times New Roman" w:hAnsi="Times New Roman" w:eastAsia="仿宋" w:cs="Times New Roman"/>
            </w:rPr>
            <w:t>（一百一十二）违反规定生产、进口或加工使用新化学物质罚款幅度裁定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_Toc94005940 \h </w:instrText>
          </w:r>
          <w:r>
            <w:rPr>
              <w:rFonts w:ascii="Times New Roman" w:hAnsi="Times New Roman" w:cs="Times New Roman"/>
            </w:rPr>
            <w:fldChar w:fldCharType="separate"/>
          </w:r>
          <w:r>
            <w:rPr>
              <w:rFonts w:ascii="Times New Roman" w:hAnsi="Times New Roman" w:cs="Times New Roman"/>
            </w:rPr>
            <w:t>141</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"_Toc94005941" </w:instrText>
          </w:r>
          <w:r>
            <w:fldChar w:fldCharType="separate"/>
          </w:r>
          <w:r>
            <w:rPr>
              <w:rStyle w:val="93"/>
              <w:rFonts w:ascii="Times New Roman" w:hAnsi="Times New Roman" w:eastAsia="仿宋" w:cs="Times New Roman"/>
            </w:rPr>
            <w:t>（一百一十三）违反变更规定的罚款幅度裁定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_Toc94005941 \h </w:instrText>
          </w:r>
          <w:r>
            <w:rPr>
              <w:rFonts w:ascii="Times New Roman" w:hAnsi="Times New Roman" w:cs="Times New Roman"/>
            </w:rPr>
            <w:fldChar w:fldCharType="separate"/>
          </w:r>
          <w:r>
            <w:rPr>
              <w:rFonts w:ascii="Times New Roman" w:hAnsi="Times New Roman" w:cs="Times New Roman"/>
            </w:rPr>
            <w:t>142</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"_Toc94005942" </w:instrText>
          </w:r>
          <w:r>
            <w:fldChar w:fldCharType="separate"/>
          </w:r>
          <w:r>
            <w:rPr>
              <w:rStyle w:val="93"/>
              <w:rFonts w:ascii="Times New Roman" w:hAnsi="Times New Roman" w:eastAsia="仿宋" w:cs="Times New Roman"/>
            </w:rPr>
            <w:t>（一百一十四）违反环境风险控制措施或环境管理、信息公开规定的罚款幅度裁定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_Toc94005942 \h </w:instrText>
          </w:r>
          <w:r>
            <w:rPr>
              <w:rFonts w:ascii="Times New Roman" w:hAnsi="Times New Roman" w:cs="Times New Roman"/>
            </w:rPr>
            <w:fldChar w:fldCharType="separate"/>
          </w:r>
          <w:r>
            <w:rPr>
              <w:rFonts w:ascii="Times New Roman" w:hAnsi="Times New Roman" w:cs="Times New Roman"/>
            </w:rPr>
            <w:t>143</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"_Toc94005943" </w:instrText>
          </w:r>
          <w:r>
            <w:fldChar w:fldCharType="separate"/>
          </w:r>
          <w:r>
            <w:rPr>
              <w:rStyle w:val="93"/>
              <w:rFonts w:ascii="Times New Roman" w:hAnsi="Times New Roman" w:eastAsia="仿宋" w:cs="Times New Roman"/>
            </w:rPr>
            <w:t>（一百一十五）未传递规定信息的罚款幅度裁定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_Toc94005943 \h </w:instrText>
          </w:r>
          <w:r>
            <w:rPr>
              <w:rFonts w:ascii="Times New Roman" w:hAnsi="Times New Roman" w:cs="Times New Roman"/>
            </w:rPr>
            <w:fldChar w:fldCharType="separate"/>
          </w:r>
          <w:r>
            <w:rPr>
              <w:rFonts w:ascii="Times New Roman" w:hAnsi="Times New Roman" w:cs="Times New Roman"/>
            </w:rPr>
            <w:t>144</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"_Toc94005944" </w:instrText>
          </w:r>
          <w:r>
            <w:fldChar w:fldCharType="separate"/>
          </w:r>
          <w:r>
            <w:rPr>
              <w:rStyle w:val="93"/>
              <w:rFonts w:ascii="Times New Roman" w:hAnsi="Times New Roman" w:eastAsia="仿宋" w:cs="Times New Roman"/>
            </w:rPr>
            <w:t>（一百一十六）违反登记、保存制度规定的罚款幅度裁定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_Toc94005944 \h </w:instrText>
          </w:r>
          <w:r>
            <w:rPr>
              <w:rFonts w:ascii="Times New Roman" w:hAnsi="Times New Roman" w:cs="Times New Roman"/>
            </w:rPr>
            <w:fldChar w:fldCharType="separate"/>
          </w:r>
          <w:r>
            <w:rPr>
              <w:rFonts w:ascii="Times New Roman" w:hAnsi="Times New Roman" w:cs="Times New Roman"/>
            </w:rPr>
            <w:t>145</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"_Toc94005945" </w:instrText>
          </w:r>
          <w:r>
            <w:fldChar w:fldCharType="separate"/>
          </w:r>
          <w:r>
            <w:rPr>
              <w:rStyle w:val="93"/>
              <w:rFonts w:ascii="Times New Roman" w:hAnsi="Times New Roman" w:eastAsia="仿宋" w:cs="Times New Roman"/>
            </w:rPr>
            <w:t>（一百一十七）未落实环境管理要求规定的罚款幅度裁定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_Toc94005945 \h </w:instrText>
          </w:r>
          <w:r>
            <w:rPr>
              <w:rFonts w:ascii="Times New Roman" w:hAnsi="Times New Roman" w:cs="Times New Roman"/>
            </w:rPr>
            <w:fldChar w:fldCharType="separate"/>
          </w:r>
          <w:r>
            <w:rPr>
              <w:rFonts w:ascii="Times New Roman" w:hAnsi="Times New Roman" w:cs="Times New Roman"/>
            </w:rPr>
            <w:t>146</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"_Toc94005946" </w:instrText>
          </w:r>
          <w:r>
            <w:fldChar w:fldCharType="separate"/>
          </w:r>
          <w:r>
            <w:rPr>
              <w:rStyle w:val="93"/>
              <w:rFonts w:ascii="Times New Roman" w:hAnsi="Times New Roman" w:cs="Times New Roman"/>
            </w:rPr>
            <w:t>九、电子废物污染环境防治管理办法（2008年）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_Toc94005946 \h </w:instrText>
          </w:r>
          <w:r>
            <w:rPr>
              <w:rFonts w:ascii="Times New Roman" w:hAnsi="Times New Roman" w:cs="Times New Roman"/>
            </w:rPr>
            <w:fldChar w:fldCharType="separate"/>
          </w:r>
          <w:r>
            <w:rPr>
              <w:rFonts w:ascii="Times New Roman" w:hAnsi="Times New Roman" w:cs="Times New Roman"/>
            </w:rPr>
            <w:t>147</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"_Toc94005947" </w:instrText>
          </w:r>
          <w:r>
            <w:fldChar w:fldCharType="separate"/>
          </w:r>
          <w:r>
            <w:rPr>
              <w:rStyle w:val="93"/>
              <w:rFonts w:ascii="Times New Roman" w:hAnsi="Times New Roman" w:eastAsia="仿宋" w:cs="Times New Roman"/>
            </w:rPr>
            <w:t>（一百一十八）拒绝现场检查罚款幅度裁定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_Toc94005947 \h </w:instrText>
          </w:r>
          <w:r>
            <w:rPr>
              <w:rFonts w:ascii="Times New Roman" w:hAnsi="Times New Roman" w:cs="Times New Roman"/>
            </w:rPr>
            <w:fldChar w:fldCharType="separate"/>
          </w:r>
          <w:r>
            <w:rPr>
              <w:rFonts w:ascii="Times New Roman" w:hAnsi="Times New Roman" w:cs="Times New Roman"/>
            </w:rPr>
            <w:t>147</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"_Toc94005948" </w:instrText>
          </w:r>
          <w:r>
            <w:fldChar w:fldCharType="separate"/>
          </w:r>
          <w:r>
            <w:rPr>
              <w:rStyle w:val="93"/>
              <w:rFonts w:ascii="Times New Roman" w:hAnsi="Times New Roman" w:eastAsia="仿宋" w:cs="Times New Roman"/>
            </w:rPr>
            <w:t>（一百一十九）未具有资格从事拆解、利用、处置电子废物罚款幅度裁定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_Toc94005948 \h </w:instrText>
          </w:r>
          <w:r>
            <w:rPr>
              <w:rFonts w:ascii="Times New Roman" w:hAnsi="Times New Roman" w:cs="Times New Roman"/>
            </w:rPr>
            <w:fldChar w:fldCharType="separate"/>
          </w:r>
          <w:r>
            <w:rPr>
              <w:rFonts w:ascii="Times New Roman" w:hAnsi="Times New Roman" w:cs="Times New Roman"/>
            </w:rPr>
            <w:t>148</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"_Toc94005949" </w:instrText>
          </w:r>
          <w:r>
            <w:fldChar w:fldCharType="separate"/>
          </w:r>
          <w:r>
            <w:rPr>
              <w:rStyle w:val="93"/>
              <w:rFonts w:ascii="Times New Roman" w:hAnsi="Times New Roman" w:eastAsia="仿宋" w:cs="Times New Roman"/>
            </w:rPr>
            <w:t>（一百二十）其他违法行为罚款幅度裁定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_Toc94005949 \h </w:instrText>
          </w:r>
          <w:r>
            <w:rPr>
              <w:rFonts w:ascii="Times New Roman" w:hAnsi="Times New Roman" w:cs="Times New Roman"/>
            </w:rPr>
            <w:fldChar w:fldCharType="separate"/>
          </w:r>
          <w:r>
            <w:rPr>
              <w:rFonts w:ascii="Times New Roman" w:hAnsi="Times New Roman" w:cs="Times New Roman"/>
            </w:rPr>
            <w:t>149</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"_Toc94005950" </w:instrText>
          </w:r>
          <w:r>
            <w:fldChar w:fldCharType="separate"/>
          </w:r>
          <w:r>
            <w:rPr>
              <w:rStyle w:val="93"/>
              <w:rFonts w:ascii="Times New Roman" w:hAnsi="Times New Roman" w:cs="Times New Roman"/>
            </w:rPr>
            <w:t>十、废弃电器电子产品处理资格许可管理办法（2011年）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_Toc94005950 \h </w:instrText>
          </w:r>
          <w:r>
            <w:rPr>
              <w:rFonts w:ascii="Times New Roman" w:hAnsi="Times New Roman" w:cs="Times New Roman"/>
            </w:rPr>
            <w:fldChar w:fldCharType="separate"/>
          </w:r>
          <w:r>
            <w:rPr>
              <w:rFonts w:ascii="Times New Roman" w:hAnsi="Times New Roman" w:cs="Times New Roman"/>
            </w:rPr>
            <w:t>150</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"_Toc94005951" </w:instrText>
          </w:r>
          <w:r>
            <w:fldChar w:fldCharType="separate"/>
          </w:r>
          <w:r>
            <w:rPr>
              <w:rStyle w:val="93"/>
              <w:rFonts w:ascii="Times New Roman" w:hAnsi="Times New Roman" w:eastAsia="仿宋" w:cs="Times New Roman"/>
            </w:rPr>
            <w:t>（一百二十一）违反废弃电器电子产品处理资格证书规定罚款幅度裁定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_Toc94005951 \h </w:instrText>
          </w:r>
          <w:r>
            <w:rPr>
              <w:rFonts w:ascii="Times New Roman" w:hAnsi="Times New Roman" w:cs="Times New Roman"/>
            </w:rPr>
            <w:fldChar w:fldCharType="separate"/>
          </w:r>
          <w:r>
            <w:rPr>
              <w:rFonts w:ascii="Times New Roman" w:hAnsi="Times New Roman" w:cs="Times New Roman"/>
            </w:rPr>
            <w:t>150</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"_Toc94005952" </w:instrText>
          </w:r>
          <w:r>
            <w:fldChar w:fldCharType="separate"/>
          </w:r>
          <w:r>
            <w:rPr>
              <w:rStyle w:val="93"/>
              <w:rFonts w:ascii="Times New Roman" w:hAnsi="Times New Roman" w:eastAsia="仿宋" w:cs="Times New Roman"/>
            </w:rPr>
            <w:t>（一百二十二）违反规定将废电器电子产品提供、委托给无资格证主体处置罚款幅度裁定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_Toc94005952 \h </w:instrText>
          </w:r>
          <w:r>
            <w:rPr>
              <w:rFonts w:ascii="Times New Roman" w:hAnsi="Times New Roman" w:cs="Times New Roman"/>
            </w:rPr>
            <w:fldChar w:fldCharType="separate"/>
          </w:r>
          <w:r>
            <w:rPr>
              <w:rFonts w:ascii="Times New Roman" w:hAnsi="Times New Roman" w:cs="Times New Roman"/>
            </w:rPr>
            <w:t>151</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"_Toc94005953" </w:instrText>
          </w:r>
          <w:r>
            <w:fldChar w:fldCharType="separate"/>
          </w:r>
          <w:r>
            <w:rPr>
              <w:rStyle w:val="93"/>
              <w:rFonts w:ascii="Times New Roman" w:hAnsi="Times New Roman" w:eastAsia="仿宋" w:cs="Times New Roman"/>
            </w:rPr>
            <w:t>（一百二十三）</w:t>
          </w:r>
          <w:r>
            <w:rPr>
              <w:rStyle w:val="93"/>
              <w:rFonts w:ascii="Times New Roman" w:hAnsi="Times New Roman" w:eastAsia="仿宋" w:cs="Times New Roman"/>
              <w:spacing w:val="-10"/>
            </w:rPr>
            <w:t>违反废弃电器电子产品处理资格证书管理规定罚款幅度裁定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_Toc94005953 \h </w:instrText>
          </w:r>
          <w:r>
            <w:rPr>
              <w:rFonts w:ascii="Times New Roman" w:hAnsi="Times New Roman" w:cs="Times New Roman"/>
            </w:rPr>
            <w:fldChar w:fldCharType="separate"/>
          </w:r>
          <w:r>
            <w:rPr>
              <w:rFonts w:ascii="Times New Roman" w:hAnsi="Times New Roman" w:cs="Times New Roman"/>
            </w:rPr>
            <w:t>152</w:t>
          </w:r>
          <w:r>
            <w:rPr>
              <w:rFonts w:ascii="Times New Roman" w:hAnsi="Times New Roman" w:cs="Times New Roman"/>
            </w:rPr>
            <w:fldChar w:fldCharType="end"/>
          </w:r>
          <w:r>
            <w:rPr>
              <w:rFonts w:ascii="Times New Roman" w:hAnsi="Times New Roman" w:cs="Times New Roman"/>
            </w:rPr>
            <w:fldChar w:fldCharType="end"/>
          </w:r>
        </w:p>
        <w:p>
          <w:pPr>
            <w:pStyle w:val="59"/>
            <w:tabs>
              <w:tab w:val="right" w:leader="dot" w:pos="8296"/>
            </w:tabs>
            <w:rPr>
              <w:rFonts w:ascii="Times New Roman" w:hAnsi="Times New Roman" w:cs="Times New Roman"/>
            </w:rPr>
          </w:pPr>
          <w:r>
            <w:fldChar w:fldCharType="begin"/>
          </w:r>
          <w:r>
            <w:instrText xml:space="preserve"> HYPERLINK \l "_Toc94005954" </w:instrText>
          </w:r>
          <w:r>
            <w:fldChar w:fldCharType="separate"/>
          </w:r>
          <w:r>
            <w:rPr>
              <w:rStyle w:val="93"/>
              <w:rFonts w:ascii="Times New Roman" w:hAnsi="Times New Roman" w:eastAsia="黑体" w:cs="Times New Roman"/>
            </w:rPr>
            <w:t>第七部分 放射性</w:t>
          </w:r>
          <w:r>
            <w:rPr>
              <w:rStyle w:val="93"/>
              <w:rFonts w:hint="eastAsia" w:ascii="Times New Roman" w:hAnsi="Times New Roman" w:eastAsia="黑体" w:cs="Times New Roman"/>
            </w:rPr>
            <w:t>安全监管与</w:t>
          </w:r>
          <w:r>
            <w:rPr>
              <w:rStyle w:val="93"/>
              <w:rFonts w:ascii="Times New Roman" w:hAnsi="Times New Roman" w:eastAsia="黑体" w:cs="Times New Roman"/>
            </w:rPr>
            <w:t>污染防治类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_Toc94005954 \h </w:instrText>
          </w:r>
          <w:r>
            <w:rPr>
              <w:rFonts w:ascii="Times New Roman" w:hAnsi="Times New Roman" w:cs="Times New Roman"/>
            </w:rPr>
            <w:fldChar w:fldCharType="separate"/>
          </w:r>
          <w:r>
            <w:rPr>
              <w:rFonts w:ascii="Times New Roman" w:hAnsi="Times New Roman" w:cs="Times New Roman"/>
            </w:rPr>
            <w:t>153</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"_Toc94005955" </w:instrText>
          </w:r>
          <w:r>
            <w:fldChar w:fldCharType="separate"/>
          </w:r>
          <w:r>
            <w:rPr>
              <w:rStyle w:val="93"/>
              <w:rFonts w:ascii="Times New Roman" w:hAnsi="Times New Roman" w:cs="Times New Roman"/>
            </w:rPr>
            <w:t>一、中华人民共和国核安全法（2018年）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_Toc94005955 \h </w:instrText>
          </w:r>
          <w:r>
            <w:rPr>
              <w:rFonts w:ascii="Times New Roman" w:hAnsi="Times New Roman" w:cs="Times New Roman"/>
            </w:rPr>
            <w:fldChar w:fldCharType="separate"/>
          </w:r>
          <w:r>
            <w:rPr>
              <w:rFonts w:ascii="Times New Roman" w:hAnsi="Times New Roman" w:cs="Times New Roman"/>
            </w:rPr>
            <w:t>153</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"_Toc94005956" </w:instrText>
          </w:r>
          <w:r>
            <w:fldChar w:fldCharType="separate"/>
          </w:r>
          <w:r>
            <w:rPr>
              <w:rStyle w:val="93"/>
              <w:rFonts w:ascii="Times New Roman" w:hAnsi="Times New Roman" w:eastAsia="仿宋" w:cs="Times New Roman"/>
            </w:rPr>
            <w:t>（一百二十四）未按规定监测或报告放射性核素信息的罚款幅度裁定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_Toc94005956 \h </w:instrText>
          </w:r>
          <w:r>
            <w:rPr>
              <w:rFonts w:ascii="Times New Roman" w:hAnsi="Times New Roman" w:cs="Times New Roman"/>
            </w:rPr>
            <w:fldChar w:fldCharType="separate"/>
          </w:r>
          <w:r>
            <w:rPr>
              <w:rFonts w:ascii="Times New Roman" w:hAnsi="Times New Roman" w:cs="Times New Roman"/>
            </w:rPr>
            <w:t>153</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"_Toc94005957" </w:instrText>
          </w:r>
          <w:r>
            <w:fldChar w:fldCharType="separate"/>
          </w:r>
          <w:r>
            <w:rPr>
              <w:rStyle w:val="93"/>
              <w:rFonts w:ascii="Times New Roman" w:hAnsi="Times New Roman" w:cs="Times New Roman"/>
            </w:rPr>
            <w:t>二、中华人民共和国放射性污染防治法（2003年）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_Toc94005957 \h </w:instrText>
          </w:r>
          <w:r>
            <w:rPr>
              <w:rFonts w:ascii="Times New Roman" w:hAnsi="Times New Roman" w:cs="Times New Roman"/>
            </w:rPr>
            <w:fldChar w:fldCharType="separate"/>
          </w:r>
          <w:r>
            <w:rPr>
              <w:rFonts w:ascii="Times New Roman" w:hAnsi="Times New Roman" w:cs="Times New Roman"/>
            </w:rPr>
            <w:t>154</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"_Toc94005958" </w:instrText>
          </w:r>
          <w:r>
            <w:fldChar w:fldCharType="separate"/>
          </w:r>
          <w:r>
            <w:rPr>
              <w:rStyle w:val="93"/>
              <w:rFonts w:ascii="Times New Roman" w:hAnsi="Times New Roman" w:eastAsia="仿宋" w:cs="Times New Roman"/>
            </w:rPr>
            <w:t>（一百二十五）违反环境监测与现场检查罚款幅度裁定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_Toc94005958 \h </w:instrText>
          </w:r>
          <w:r>
            <w:rPr>
              <w:rFonts w:ascii="Times New Roman" w:hAnsi="Times New Roman" w:cs="Times New Roman"/>
            </w:rPr>
            <w:fldChar w:fldCharType="separate"/>
          </w:r>
          <w:r>
            <w:rPr>
              <w:rFonts w:ascii="Times New Roman" w:hAnsi="Times New Roman" w:cs="Times New Roman"/>
            </w:rPr>
            <w:t>154</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"_Toc94005959" </w:instrText>
          </w:r>
          <w:r>
            <w:fldChar w:fldCharType="separate"/>
          </w:r>
          <w:r>
            <w:rPr>
              <w:rStyle w:val="93"/>
              <w:rFonts w:ascii="Times New Roman" w:hAnsi="Times New Roman" w:eastAsia="仿宋" w:cs="Times New Roman"/>
            </w:rPr>
            <w:t>（一百二十六）违反项目环评规定罚款处罚裁定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_Toc94005959 \h </w:instrText>
          </w:r>
          <w:r>
            <w:rPr>
              <w:rFonts w:ascii="Times New Roman" w:hAnsi="Times New Roman" w:cs="Times New Roman"/>
            </w:rPr>
            <w:fldChar w:fldCharType="separate"/>
          </w:r>
          <w:r>
            <w:rPr>
              <w:rFonts w:ascii="Times New Roman" w:hAnsi="Times New Roman" w:cs="Times New Roman"/>
            </w:rPr>
            <w:t>155</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"_Toc94005960" </w:instrText>
          </w:r>
          <w:r>
            <w:fldChar w:fldCharType="separate"/>
          </w:r>
          <w:r>
            <w:rPr>
              <w:rStyle w:val="93"/>
              <w:rFonts w:ascii="Times New Roman" w:hAnsi="Times New Roman" w:eastAsia="仿宋" w:cs="Times New Roman"/>
            </w:rPr>
            <w:t>（一百二十七）违反“三同时”罚款幅度裁定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_Toc94005960 \h </w:instrText>
          </w:r>
          <w:r>
            <w:rPr>
              <w:rFonts w:ascii="Times New Roman" w:hAnsi="Times New Roman" w:cs="Times New Roman"/>
            </w:rPr>
            <w:fldChar w:fldCharType="separate"/>
          </w:r>
          <w:r>
            <w:rPr>
              <w:rFonts w:ascii="Times New Roman" w:hAnsi="Times New Roman" w:cs="Times New Roman"/>
            </w:rPr>
            <w:t>156</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"_Toc94005961" </w:instrText>
          </w:r>
          <w:r>
            <w:fldChar w:fldCharType="separate"/>
          </w:r>
          <w:r>
            <w:rPr>
              <w:rStyle w:val="93"/>
              <w:rFonts w:ascii="Times New Roman" w:hAnsi="Times New Roman" w:eastAsia="仿宋" w:cs="Times New Roman"/>
            </w:rPr>
            <w:t>（一百二十八）违反规定生产、销售、使用等行为罚款幅度裁定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_Toc94005961 \h </w:instrText>
          </w:r>
          <w:r>
            <w:rPr>
              <w:rFonts w:ascii="Times New Roman" w:hAnsi="Times New Roman" w:cs="Times New Roman"/>
            </w:rPr>
            <w:fldChar w:fldCharType="separate"/>
          </w:r>
          <w:r>
            <w:rPr>
              <w:rFonts w:ascii="Times New Roman" w:hAnsi="Times New Roman" w:cs="Times New Roman"/>
            </w:rPr>
            <w:t>157</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"_Toc94005962" </w:instrText>
          </w:r>
          <w:r>
            <w:fldChar w:fldCharType="separate"/>
          </w:r>
          <w:r>
            <w:rPr>
              <w:rStyle w:val="93"/>
              <w:rFonts w:ascii="Times New Roman" w:hAnsi="Times New Roman" w:eastAsia="仿宋" w:cs="Times New Roman"/>
            </w:rPr>
            <w:t>（一百二十九）违反尾矿管理规定罚款幅度裁定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_Toc94005962 \h </w:instrText>
          </w:r>
          <w:r>
            <w:rPr>
              <w:rFonts w:ascii="Times New Roman" w:hAnsi="Times New Roman" w:cs="Times New Roman"/>
            </w:rPr>
            <w:fldChar w:fldCharType="separate"/>
          </w:r>
          <w:r>
            <w:rPr>
              <w:rFonts w:ascii="Times New Roman" w:hAnsi="Times New Roman" w:cs="Times New Roman"/>
            </w:rPr>
            <w:t>159</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"_Toc94005963" </w:instrText>
          </w:r>
          <w:r>
            <w:fldChar w:fldCharType="separate"/>
          </w:r>
          <w:r>
            <w:rPr>
              <w:rStyle w:val="93"/>
              <w:rFonts w:ascii="Times New Roman" w:hAnsi="Times New Roman" w:eastAsia="仿宋" w:cs="Times New Roman"/>
            </w:rPr>
            <w:t>（一百三十）违反排放管理规定罚款幅度裁定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_Toc94005963 \h </w:instrText>
          </w:r>
          <w:r>
            <w:rPr>
              <w:rFonts w:ascii="Times New Roman" w:hAnsi="Times New Roman" w:cs="Times New Roman"/>
            </w:rPr>
            <w:fldChar w:fldCharType="separate"/>
          </w:r>
          <w:r>
            <w:rPr>
              <w:rFonts w:ascii="Times New Roman" w:hAnsi="Times New Roman" w:cs="Times New Roman"/>
            </w:rPr>
            <w:t>160</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"_Toc94005964" </w:instrText>
          </w:r>
          <w:r>
            <w:fldChar w:fldCharType="separate"/>
          </w:r>
          <w:r>
            <w:rPr>
              <w:rStyle w:val="93"/>
              <w:rFonts w:ascii="Times New Roman" w:hAnsi="Times New Roman" w:eastAsia="仿宋" w:cs="Times New Roman"/>
            </w:rPr>
            <w:t>（一百三十一）违反处置与贮存规定罚款幅度裁定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_Toc94005964 \h </w:instrText>
          </w:r>
          <w:r>
            <w:rPr>
              <w:rFonts w:ascii="Times New Roman" w:hAnsi="Times New Roman" w:cs="Times New Roman"/>
            </w:rPr>
            <w:fldChar w:fldCharType="separate"/>
          </w:r>
          <w:r>
            <w:rPr>
              <w:rFonts w:ascii="Times New Roman" w:hAnsi="Times New Roman" w:cs="Times New Roman"/>
            </w:rPr>
            <w:t>161</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"_Toc94005965" </w:instrText>
          </w:r>
          <w:r>
            <w:fldChar w:fldCharType="separate"/>
          </w:r>
          <w:r>
            <w:rPr>
              <w:rStyle w:val="93"/>
              <w:rFonts w:ascii="Times New Roman" w:hAnsi="Times New Roman" w:eastAsia="仿宋" w:cs="Times New Roman"/>
            </w:rPr>
            <w:t>（一百三十二）违反标识、安全保护及报告管理制度罚款幅度裁定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_Toc94005965 \h </w:instrText>
          </w:r>
          <w:r>
            <w:rPr>
              <w:rFonts w:ascii="Times New Roman" w:hAnsi="Times New Roman" w:cs="Times New Roman"/>
            </w:rPr>
            <w:fldChar w:fldCharType="separate"/>
          </w:r>
          <w:r>
            <w:rPr>
              <w:rFonts w:ascii="Times New Roman" w:hAnsi="Times New Roman" w:cs="Times New Roman"/>
            </w:rPr>
            <w:t>162</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"_Toc94005966" </w:instrText>
          </w:r>
          <w:r>
            <w:fldChar w:fldCharType="separate"/>
          </w:r>
          <w:r>
            <w:rPr>
              <w:rStyle w:val="93"/>
              <w:rFonts w:ascii="Times New Roman" w:hAnsi="Times New Roman" w:eastAsia="仿宋" w:cs="Times New Roman"/>
            </w:rPr>
            <w:t>（一百三十三）未按规定处置放射源或放射性固体废物罚款幅度裁定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_Toc94005966 \h </w:instrText>
          </w:r>
          <w:r>
            <w:rPr>
              <w:rFonts w:ascii="Times New Roman" w:hAnsi="Times New Roman" w:cs="Times New Roman"/>
            </w:rPr>
            <w:fldChar w:fldCharType="separate"/>
          </w:r>
          <w:r>
            <w:rPr>
              <w:rFonts w:ascii="Times New Roman" w:hAnsi="Times New Roman" w:cs="Times New Roman"/>
            </w:rPr>
            <w:t>163</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"_Toc94005967" </w:instrText>
          </w:r>
          <w:r>
            <w:fldChar w:fldCharType="separate"/>
          </w:r>
          <w:r>
            <w:rPr>
              <w:rStyle w:val="93"/>
              <w:rFonts w:ascii="Times New Roman" w:hAnsi="Times New Roman" w:cs="Times New Roman"/>
            </w:rPr>
            <w:t>三、放射性同位素与射线装置安全和防护条例（2019）</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_Toc94005967 \h </w:instrText>
          </w:r>
          <w:r>
            <w:rPr>
              <w:rFonts w:ascii="Times New Roman" w:hAnsi="Times New Roman" w:cs="Times New Roman"/>
            </w:rPr>
            <w:fldChar w:fldCharType="separate"/>
          </w:r>
          <w:r>
            <w:rPr>
              <w:rFonts w:ascii="Times New Roman" w:hAnsi="Times New Roman" w:cs="Times New Roman"/>
            </w:rPr>
            <w:t>164</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"_Toc94005968" </w:instrText>
          </w:r>
          <w:r>
            <w:fldChar w:fldCharType="separate"/>
          </w:r>
          <w:r>
            <w:rPr>
              <w:rStyle w:val="93"/>
              <w:rFonts w:ascii="Times New Roman" w:hAnsi="Times New Roman" w:eastAsia="仿宋" w:cs="Times New Roman"/>
            </w:rPr>
            <w:t>（一百三十四）违反许可管理罚款幅度裁定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_Toc94005968 \h </w:instrText>
          </w:r>
          <w:r>
            <w:rPr>
              <w:rFonts w:ascii="Times New Roman" w:hAnsi="Times New Roman" w:cs="Times New Roman"/>
            </w:rPr>
            <w:fldChar w:fldCharType="separate"/>
          </w:r>
          <w:r>
            <w:rPr>
              <w:rFonts w:ascii="Times New Roman" w:hAnsi="Times New Roman" w:cs="Times New Roman"/>
            </w:rPr>
            <w:t>164</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"_Toc94005969" </w:instrText>
          </w:r>
          <w:r>
            <w:fldChar w:fldCharType="separate"/>
          </w:r>
          <w:r>
            <w:rPr>
              <w:rStyle w:val="93"/>
              <w:rFonts w:ascii="Times New Roman" w:hAnsi="Times New Roman" w:eastAsia="仿宋" w:cs="Times New Roman"/>
            </w:rPr>
            <w:t>（一百三十五）未按规定办理许可证变更或者注销手续罚款幅度裁定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_Toc94005969 \h </w:instrText>
          </w:r>
          <w:r>
            <w:rPr>
              <w:rFonts w:ascii="Times New Roman" w:hAnsi="Times New Roman" w:cs="Times New Roman"/>
            </w:rPr>
            <w:fldChar w:fldCharType="separate"/>
          </w:r>
          <w:r>
            <w:rPr>
              <w:rFonts w:ascii="Times New Roman" w:hAnsi="Times New Roman" w:cs="Times New Roman"/>
            </w:rPr>
            <w:t>166</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"_Toc94005970" </w:instrText>
          </w:r>
          <w:r>
            <w:fldChar w:fldCharType="separate"/>
          </w:r>
          <w:r>
            <w:rPr>
              <w:rStyle w:val="93"/>
              <w:rFonts w:ascii="Times New Roman" w:hAnsi="Times New Roman" w:eastAsia="仿宋" w:cs="Times New Roman"/>
            </w:rPr>
            <w:t>（一百三十六）伪造、变造、转让许可证或批准文件罚款幅度裁定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_Toc94005970 \h </w:instrText>
          </w:r>
          <w:r>
            <w:rPr>
              <w:rFonts w:ascii="Times New Roman" w:hAnsi="Times New Roman" w:cs="Times New Roman"/>
            </w:rPr>
            <w:fldChar w:fldCharType="separate"/>
          </w:r>
          <w:r>
            <w:rPr>
              <w:rFonts w:ascii="Times New Roman" w:hAnsi="Times New Roman" w:cs="Times New Roman"/>
            </w:rPr>
            <w:t>167</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"_Toc94005971" </w:instrText>
          </w:r>
          <w:r>
            <w:fldChar w:fldCharType="separate"/>
          </w:r>
          <w:r>
            <w:rPr>
              <w:rStyle w:val="93"/>
              <w:rFonts w:ascii="Times New Roman" w:hAnsi="Times New Roman" w:eastAsia="仿宋" w:cs="Times New Roman"/>
            </w:rPr>
            <w:t>（一百三十七）违反室外或野外放射性规定罚款幅度裁定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_Toc94005971 \h </w:instrText>
          </w:r>
          <w:r>
            <w:rPr>
              <w:rFonts w:ascii="Times New Roman" w:hAnsi="Times New Roman" w:cs="Times New Roman"/>
            </w:rPr>
            <w:fldChar w:fldCharType="separate"/>
          </w:r>
          <w:r>
            <w:rPr>
              <w:rFonts w:ascii="Times New Roman" w:hAnsi="Times New Roman" w:cs="Times New Roman"/>
            </w:rPr>
            <w:t>168</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"_Toc94005972" </w:instrText>
          </w:r>
          <w:r>
            <w:fldChar w:fldCharType="separate"/>
          </w:r>
          <w:r>
            <w:rPr>
              <w:rStyle w:val="93"/>
              <w:rFonts w:ascii="Times New Roman" w:hAnsi="Times New Roman" w:eastAsia="仿宋" w:cs="Times New Roman"/>
            </w:rPr>
            <w:t>（一百三十八）违反台账、编码管理罚款幅度裁定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_Toc94005972 \h </w:instrText>
          </w:r>
          <w:r>
            <w:rPr>
              <w:rFonts w:ascii="Times New Roman" w:hAnsi="Times New Roman" w:cs="Times New Roman"/>
            </w:rPr>
            <w:fldChar w:fldCharType="separate"/>
          </w:r>
          <w:r>
            <w:rPr>
              <w:rFonts w:ascii="Times New Roman" w:hAnsi="Times New Roman" w:cs="Times New Roman"/>
            </w:rPr>
            <w:t>169</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"_Toc94005973" </w:instrText>
          </w:r>
          <w:r>
            <w:fldChar w:fldCharType="separate"/>
          </w:r>
          <w:r>
            <w:rPr>
              <w:rStyle w:val="93"/>
              <w:rFonts w:ascii="Times New Roman" w:hAnsi="Times New Roman" w:eastAsia="仿宋" w:cs="Times New Roman"/>
            </w:rPr>
            <w:t>（一百三十九）</w:t>
          </w:r>
          <w:r>
            <w:rPr>
              <w:rStyle w:val="93"/>
              <w:rFonts w:ascii="Times New Roman" w:hAnsi="Times New Roman" w:eastAsia="仿宋" w:cs="Times New Roman"/>
              <w:spacing w:val="-6"/>
            </w:rPr>
            <w:t>未按规定处理废旧放射源、场所或退役装置罚款幅度裁定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_Toc94005973 \h </w:instrText>
          </w:r>
          <w:r>
            <w:rPr>
              <w:rFonts w:ascii="Times New Roman" w:hAnsi="Times New Roman" w:cs="Times New Roman"/>
            </w:rPr>
            <w:fldChar w:fldCharType="separate"/>
          </w:r>
          <w:r>
            <w:rPr>
              <w:rFonts w:ascii="Times New Roman" w:hAnsi="Times New Roman" w:cs="Times New Roman"/>
            </w:rPr>
            <w:t>170</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"_Toc94005974" </w:instrText>
          </w:r>
          <w:r>
            <w:fldChar w:fldCharType="separate"/>
          </w:r>
          <w:r>
            <w:rPr>
              <w:rStyle w:val="93"/>
              <w:rFonts w:ascii="Times New Roman" w:hAnsi="Times New Roman" w:eastAsia="仿宋" w:cs="Times New Roman"/>
            </w:rPr>
            <w:t>（一百四十）违反安全和防护管理规定罚款幅度裁定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_Toc94005974 \h </w:instrText>
          </w:r>
          <w:r>
            <w:rPr>
              <w:rFonts w:ascii="Times New Roman" w:hAnsi="Times New Roman" w:cs="Times New Roman"/>
            </w:rPr>
            <w:fldChar w:fldCharType="separate"/>
          </w:r>
          <w:r>
            <w:rPr>
              <w:rFonts w:ascii="Times New Roman" w:hAnsi="Times New Roman" w:cs="Times New Roman"/>
            </w:rPr>
            <w:t>171</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"_Toc94005975" </w:instrText>
          </w:r>
          <w:r>
            <w:fldChar w:fldCharType="separate"/>
          </w:r>
          <w:r>
            <w:rPr>
              <w:rStyle w:val="93"/>
              <w:rFonts w:ascii="Times New Roman" w:hAnsi="Times New Roman" w:eastAsia="仿宋" w:cs="Times New Roman"/>
            </w:rPr>
            <w:t>（一百四十一）违反六十一条规定罚款幅度裁定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_Toc94005975 \h </w:instrText>
          </w:r>
          <w:r>
            <w:rPr>
              <w:rFonts w:ascii="Times New Roman" w:hAnsi="Times New Roman" w:cs="Times New Roman"/>
            </w:rPr>
            <w:fldChar w:fldCharType="separate"/>
          </w:r>
          <w:r>
            <w:rPr>
              <w:rFonts w:ascii="Times New Roman" w:hAnsi="Times New Roman" w:cs="Times New Roman"/>
            </w:rPr>
            <w:t>172</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"_Toc94005976" </w:instrText>
          </w:r>
          <w:r>
            <w:fldChar w:fldCharType="separate"/>
          </w:r>
          <w:r>
            <w:rPr>
              <w:rStyle w:val="93"/>
              <w:rFonts w:ascii="Times New Roman" w:hAnsi="Times New Roman" w:cs="Times New Roman"/>
            </w:rPr>
            <w:t>四、放射性同位素与射线装置安全和防护管理办法（2011年）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_Toc94005976 \h </w:instrText>
          </w:r>
          <w:r>
            <w:rPr>
              <w:rFonts w:ascii="Times New Roman" w:hAnsi="Times New Roman" w:cs="Times New Roman"/>
            </w:rPr>
            <w:fldChar w:fldCharType="separate"/>
          </w:r>
          <w:r>
            <w:rPr>
              <w:rFonts w:ascii="Times New Roman" w:hAnsi="Times New Roman" w:cs="Times New Roman"/>
            </w:rPr>
            <w:t>173</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"_Toc94005977" </w:instrText>
          </w:r>
          <w:r>
            <w:fldChar w:fldCharType="separate"/>
          </w:r>
          <w:r>
            <w:rPr>
              <w:rStyle w:val="93"/>
              <w:rFonts w:ascii="Times New Roman" w:hAnsi="Times New Roman" w:eastAsia="仿宋" w:cs="Times New Roman"/>
            </w:rPr>
            <w:t>（一百四十二）生产、销售、使用、收贮单位违反规定罚款幅度裁定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_Toc94005977 \h </w:instrText>
          </w:r>
          <w:r>
            <w:rPr>
              <w:rFonts w:ascii="Times New Roman" w:hAnsi="Times New Roman" w:cs="Times New Roman"/>
            </w:rPr>
            <w:fldChar w:fldCharType="separate"/>
          </w:r>
          <w:r>
            <w:rPr>
              <w:rFonts w:ascii="Times New Roman" w:hAnsi="Times New Roman" w:cs="Times New Roman"/>
            </w:rPr>
            <w:t>173</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"_Toc94005978" </w:instrText>
          </w:r>
          <w:r>
            <w:fldChar w:fldCharType="separate"/>
          </w:r>
          <w:r>
            <w:rPr>
              <w:rStyle w:val="93"/>
              <w:rFonts w:ascii="Times New Roman" w:hAnsi="Times New Roman" w:eastAsia="仿宋" w:cs="Times New Roman"/>
            </w:rPr>
            <w:t>（一百四十三）违法从事或转让废旧放射源收贮罚款幅度裁定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_Toc94005978 \h </w:instrText>
          </w:r>
          <w:r>
            <w:rPr>
              <w:rFonts w:ascii="Times New Roman" w:hAnsi="Times New Roman" w:cs="Times New Roman"/>
            </w:rPr>
            <w:fldChar w:fldCharType="separate"/>
          </w:r>
          <w:r>
            <w:rPr>
              <w:rFonts w:ascii="Times New Roman" w:hAnsi="Times New Roman" w:cs="Times New Roman"/>
            </w:rPr>
            <w:t>174</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"_Toc94005979" </w:instrText>
          </w:r>
          <w:r>
            <w:fldChar w:fldCharType="separate"/>
          </w:r>
          <w:r>
            <w:rPr>
              <w:rStyle w:val="93"/>
              <w:rFonts w:ascii="Times New Roman" w:hAnsi="Times New Roman" w:eastAsia="仿宋" w:cs="Times New Roman"/>
            </w:rPr>
            <w:t>（一百四十四）违反辐射监测管理罚款幅度裁定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_Toc94005979 \h </w:instrText>
          </w:r>
          <w:r>
            <w:rPr>
              <w:rFonts w:ascii="Times New Roman" w:hAnsi="Times New Roman" w:cs="Times New Roman"/>
            </w:rPr>
            <w:fldChar w:fldCharType="separate"/>
          </w:r>
          <w:r>
            <w:rPr>
              <w:rFonts w:ascii="Times New Roman" w:hAnsi="Times New Roman" w:cs="Times New Roman"/>
            </w:rPr>
            <w:t>175</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"_Toc94005980" </w:instrText>
          </w:r>
          <w:r>
            <w:fldChar w:fldCharType="separate"/>
          </w:r>
          <w:r>
            <w:rPr>
              <w:rStyle w:val="93"/>
              <w:rFonts w:ascii="Times New Roman" w:hAnsi="Times New Roman" w:cs="Times New Roman"/>
            </w:rPr>
            <w:t>五、放射性同位素与射线装置安全许可管理办法（2021年）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_Toc94005980 \h </w:instrText>
          </w:r>
          <w:r>
            <w:rPr>
              <w:rFonts w:ascii="Times New Roman" w:hAnsi="Times New Roman" w:cs="Times New Roman"/>
            </w:rPr>
            <w:fldChar w:fldCharType="separate"/>
          </w:r>
          <w:r>
            <w:rPr>
              <w:rFonts w:ascii="Times New Roman" w:hAnsi="Times New Roman" w:cs="Times New Roman"/>
            </w:rPr>
            <w:t>176</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"_Toc94005981" </w:instrText>
          </w:r>
          <w:r>
            <w:fldChar w:fldCharType="separate"/>
          </w:r>
          <w:r>
            <w:rPr>
              <w:rStyle w:val="93"/>
              <w:rFonts w:ascii="Times New Roman" w:hAnsi="Times New Roman" w:eastAsia="仿宋" w:cs="Times New Roman"/>
            </w:rPr>
            <w:t>（一百四十五）未告知或交回、返回或送交放射源的罚款幅度裁定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_Toc94005981 \h </w:instrText>
          </w:r>
          <w:r>
            <w:rPr>
              <w:rFonts w:ascii="Times New Roman" w:hAnsi="Times New Roman" w:cs="Times New Roman"/>
            </w:rPr>
            <w:fldChar w:fldCharType="separate"/>
          </w:r>
          <w:r>
            <w:rPr>
              <w:rFonts w:ascii="Times New Roman" w:hAnsi="Times New Roman" w:cs="Times New Roman"/>
            </w:rPr>
            <w:t>176</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"_Toc94005982" </w:instrText>
          </w:r>
          <w:r>
            <w:fldChar w:fldCharType="separate"/>
          </w:r>
          <w:r>
            <w:rPr>
              <w:rStyle w:val="93"/>
              <w:rFonts w:ascii="Times New Roman" w:hAnsi="Times New Roman" w:cs="Times New Roman"/>
            </w:rPr>
            <w:t>六、放射性物品运输安全管理条例（2010年）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_Toc94005982 \h </w:instrText>
          </w:r>
          <w:r>
            <w:rPr>
              <w:rFonts w:ascii="Times New Roman" w:hAnsi="Times New Roman" w:cs="Times New Roman"/>
            </w:rPr>
            <w:fldChar w:fldCharType="separate"/>
          </w:r>
          <w:r>
            <w:rPr>
              <w:rFonts w:ascii="Times New Roman" w:hAnsi="Times New Roman" w:cs="Times New Roman"/>
            </w:rPr>
            <w:t>177</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"_Toc94005983" </w:instrText>
          </w:r>
          <w:r>
            <w:fldChar w:fldCharType="separate"/>
          </w:r>
          <w:r>
            <w:rPr>
              <w:rStyle w:val="93"/>
              <w:rFonts w:ascii="Times New Roman" w:hAnsi="Times New Roman" w:eastAsia="仿宋" w:cs="Times New Roman"/>
            </w:rPr>
            <w:t>（一百四十六）托运人违反监测规定的罚款幅度裁定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_Toc94005983 \h </w:instrText>
          </w:r>
          <w:r>
            <w:rPr>
              <w:rFonts w:ascii="Times New Roman" w:hAnsi="Times New Roman" w:cs="Times New Roman"/>
            </w:rPr>
            <w:fldChar w:fldCharType="separate"/>
          </w:r>
          <w:r>
            <w:rPr>
              <w:rFonts w:ascii="Times New Roman" w:hAnsi="Times New Roman" w:cs="Times New Roman"/>
            </w:rPr>
            <w:t>177</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"_Toc94005984" </w:instrText>
          </w:r>
          <w:r>
            <w:fldChar w:fldCharType="separate"/>
          </w:r>
          <w:r>
            <w:rPr>
              <w:rStyle w:val="93"/>
              <w:rFonts w:ascii="Times New Roman" w:hAnsi="Times New Roman" w:eastAsia="仿宋" w:cs="Times New Roman"/>
            </w:rPr>
            <w:t>（一百四十七）违反应急响应规定的罚款幅度裁定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_Toc94005984 \h </w:instrText>
          </w:r>
          <w:r>
            <w:rPr>
              <w:rFonts w:ascii="Times New Roman" w:hAnsi="Times New Roman" w:cs="Times New Roman"/>
            </w:rPr>
            <w:fldChar w:fldCharType="separate"/>
          </w:r>
          <w:r>
            <w:rPr>
              <w:rFonts w:ascii="Times New Roman" w:hAnsi="Times New Roman" w:cs="Times New Roman"/>
            </w:rPr>
            <w:t>178</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"_Toc94005985" </w:instrText>
          </w:r>
          <w:r>
            <w:fldChar w:fldCharType="separate"/>
          </w:r>
          <w:r>
            <w:rPr>
              <w:rStyle w:val="93"/>
              <w:rFonts w:ascii="Times New Roman" w:hAnsi="Times New Roman" w:eastAsia="仿宋" w:cs="Times New Roman"/>
            </w:rPr>
            <w:t>（一百四十八）违反监督检查规定罚款幅度裁定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_Toc94005985 \h </w:instrText>
          </w:r>
          <w:r>
            <w:rPr>
              <w:rFonts w:ascii="Times New Roman" w:hAnsi="Times New Roman" w:cs="Times New Roman"/>
            </w:rPr>
            <w:fldChar w:fldCharType="separate"/>
          </w:r>
          <w:r>
            <w:rPr>
              <w:rFonts w:ascii="Times New Roman" w:hAnsi="Times New Roman" w:cs="Times New Roman"/>
            </w:rPr>
            <w:t>179</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"_Toc94005986" </w:instrText>
          </w:r>
          <w:r>
            <w:fldChar w:fldCharType="separate"/>
          </w:r>
          <w:r>
            <w:rPr>
              <w:rStyle w:val="93"/>
              <w:rFonts w:ascii="Times New Roman" w:hAnsi="Times New Roman" w:cs="Times New Roman"/>
            </w:rPr>
            <w:t>七、放射性废物安全管理条例（2011年）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_Toc94005986 \h </w:instrText>
          </w:r>
          <w:r>
            <w:rPr>
              <w:rFonts w:ascii="Times New Roman" w:hAnsi="Times New Roman" w:cs="Times New Roman"/>
            </w:rPr>
            <w:fldChar w:fldCharType="separate"/>
          </w:r>
          <w:r>
            <w:rPr>
              <w:rFonts w:ascii="Times New Roman" w:hAnsi="Times New Roman" w:cs="Times New Roman"/>
            </w:rPr>
            <w:t>180</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"_Toc94005987" </w:instrText>
          </w:r>
          <w:r>
            <w:fldChar w:fldCharType="separate"/>
          </w:r>
          <w:r>
            <w:rPr>
              <w:rStyle w:val="93"/>
              <w:rFonts w:ascii="Times New Roman" w:hAnsi="Times New Roman" w:eastAsia="仿宋" w:cs="Times New Roman"/>
            </w:rPr>
            <w:t>（一百四十九）违反贮存、处置规定罚款幅度裁定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_Toc94005987 \h </w:instrText>
          </w:r>
          <w:r>
            <w:rPr>
              <w:rFonts w:ascii="Times New Roman" w:hAnsi="Times New Roman" w:cs="Times New Roman"/>
            </w:rPr>
            <w:fldChar w:fldCharType="separate"/>
          </w:r>
          <w:r>
            <w:rPr>
              <w:rFonts w:ascii="Times New Roman" w:hAnsi="Times New Roman" w:cs="Times New Roman"/>
            </w:rPr>
            <w:t>180</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"_Toc94005988" </w:instrText>
          </w:r>
          <w:r>
            <w:fldChar w:fldCharType="separate"/>
          </w:r>
          <w:r>
            <w:rPr>
              <w:rStyle w:val="93"/>
              <w:rFonts w:ascii="Times New Roman" w:hAnsi="Times New Roman" w:eastAsia="仿宋" w:cs="Times New Roman"/>
            </w:rPr>
            <w:t>（一百五十）违规送交无许可证主体贮存、处置罚款幅度裁定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_Toc94005988 \h </w:instrText>
          </w:r>
          <w:r>
            <w:rPr>
              <w:rFonts w:ascii="Times New Roman" w:hAnsi="Times New Roman" w:cs="Times New Roman"/>
            </w:rPr>
            <w:fldChar w:fldCharType="separate"/>
          </w:r>
          <w:r>
            <w:rPr>
              <w:rFonts w:ascii="Times New Roman" w:hAnsi="Times New Roman" w:cs="Times New Roman"/>
            </w:rPr>
            <w:t>181</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"_Toc94005989" </w:instrText>
          </w:r>
          <w:r>
            <w:fldChar w:fldCharType="separate"/>
          </w:r>
          <w:r>
            <w:rPr>
              <w:rStyle w:val="93"/>
              <w:rFonts w:ascii="Times New Roman" w:hAnsi="Times New Roman" w:eastAsia="仿宋" w:cs="Times New Roman"/>
            </w:rPr>
            <w:t>（一百五十一）违规贮存、处置放射性固体废物罚款幅度裁定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_Toc94005989 \h </w:instrText>
          </w:r>
          <w:r>
            <w:rPr>
              <w:rFonts w:ascii="Times New Roman" w:hAnsi="Times New Roman" w:cs="Times New Roman"/>
            </w:rPr>
            <w:fldChar w:fldCharType="separate"/>
          </w:r>
          <w:r>
            <w:rPr>
              <w:rFonts w:ascii="Times New Roman" w:hAnsi="Times New Roman" w:cs="Times New Roman"/>
            </w:rPr>
            <w:t>182</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"_Toc94005990" </w:instrText>
          </w:r>
          <w:r>
            <w:fldChar w:fldCharType="separate"/>
          </w:r>
          <w:r>
            <w:rPr>
              <w:rStyle w:val="93"/>
              <w:rFonts w:ascii="Times New Roman" w:hAnsi="Times New Roman" w:eastAsia="仿宋" w:cs="Times New Roman"/>
            </w:rPr>
            <w:t>（一百五十二）违反档案管理规定罚款幅度裁定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_Toc94005990 \h </w:instrText>
          </w:r>
          <w:r>
            <w:rPr>
              <w:rFonts w:ascii="Times New Roman" w:hAnsi="Times New Roman" w:cs="Times New Roman"/>
            </w:rPr>
            <w:fldChar w:fldCharType="separate"/>
          </w:r>
          <w:r>
            <w:rPr>
              <w:rFonts w:ascii="Times New Roman" w:hAnsi="Times New Roman" w:cs="Times New Roman"/>
            </w:rPr>
            <w:t>183</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"_Toc94005991" </w:instrText>
          </w:r>
          <w:r>
            <w:fldChar w:fldCharType="separate"/>
          </w:r>
          <w:r>
            <w:rPr>
              <w:rStyle w:val="93"/>
              <w:rFonts w:ascii="Times New Roman" w:hAnsi="Times New Roman" w:eastAsia="仿宋" w:cs="Times New Roman"/>
            </w:rPr>
            <w:t>（一百五十三）违反报告制度规定罚款幅度裁定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_Toc94005991 \h </w:instrText>
          </w:r>
          <w:r>
            <w:rPr>
              <w:rFonts w:ascii="Times New Roman" w:hAnsi="Times New Roman" w:cs="Times New Roman"/>
            </w:rPr>
            <w:fldChar w:fldCharType="separate"/>
          </w:r>
          <w:r>
            <w:rPr>
              <w:rFonts w:ascii="Times New Roman" w:hAnsi="Times New Roman" w:cs="Times New Roman"/>
            </w:rPr>
            <w:t>184</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"_Toc94005992" </w:instrText>
          </w:r>
          <w:r>
            <w:fldChar w:fldCharType="separate"/>
          </w:r>
          <w:r>
            <w:rPr>
              <w:rStyle w:val="93"/>
              <w:rFonts w:ascii="Times New Roman" w:hAnsi="Times New Roman" w:eastAsia="仿宋" w:cs="Times New Roman"/>
            </w:rPr>
            <w:t>（一百五十四）违反监督检查制度罚款幅度裁定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_Toc94005992 \h </w:instrText>
          </w:r>
          <w:r>
            <w:rPr>
              <w:rFonts w:ascii="Times New Roman" w:hAnsi="Times New Roman" w:cs="Times New Roman"/>
            </w:rPr>
            <w:fldChar w:fldCharType="separate"/>
          </w:r>
          <w:r>
            <w:rPr>
              <w:rFonts w:ascii="Times New Roman" w:hAnsi="Times New Roman" w:cs="Times New Roman"/>
            </w:rPr>
            <w:t>185</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"_Toc94005993" </w:instrText>
          </w:r>
          <w:r>
            <w:fldChar w:fldCharType="separate"/>
          </w:r>
          <w:r>
            <w:rPr>
              <w:rStyle w:val="93"/>
              <w:rFonts w:ascii="Times New Roman" w:hAnsi="Times New Roman" w:eastAsia="仿宋" w:cs="Times New Roman"/>
            </w:rPr>
            <w:t>（一百五十五）违反技术培训和考核规定罚款幅度裁定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_Toc94005993 \h </w:instrText>
          </w:r>
          <w:r>
            <w:rPr>
              <w:rFonts w:ascii="Times New Roman" w:hAnsi="Times New Roman" w:cs="Times New Roman"/>
            </w:rPr>
            <w:fldChar w:fldCharType="separate"/>
          </w:r>
          <w:r>
            <w:rPr>
              <w:rFonts w:ascii="Times New Roman" w:hAnsi="Times New Roman" w:cs="Times New Roman"/>
            </w:rPr>
            <w:t>186</w:t>
          </w:r>
          <w:r>
            <w:rPr>
              <w:rFonts w:ascii="Times New Roman" w:hAnsi="Times New Roman" w:cs="Times New Roman"/>
            </w:rPr>
            <w:fldChar w:fldCharType="end"/>
          </w:r>
          <w:r>
            <w:rPr>
              <w:rFonts w:ascii="Times New Roman" w:hAnsi="Times New Roman" w:cs="Times New Roman"/>
            </w:rPr>
            <w:fldChar w:fldCharType="end"/>
          </w:r>
        </w:p>
        <w:p>
          <w:pPr>
            <w:pStyle w:val="59"/>
            <w:tabs>
              <w:tab w:val="right" w:leader="dot" w:pos="8296"/>
            </w:tabs>
            <w:rPr>
              <w:rFonts w:ascii="Times New Roman" w:hAnsi="Times New Roman" w:cs="Times New Roman"/>
            </w:rPr>
          </w:pPr>
          <w:r>
            <w:fldChar w:fldCharType="begin"/>
          </w:r>
          <w:r>
            <w:instrText xml:space="preserve"> HYPERLINK \l "_Toc94005994" </w:instrText>
          </w:r>
          <w:r>
            <w:fldChar w:fldCharType="separate"/>
          </w:r>
          <w:r>
            <w:rPr>
              <w:rStyle w:val="93"/>
              <w:rFonts w:ascii="Times New Roman" w:hAnsi="Times New Roman" w:eastAsia="黑体" w:cs="Times New Roman"/>
            </w:rPr>
            <w:t>第八部分 清洁生产与生态保护类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_Toc94005994 \h </w:instrText>
          </w:r>
          <w:r>
            <w:rPr>
              <w:rFonts w:ascii="Times New Roman" w:hAnsi="Times New Roman" w:cs="Times New Roman"/>
            </w:rPr>
            <w:fldChar w:fldCharType="separate"/>
          </w:r>
          <w:r>
            <w:rPr>
              <w:rFonts w:ascii="Times New Roman" w:hAnsi="Times New Roman" w:cs="Times New Roman"/>
            </w:rPr>
            <w:t>187</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"_Toc94005995" </w:instrText>
          </w:r>
          <w:r>
            <w:fldChar w:fldCharType="separate"/>
          </w:r>
          <w:r>
            <w:rPr>
              <w:rStyle w:val="93"/>
              <w:rFonts w:ascii="Times New Roman" w:hAnsi="Times New Roman" w:cs="Times New Roman"/>
            </w:rPr>
            <w:t>一、中华人民共和国清洁生产促进法（2012年）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_Toc94005995 \h </w:instrText>
          </w:r>
          <w:r>
            <w:rPr>
              <w:rFonts w:ascii="Times New Roman" w:hAnsi="Times New Roman" w:cs="Times New Roman"/>
            </w:rPr>
            <w:fldChar w:fldCharType="separate"/>
          </w:r>
          <w:r>
            <w:rPr>
              <w:rFonts w:ascii="Times New Roman" w:hAnsi="Times New Roman" w:cs="Times New Roman"/>
            </w:rPr>
            <w:t>187</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"_Toc94005996" </w:instrText>
          </w:r>
          <w:r>
            <w:fldChar w:fldCharType="separate"/>
          </w:r>
          <w:r>
            <w:rPr>
              <w:rStyle w:val="93"/>
              <w:rFonts w:ascii="Times New Roman" w:hAnsi="Times New Roman" w:eastAsia="仿宋" w:cs="Times New Roman"/>
            </w:rPr>
            <w:t>（一百五十六）违反污染物产生、排放情况公布规定罚款幅度裁定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_Toc94005996 \h </w:instrText>
          </w:r>
          <w:r>
            <w:rPr>
              <w:rFonts w:ascii="Times New Roman" w:hAnsi="Times New Roman" w:cs="Times New Roman"/>
            </w:rPr>
            <w:fldChar w:fldCharType="separate"/>
          </w:r>
          <w:r>
            <w:rPr>
              <w:rFonts w:ascii="Times New Roman" w:hAnsi="Times New Roman" w:cs="Times New Roman"/>
            </w:rPr>
            <w:t>187</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"_Toc94005997" </w:instrText>
          </w:r>
          <w:r>
            <w:fldChar w:fldCharType="separate"/>
          </w:r>
          <w:r>
            <w:rPr>
              <w:rStyle w:val="93"/>
              <w:rFonts w:ascii="Times New Roman" w:hAnsi="Times New Roman" w:eastAsia="仿宋" w:cs="Times New Roman"/>
            </w:rPr>
            <w:t>（一百五十七）违反清洁生产审核规定罚款幅度裁定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_Toc94005997 \h </w:instrText>
          </w:r>
          <w:r>
            <w:rPr>
              <w:rFonts w:ascii="Times New Roman" w:hAnsi="Times New Roman" w:cs="Times New Roman"/>
            </w:rPr>
            <w:fldChar w:fldCharType="separate"/>
          </w:r>
          <w:r>
            <w:rPr>
              <w:rFonts w:ascii="Times New Roman" w:hAnsi="Times New Roman" w:cs="Times New Roman"/>
            </w:rPr>
            <w:t>188</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"_Toc94005998" </w:instrText>
          </w:r>
          <w:r>
            <w:fldChar w:fldCharType="separate"/>
          </w:r>
          <w:r>
            <w:rPr>
              <w:rStyle w:val="93"/>
              <w:rFonts w:ascii="Times New Roman" w:hAnsi="Times New Roman" w:cs="Times New Roman"/>
            </w:rPr>
            <w:t>二、中华人民共和国自然保护区条例（2017年）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_Toc94005998 \h </w:instrText>
          </w:r>
          <w:r>
            <w:rPr>
              <w:rFonts w:ascii="Times New Roman" w:hAnsi="Times New Roman" w:cs="Times New Roman"/>
            </w:rPr>
            <w:fldChar w:fldCharType="separate"/>
          </w:r>
          <w:r>
            <w:rPr>
              <w:rFonts w:ascii="Times New Roman" w:hAnsi="Times New Roman" w:cs="Times New Roman"/>
            </w:rPr>
            <w:t>189</w:t>
          </w:r>
          <w:r>
            <w:rPr>
              <w:rFonts w:ascii="Times New Roman" w:hAnsi="Times New Roman" w:cs="Times New Roman"/>
            </w:rPr>
            <w:fldChar w:fldCharType="end"/>
          </w:r>
          <w:r>
            <w:rPr>
              <w:rFonts w:ascii="Times New Roman" w:hAnsi="Times New Roman" w:cs="Times New Roman"/>
            </w:rPr>
            <w:fldChar w:fldCharType="end"/>
          </w:r>
        </w:p>
        <w:p>
          <w:pPr>
            <w:pStyle w:val="44"/>
            <w:tabs>
              <w:tab w:val="right" w:leader="dot" w:pos="8296"/>
            </w:tabs>
            <w:rPr>
              <w:rFonts w:ascii="Times New Roman" w:hAnsi="Times New Roman" w:cs="Times New Roman"/>
            </w:rPr>
          </w:pPr>
          <w:r>
            <w:fldChar w:fldCharType="begin"/>
          </w:r>
          <w:r>
            <w:instrText xml:space="preserve"> HYPERLINK \l "_Toc94005999" </w:instrText>
          </w:r>
          <w:r>
            <w:fldChar w:fldCharType="separate"/>
          </w:r>
          <w:r>
            <w:rPr>
              <w:rStyle w:val="93"/>
              <w:rFonts w:ascii="Times New Roman" w:hAnsi="Times New Roman" w:eastAsia="仿宋" w:cs="Times New Roman"/>
            </w:rPr>
            <w:t>（一百五十八）违反监督检查制度罚款幅度裁定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_Toc94005999 \h </w:instrText>
          </w:r>
          <w:r>
            <w:rPr>
              <w:rFonts w:ascii="Times New Roman" w:hAnsi="Times New Roman" w:cs="Times New Roman"/>
            </w:rPr>
            <w:fldChar w:fldCharType="separate"/>
          </w:r>
          <w:r>
            <w:rPr>
              <w:rFonts w:ascii="Times New Roman" w:hAnsi="Times New Roman" w:cs="Times New Roman"/>
            </w:rPr>
            <w:t>189</w:t>
          </w:r>
          <w:r>
            <w:rPr>
              <w:rFonts w:ascii="Times New Roman" w:hAnsi="Times New Roman" w:cs="Times New Roman"/>
            </w:rPr>
            <w:fldChar w:fldCharType="end"/>
          </w:r>
          <w:r>
            <w:rPr>
              <w:rFonts w:ascii="Times New Roman" w:hAnsi="Times New Roman" w:cs="Times New Roman"/>
            </w:rPr>
            <w:fldChar w:fldCharType="end"/>
          </w:r>
        </w:p>
        <w:p>
          <w:pPr>
            <w:pStyle w:val="59"/>
            <w:tabs>
              <w:tab w:val="right" w:leader="dot" w:pos="8296"/>
            </w:tabs>
            <w:rPr>
              <w:rFonts w:ascii="Times New Roman" w:hAnsi="Times New Roman" w:cs="Times New Roman"/>
            </w:rPr>
          </w:pPr>
          <w:r>
            <w:fldChar w:fldCharType="begin"/>
          </w:r>
          <w:r>
            <w:instrText xml:space="preserve"> HYPERLINK \l "_Toc94006000" </w:instrText>
          </w:r>
          <w:r>
            <w:fldChar w:fldCharType="separate"/>
          </w:r>
          <w:r>
            <w:rPr>
              <w:rStyle w:val="93"/>
              <w:rFonts w:ascii="Times New Roman" w:hAnsi="Times New Roman" w:eastAsia="黑体" w:cs="Times New Roman"/>
            </w:rPr>
            <w:t>三、附件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_Toc94006000 \h </w:instrText>
          </w:r>
          <w:r>
            <w:rPr>
              <w:rFonts w:ascii="Times New Roman" w:hAnsi="Times New Roman" w:cs="Times New Roman"/>
            </w:rPr>
            <w:fldChar w:fldCharType="separate"/>
          </w:r>
          <w:r>
            <w:rPr>
              <w:rFonts w:ascii="Times New Roman" w:hAnsi="Times New Roman" w:cs="Times New Roman"/>
            </w:rPr>
            <w:t>190</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"_Toc94006001" </w:instrText>
          </w:r>
          <w:r>
            <w:fldChar w:fldCharType="separate"/>
          </w:r>
          <w:r>
            <w:rPr>
              <w:rStyle w:val="93"/>
              <w:rFonts w:ascii="Times New Roman" w:hAnsi="Times New Roman" w:cs="Times New Roman"/>
            </w:rPr>
            <w:t>（一）《中小企业划型标准规定》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_Toc94006001 \h </w:instrText>
          </w:r>
          <w:r>
            <w:rPr>
              <w:rFonts w:ascii="Times New Roman" w:hAnsi="Times New Roman" w:cs="Times New Roman"/>
            </w:rPr>
            <w:fldChar w:fldCharType="separate"/>
          </w:r>
          <w:r>
            <w:rPr>
              <w:rFonts w:ascii="Times New Roman" w:hAnsi="Times New Roman" w:cs="Times New Roman"/>
            </w:rPr>
            <w:t>190</w:t>
          </w:r>
          <w:r>
            <w:rPr>
              <w:rFonts w:ascii="Times New Roman" w:hAnsi="Times New Roman" w:cs="Times New Roman"/>
            </w:rPr>
            <w:fldChar w:fldCharType="end"/>
          </w:r>
          <w:r>
            <w:rPr>
              <w:rFonts w:ascii="Times New Roman" w:hAnsi="Times New Roman" w:cs="Times New Roman"/>
            </w:rPr>
            <w:fldChar w:fldCharType="end"/>
          </w:r>
        </w:p>
        <w:p>
          <w:pPr>
            <w:pStyle w:val="74"/>
            <w:tabs>
              <w:tab w:val="right" w:leader="dot" w:pos="8296"/>
            </w:tabs>
            <w:rPr>
              <w:rFonts w:ascii="Times New Roman" w:hAnsi="Times New Roman" w:cs="Times New Roman"/>
            </w:rPr>
          </w:pPr>
          <w:r>
            <w:fldChar w:fldCharType="begin"/>
          </w:r>
          <w:r>
            <w:instrText xml:space="preserve"> HYPERLINK \l "_Toc94006002" </w:instrText>
          </w:r>
          <w:r>
            <w:fldChar w:fldCharType="separate"/>
          </w:r>
          <w:r>
            <w:rPr>
              <w:rStyle w:val="93"/>
              <w:rFonts w:ascii="Times New Roman" w:hAnsi="Times New Roman" w:cs="Times New Roman"/>
            </w:rPr>
            <w:t>（二）《湖北省生态环境轻微违法不予处罚事项清单（2021年版）》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_Toc94006002 \h </w:instrText>
          </w:r>
          <w:r>
            <w:rPr>
              <w:rFonts w:ascii="Times New Roman" w:hAnsi="Times New Roman" w:cs="Times New Roman"/>
            </w:rPr>
            <w:fldChar w:fldCharType="separate"/>
          </w:r>
          <w:r>
            <w:rPr>
              <w:rFonts w:ascii="Times New Roman" w:hAnsi="Times New Roman" w:cs="Times New Roman"/>
            </w:rPr>
            <w:t>193</w:t>
          </w:r>
          <w:r>
            <w:rPr>
              <w:rFonts w:ascii="Times New Roman" w:hAnsi="Times New Roman" w:cs="Times New Roman"/>
            </w:rPr>
            <w:fldChar w:fldCharType="end"/>
          </w:r>
          <w:r>
            <w:rPr>
              <w:rFonts w:ascii="Times New Roman" w:hAnsi="Times New Roman" w:cs="Times New Roman"/>
            </w:rPr>
            <w:fldChar w:fldCharType="end"/>
          </w:r>
        </w:p>
        <w:p>
          <w:pPr>
            <w:spacing w:line="360" w:lineRule="exact"/>
          </w:pPr>
          <w:r>
            <w:rPr>
              <w:rFonts w:ascii="Times New Roman" w:hAnsi="Times New Roman" w:cs="Times New Roman"/>
              <w:bCs/>
              <w:lang w:val="zh-CN"/>
            </w:rPr>
            <w:fldChar w:fldCharType="end"/>
          </w:r>
        </w:p>
      </w:sdtContent>
    </w:sdt>
    <w:p>
      <w:pPr>
        <w:pStyle w:val="30"/>
        <w:jc w:val="center"/>
        <w:rPr>
          <w:rFonts w:ascii="黑体" w:hAnsi="黑体" w:eastAsia="黑体"/>
          <w:sz w:val="52"/>
          <w:szCs w:val="52"/>
        </w:rPr>
      </w:pPr>
    </w:p>
    <w:p>
      <w:pPr>
        <w:pStyle w:val="30"/>
        <w:jc w:val="center"/>
        <w:rPr>
          <w:rFonts w:ascii="黑体" w:hAnsi="黑体" w:eastAsia="黑体"/>
          <w:sz w:val="52"/>
          <w:szCs w:val="52"/>
        </w:rPr>
      </w:pPr>
    </w:p>
    <w:p>
      <w:pPr>
        <w:pStyle w:val="30"/>
        <w:jc w:val="center"/>
        <w:rPr>
          <w:rFonts w:ascii="黑体" w:hAnsi="黑体" w:eastAsia="黑体"/>
          <w:sz w:val="52"/>
          <w:szCs w:val="52"/>
        </w:rPr>
        <w:sectPr>
          <w:footerReference r:id="rId5" w:type="default"/>
          <w:pgSz w:w="11906" w:h="16838"/>
          <w:pgMar w:top="1440" w:right="1800" w:bottom="1440" w:left="1800" w:header="851" w:footer="992" w:gutter="0"/>
          <w:pgNumType w:start="1"/>
          <w:cols w:space="425" w:num="1"/>
          <w:docGrid w:type="lines" w:linePitch="312" w:charSpace="0"/>
        </w:sectPr>
      </w:pPr>
    </w:p>
    <w:p>
      <w:pPr>
        <w:pStyle w:val="30"/>
        <w:rPr>
          <w:rFonts w:ascii="黑体" w:hAnsi="黑体" w:eastAsia="黑体"/>
          <w:sz w:val="52"/>
          <w:szCs w:val="52"/>
        </w:rPr>
      </w:pPr>
    </w:p>
    <w:p>
      <w:pPr>
        <w:pStyle w:val="34"/>
      </w:pPr>
    </w:p>
    <w:p>
      <w:pPr>
        <w:rPr>
          <w:rFonts w:ascii="黑体" w:hAnsi="黑体" w:eastAsia="黑体"/>
          <w:sz w:val="52"/>
          <w:szCs w:val="52"/>
        </w:rPr>
      </w:pPr>
    </w:p>
    <w:p>
      <w:pPr>
        <w:rPr>
          <w:rFonts w:ascii="黑体" w:hAnsi="黑体" w:eastAsia="黑体"/>
          <w:sz w:val="52"/>
          <w:szCs w:val="52"/>
        </w:rPr>
      </w:pPr>
    </w:p>
    <w:p>
      <w:pPr>
        <w:pStyle w:val="3"/>
        <w:jc w:val="center"/>
        <w:rPr>
          <w:rFonts w:ascii="黑体" w:hAnsi="黑体" w:eastAsia="黑体"/>
          <w:sz w:val="36"/>
          <w:szCs w:val="36"/>
        </w:rPr>
      </w:pPr>
      <w:bookmarkStart w:id="3" w:name="_Toc94005798"/>
      <w:r>
        <w:rPr>
          <w:rFonts w:hint="eastAsia" w:ascii="黑体" w:hAnsi="黑体" w:eastAsia="黑体"/>
          <w:sz w:val="36"/>
          <w:szCs w:val="36"/>
        </w:rPr>
        <w:t>一</w:t>
      </w:r>
      <w:r>
        <w:rPr>
          <w:rFonts w:ascii="黑体" w:hAnsi="黑体" w:eastAsia="黑体"/>
          <w:sz w:val="36"/>
          <w:szCs w:val="36"/>
        </w:rPr>
        <w:t>、</w:t>
      </w:r>
      <w:r>
        <w:rPr>
          <w:rFonts w:hint="eastAsia" w:ascii="黑体" w:hAnsi="黑体" w:eastAsia="黑体"/>
          <w:sz w:val="36"/>
          <w:szCs w:val="36"/>
        </w:rPr>
        <w:t>湖北省生态环境行政处罚裁量</w:t>
      </w:r>
      <w:bookmarkEnd w:id="1"/>
      <w:r>
        <w:rPr>
          <w:rFonts w:hint="eastAsia" w:ascii="黑体" w:hAnsi="黑体" w:eastAsia="黑体"/>
          <w:sz w:val="36"/>
          <w:szCs w:val="36"/>
        </w:rPr>
        <w:t>基准适用规</w:t>
      </w:r>
      <w:bookmarkEnd w:id="2"/>
      <w:r>
        <w:rPr>
          <w:rFonts w:hint="eastAsia" w:ascii="黑体" w:hAnsi="黑体" w:eastAsia="黑体"/>
          <w:sz w:val="36"/>
          <w:szCs w:val="36"/>
        </w:rPr>
        <w:t>则</w:t>
      </w:r>
      <w:bookmarkEnd w:id="3"/>
    </w:p>
    <w:p/>
    <w:p/>
    <w:p/>
    <w:p/>
    <w:p/>
    <w:p/>
    <w:p/>
    <w:p/>
    <w:p/>
    <w:p/>
    <w:p/>
    <w:p/>
    <w:p/>
    <w:p>
      <w:pPr>
        <w:widowControl/>
        <w:jc w:val="left"/>
        <w:rPr>
          <w:rFonts w:ascii="黑体" w:hAnsi="黑体" w:eastAsia="黑体" w:cs="仿宋_GB2312"/>
          <w:b/>
          <w:sz w:val="36"/>
          <w:szCs w:val="36"/>
        </w:rPr>
      </w:pPr>
      <w:r>
        <w:rPr>
          <w:rFonts w:ascii="黑体" w:hAnsi="黑体" w:eastAsia="黑体"/>
          <w:b/>
          <w:sz w:val="36"/>
          <w:szCs w:val="36"/>
        </w:rPr>
        <w:br w:type="page"/>
      </w:r>
    </w:p>
    <w:p>
      <w:pPr>
        <w:pStyle w:val="32"/>
        <w:ind w:left="0" w:leftChars="0"/>
        <w:jc w:val="center"/>
        <w:rPr>
          <w:rFonts w:ascii="黑体" w:hAnsi="黑体" w:eastAsia="黑体"/>
          <w:sz w:val="36"/>
          <w:szCs w:val="36"/>
        </w:rPr>
      </w:pPr>
      <w:r>
        <w:rPr>
          <w:rFonts w:hint="eastAsia" w:ascii="黑体" w:hAnsi="黑体" w:eastAsia="黑体"/>
          <w:sz w:val="36"/>
          <w:szCs w:val="36"/>
        </w:rPr>
        <w:t>湖北省生态环境行政处罚裁量基准适用规则</w:t>
      </w:r>
    </w:p>
    <w:p>
      <w:pPr>
        <w:ind w:firstLine="600" w:firstLineChars="200"/>
        <w:rPr>
          <w:rFonts w:ascii="仿宋" w:hAnsi="仿宋" w:eastAsia="仿宋"/>
          <w:sz w:val="30"/>
          <w:szCs w:val="30"/>
        </w:rPr>
      </w:pPr>
    </w:p>
    <w:p>
      <w:pPr>
        <w:ind w:firstLine="600" w:firstLineChars="200"/>
        <w:rPr>
          <w:rFonts w:ascii="仿宋" w:hAnsi="仿宋" w:eastAsia="仿宋"/>
          <w:sz w:val="30"/>
          <w:szCs w:val="30"/>
        </w:rPr>
      </w:pPr>
      <w:r>
        <w:rPr>
          <w:rFonts w:hint="eastAsia" w:ascii="仿宋" w:hAnsi="仿宋" w:eastAsia="仿宋"/>
          <w:sz w:val="30"/>
          <w:szCs w:val="30"/>
        </w:rPr>
        <w:t>【第一条 目标依据】</w:t>
      </w:r>
      <w:r>
        <w:rPr>
          <w:rFonts w:ascii="仿宋" w:hAnsi="仿宋" w:eastAsia="仿宋"/>
          <w:sz w:val="30"/>
          <w:szCs w:val="30"/>
        </w:rPr>
        <w:t xml:space="preserve"> 为</w:t>
      </w:r>
      <w:r>
        <w:rPr>
          <w:rFonts w:hint="eastAsia" w:ascii="仿宋" w:hAnsi="仿宋" w:eastAsia="仿宋"/>
          <w:sz w:val="30"/>
          <w:szCs w:val="30"/>
        </w:rPr>
        <w:t>进一步</w:t>
      </w:r>
      <w:r>
        <w:rPr>
          <w:rFonts w:ascii="仿宋" w:hAnsi="仿宋" w:eastAsia="仿宋"/>
          <w:sz w:val="30"/>
          <w:szCs w:val="30"/>
        </w:rPr>
        <w:t>规范全省</w:t>
      </w:r>
      <w:r>
        <w:rPr>
          <w:rFonts w:hint="eastAsia" w:ascii="仿宋" w:hAnsi="仿宋" w:eastAsia="仿宋"/>
          <w:sz w:val="30"/>
          <w:szCs w:val="30"/>
        </w:rPr>
        <w:t>生态</w:t>
      </w:r>
      <w:r>
        <w:rPr>
          <w:rFonts w:ascii="仿宋" w:hAnsi="仿宋" w:eastAsia="仿宋"/>
          <w:sz w:val="30"/>
          <w:szCs w:val="30"/>
        </w:rPr>
        <w:t>环境行政处罚裁量</w:t>
      </w:r>
      <w:r>
        <w:rPr>
          <w:rFonts w:hint="eastAsia" w:ascii="仿宋" w:hAnsi="仿宋" w:eastAsia="仿宋"/>
          <w:sz w:val="30"/>
          <w:szCs w:val="30"/>
        </w:rPr>
        <w:t>权</w:t>
      </w:r>
      <w:r>
        <w:rPr>
          <w:rFonts w:ascii="仿宋" w:hAnsi="仿宋" w:eastAsia="仿宋"/>
          <w:sz w:val="30"/>
          <w:szCs w:val="30"/>
        </w:rPr>
        <w:t>的</w:t>
      </w:r>
      <w:r>
        <w:rPr>
          <w:rFonts w:hint="eastAsia" w:ascii="仿宋" w:hAnsi="仿宋" w:eastAsia="仿宋"/>
          <w:sz w:val="30"/>
          <w:szCs w:val="30"/>
        </w:rPr>
        <w:t>使用</w:t>
      </w:r>
      <w:r>
        <w:rPr>
          <w:rFonts w:ascii="仿宋" w:hAnsi="仿宋" w:eastAsia="仿宋"/>
          <w:sz w:val="30"/>
          <w:szCs w:val="30"/>
        </w:rPr>
        <w:t>和监督，保证全省各级</w:t>
      </w:r>
      <w:r>
        <w:rPr>
          <w:rFonts w:hint="eastAsia" w:ascii="仿宋" w:hAnsi="仿宋" w:eastAsia="仿宋"/>
          <w:sz w:val="30"/>
          <w:szCs w:val="30"/>
        </w:rPr>
        <w:t>生态</w:t>
      </w:r>
      <w:r>
        <w:rPr>
          <w:rFonts w:ascii="仿宋" w:hAnsi="仿宋" w:eastAsia="仿宋"/>
          <w:sz w:val="30"/>
          <w:szCs w:val="30"/>
        </w:rPr>
        <w:t>环境部门在实施行政处罚时公平、公正、合理地</w:t>
      </w:r>
      <w:r>
        <w:rPr>
          <w:rFonts w:hint="eastAsia" w:ascii="仿宋" w:hAnsi="仿宋" w:eastAsia="仿宋"/>
          <w:sz w:val="30"/>
          <w:szCs w:val="30"/>
        </w:rPr>
        <w:t>实施</w:t>
      </w:r>
      <w:r>
        <w:rPr>
          <w:rFonts w:ascii="仿宋" w:hAnsi="仿宋" w:eastAsia="仿宋"/>
          <w:sz w:val="30"/>
          <w:szCs w:val="30"/>
        </w:rPr>
        <w:t>裁量，</w:t>
      </w:r>
      <w:r>
        <w:rPr>
          <w:rFonts w:hint="eastAsia" w:ascii="仿宋" w:hAnsi="仿宋" w:eastAsia="仿宋"/>
          <w:sz w:val="30"/>
          <w:szCs w:val="30"/>
        </w:rPr>
        <w:t>有效防范</w:t>
      </w:r>
      <w:r>
        <w:rPr>
          <w:rFonts w:ascii="仿宋" w:hAnsi="仿宋" w:eastAsia="仿宋"/>
          <w:sz w:val="30"/>
          <w:szCs w:val="30"/>
        </w:rPr>
        <w:t>执法风险，保护公民、法人或者其他组织的合法权益，根据《中华人民共和国行政处罚法》</w:t>
      </w:r>
      <w:r>
        <w:rPr>
          <w:rFonts w:hint="eastAsia" w:ascii="仿宋" w:hAnsi="仿宋" w:eastAsia="仿宋"/>
          <w:sz w:val="30"/>
          <w:szCs w:val="30"/>
        </w:rPr>
        <w:t>《关于进一步规范适用环境行政处罚自由裁量权的指导意见》（环执法</w:t>
      </w:r>
      <w:r>
        <w:rPr>
          <w:rFonts w:ascii="仿宋" w:hAnsi="仿宋" w:eastAsia="仿宋"/>
          <w:sz w:val="30"/>
          <w:szCs w:val="30"/>
        </w:rPr>
        <w:t>[2019]42号）</w:t>
      </w:r>
      <w:r>
        <w:rPr>
          <w:rFonts w:hint="eastAsia" w:ascii="仿宋" w:hAnsi="仿宋" w:eastAsia="仿宋"/>
          <w:sz w:val="30"/>
          <w:szCs w:val="30"/>
        </w:rPr>
        <w:t>、</w:t>
      </w:r>
      <w:r>
        <w:rPr>
          <w:rFonts w:ascii="仿宋" w:hAnsi="仿宋" w:eastAsia="仿宋"/>
          <w:sz w:val="30"/>
          <w:szCs w:val="30"/>
        </w:rPr>
        <w:t>《生态环境部关于优化生态环境保护执法方式提高执法效能的指导意见》（环执法〔2021〕1号）</w:t>
      </w:r>
      <w:r>
        <w:rPr>
          <w:rFonts w:hint="eastAsia" w:ascii="仿宋" w:hAnsi="仿宋" w:eastAsia="仿宋"/>
          <w:sz w:val="30"/>
          <w:szCs w:val="30"/>
        </w:rPr>
        <w:t>、</w:t>
      </w:r>
      <w:r>
        <w:rPr>
          <w:rFonts w:ascii="仿宋" w:hAnsi="仿宋" w:eastAsia="仿宋"/>
          <w:sz w:val="30"/>
          <w:szCs w:val="30"/>
        </w:rPr>
        <w:t>《环境行政处罚办法》</w:t>
      </w:r>
      <w:r>
        <w:rPr>
          <w:rFonts w:hint="eastAsia" w:ascii="仿宋" w:hAnsi="仿宋" w:eastAsia="仿宋"/>
          <w:sz w:val="30"/>
          <w:szCs w:val="30"/>
        </w:rPr>
        <w:t>等法律法规和</w:t>
      </w:r>
      <w:r>
        <w:rPr>
          <w:rFonts w:ascii="仿宋" w:hAnsi="仿宋" w:eastAsia="仿宋"/>
          <w:sz w:val="30"/>
          <w:szCs w:val="30"/>
        </w:rPr>
        <w:t>政策文件</w:t>
      </w:r>
      <w:r>
        <w:rPr>
          <w:rFonts w:hint="eastAsia" w:ascii="仿宋" w:hAnsi="仿宋" w:eastAsia="仿宋"/>
          <w:sz w:val="30"/>
          <w:szCs w:val="30"/>
        </w:rPr>
        <w:t>规定，结合本省实际，制定本规则。</w:t>
      </w:r>
    </w:p>
    <w:p>
      <w:pPr>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第二条</w:t>
      </w:r>
      <w:r>
        <w:rPr>
          <w:rFonts w:hint="eastAsia" w:ascii="仿宋" w:hAnsi="仿宋" w:eastAsia="仿宋"/>
          <w:sz w:val="30"/>
          <w:szCs w:val="30"/>
        </w:rPr>
        <w:t xml:space="preserve"> </w:t>
      </w:r>
      <w:r>
        <w:rPr>
          <w:rFonts w:ascii="仿宋" w:hAnsi="仿宋" w:eastAsia="仿宋"/>
          <w:sz w:val="30"/>
          <w:szCs w:val="30"/>
        </w:rPr>
        <w:t>适用范围</w:t>
      </w:r>
      <w:r>
        <w:rPr>
          <w:rFonts w:hint="eastAsia" w:ascii="仿宋" w:hAnsi="仿宋" w:eastAsia="仿宋"/>
          <w:sz w:val="30"/>
          <w:szCs w:val="30"/>
        </w:rPr>
        <w:t xml:space="preserve">】 </w:t>
      </w:r>
      <w:r>
        <w:rPr>
          <w:rFonts w:ascii="仿宋" w:hAnsi="仿宋" w:eastAsia="仿宋"/>
          <w:sz w:val="30"/>
          <w:szCs w:val="30"/>
        </w:rPr>
        <w:t>本规</w:t>
      </w:r>
      <w:r>
        <w:rPr>
          <w:rFonts w:hint="eastAsia" w:ascii="仿宋" w:hAnsi="仿宋" w:eastAsia="仿宋"/>
          <w:sz w:val="30"/>
          <w:szCs w:val="30"/>
        </w:rPr>
        <w:t>则</w:t>
      </w:r>
      <w:r>
        <w:rPr>
          <w:rFonts w:ascii="仿宋" w:hAnsi="仿宋" w:eastAsia="仿宋"/>
          <w:sz w:val="30"/>
          <w:szCs w:val="30"/>
        </w:rPr>
        <w:t>适用于本</w:t>
      </w:r>
      <w:r>
        <w:rPr>
          <w:rFonts w:hint="eastAsia" w:ascii="仿宋" w:hAnsi="仿宋" w:eastAsia="仿宋"/>
          <w:sz w:val="30"/>
          <w:szCs w:val="30"/>
        </w:rPr>
        <w:t>省生态</w:t>
      </w:r>
      <w:r>
        <w:rPr>
          <w:rFonts w:ascii="仿宋" w:hAnsi="仿宋" w:eastAsia="仿宋"/>
          <w:sz w:val="30"/>
          <w:szCs w:val="30"/>
        </w:rPr>
        <w:t>环境行政处罚</w:t>
      </w:r>
      <w:r>
        <w:rPr>
          <w:rFonts w:hint="eastAsia" w:ascii="仿宋" w:hAnsi="仿宋" w:eastAsia="仿宋"/>
          <w:sz w:val="30"/>
          <w:szCs w:val="30"/>
        </w:rPr>
        <w:t>裁量</w:t>
      </w:r>
      <w:r>
        <w:rPr>
          <w:rFonts w:ascii="仿宋" w:hAnsi="仿宋" w:eastAsia="仿宋"/>
          <w:sz w:val="30"/>
          <w:szCs w:val="30"/>
        </w:rPr>
        <w:t>。</w:t>
      </w:r>
      <w:r>
        <w:rPr>
          <w:rFonts w:hint="eastAsia" w:ascii="仿宋" w:hAnsi="仿宋" w:eastAsia="仿宋"/>
          <w:sz w:val="30"/>
          <w:szCs w:val="30"/>
        </w:rPr>
        <w:t>各市</w:t>
      </w:r>
      <w:r>
        <w:rPr>
          <w:rFonts w:ascii="仿宋" w:hAnsi="仿宋" w:eastAsia="仿宋"/>
          <w:sz w:val="30"/>
          <w:szCs w:val="30"/>
        </w:rPr>
        <w:t>、州、直管市、神农架林区</w:t>
      </w:r>
      <w:r>
        <w:rPr>
          <w:rFonts w:hint="eastAsia" w:ascii="仿宋" w:hAnsi="仿宋" w:eastAsia="仿宋"/>
          <w:sz w:val="30"/>
          <w:szCs w:val="30"/>
        </w:rPr>
        <w:t>生态</w:t>
      </w:r>
      <w:r>
        <w:rPr>
          <w:rFonts w:ascii="仿宋" w:hAnsi="仿宋" w:eastAsia="仿宋"/>
          <w:sz w:val="30"/>
          <w:szCs w:val="30"/>
        </w:rPr>
        <w:t>环境主管部门</w:t>
      </w:r>
      <w:r>
        <w:rPr>
          <w:rFonts w:hint="eastAsia" w:ascii="仿宋" w:hAnsi="仿宋" w:eastAsia="仿宋"/>
          <w:sz w:val="30"/>
          <w:szCs w:val="30"/>
        </w:rPr>
        <w:t>可</w:t>
      </w:r>
      <w:r>
        <w:rPr>
          <w:rFonts w:ascii="仿宋" w:hAnsi="仿宋" w:eastAsia="仿宋"/>
          <w:sz w:val="30"/>
          <w:szCs w:val="30"/>
        </w:rPr>
        <w:t>在本基准基础上</w:t>
      </w:r>
      <w:r>
        <w:rPr>
          <w:rFonts w:hint="eastAsia" w:ascii="仿宋" w:hAnsi="仿宋" w:eastAsia="仿宋"/>
          <w:sz w:val="30"/>
          <w:szCs w:val="30"/>
        </w:rPr>
        <w:t>进一步</w:t>
      </w:r>
      <w:r>
        <w:rPr>
          <w:rFonts w:ascii="仿宋" w:hAnsi="仿宋" w:eastAsia="仿宋"/>
          <w:sz w:val="30"/>
          <w:szCs w:val="30"/>
        </w:rPr>
        <w:t>细化、量化，参照</w:t>
      </w:r>
      <w:r>
        <w:rPr>
          <w:rFonts w:hint="eastAsia" w:ascii="仿宋" w:hAnsi="仿宋" w:eastAsia="仿宋"/>
          <w:sz w:val="30"/>
          <w:szCs w:val="30"/>
        </w:rPr>
        <w:t>制定</w:t>
      </w:r>
      <w:r>
        <w:rPr>
          <w:rFonts w:ascii="仿宋" w:hAnsi="仿宋" w:eastAsia="仿宋"/>
          <w:sz w:val="30"/>
          <w:szCs w:val="30"/>
        </w:rPr>
        <w:t>本辖区的</w:t>
      </w:r>
      <w:r>
        <w:rPr>
          <w:rFonts w:hint="eastAsia" w:ascii="仿宋" w:hAnsi="仿宋" w:eastAsia="仿宋"/>
          <w:sz w:val="30"/>
          <w:szCs w:val="30"/>
        </w:rPr>
        <w:t>生态</w:t>
      </w:r>
      <w:r>
        <w:rPr>
          <w:rFonts w:ascii="仿宋" w:hAnsi="仿宋" w:eastAsia="仿宋"/>
          <w:sz w:val="30"/>
          <w:szCs w:val="30"/>
        </w:rPr>
        <w:t>环境保护行政处罚裁量基准</w:t>
      </w:r>
      <w:r>
        <w:rPr>
          <w:rFonts w:hint="eastAsia" w:ascii="仿宋" w:hAnsi="仿宋" w:eastAsia="仿宋"/>
          <w:sz w:val="30"/>
          <w:szCs w:val="30"/>
        </w:rPr>
        <w:t>，</w:t>
      </w:r>
      <w:r>
        <w:rPr>
          <w:rFonts w:ascii="仿宋" w:hAnsi="仿宋" w:eastAsia="仿宋"/>
          <w:sz w:val="30"/>
          <w:szCs w:val="30"/>
        </w:rPr>
        <w:t>并报省生态环境厅备案。</w:t>
      </w:r>
    </w:p>
    <w:p>
      <w:pPr>
        <w:ind w:firstLine="600" w:firstLineChars="200"/>
        <w:rPr>
          <w:rFonts w:ascii="仿宋" w:hAnsi="仿宋" w:eastAsia="仿宋"/>
          <w:sz w:val="30"/>
          <w:szCs w:val="30"/>
        </w:rPr>
      </w:pPr>
      <w:r>
        <w:rPr>
          <w:rFonts w:hint="eastAsia" w:ascii="仿宋" w:hAnsi="仿宋" w:eastAsia="仿宋"/>
          <w:sz w:val="30"/>
          <w:szCs w:val="30"/>
        </w:rPr>
        <w:t>【第三条 基本</w:t>
      </w:r>
      <w:r>
        <w:rPr>
          <w:rFonts w:ascii="仿宋" w:hAnsi="仿宋" w:eastAsia="仿宋"/>
          <w:sz w:val="30"/>
          <w:szCs w:val="30"/>
        </w:rPr>
        <w:t>概念</w:t>
      </w:r>
      <w:r>
        <w:rPr>
          <w:rFonts w:hint="eastAsia" w:ascii="仿宋" w:hAnsi="仿宋" w:eastAsia="仿宋"/>
          <w:sz w:val="30"/>
          <w:szCs w:val="30"/>
        </w:rPr>
        <w:t>】生态</w:t>
      </w:r>
      <w:r>
        <w:rPr>
          <w:rFonts w:ascii="仿宋" w:hAnsi="仿宋" w:eastAsia="仿宋"/>
          <w:sz w:val="30"/>
          <w:szCs w:val="30"/>
        </w:rPr>
        <w:t>环境</w:t>
      </w:r>
      <w:r>
        <w:rPr>
          <w:rFonts w:hint="eastAsia" w:ascii="仿宋" w:hAnsi="仿宋" w:eastAsia="仿宋"/>
          <w:sz w:val="30"/>
          <w:szCs w:val="30"/>
        </w:rPr>
        <w:t>行政</w:t>
      </w:r>
      <w:r>
        <w:rPr>
          <w:rFonts w:ascii="仿宋" w:hAnsi="仿宋" w:eastAsia="仿宋"/>
          <w:sz w:val="30"/>
          <w:szCs w:val="30"/>
        </w:rPr>
        <w:t>处罚裁量，是指</w:t>
      </w:r>
      <w:r>
        <w:rPr>
          <w:rFonts w:hint="eastAsia" w:ascii="仿宋" w:hAnsi="仿宋" w:eastAsia="仿宋"/>
          <w:sz w:val="30"/>
          <w:szCs w:val="30"/>
        </w:rPr>
        <w:t>生态环境</w:t>
      </w:r>
      <w:r>
        <w:rPr>
          <w:rFonts w:ascii="仿宋" w:hAnsi="仿宋" w:eastAsia="仿宋"/>
          <w:sz w:val="30"/>
          <w:szCs w:val="30"/>
        </w:rPr>
        <w:t>部</w:t>
      </w:r>
      <w:r>
        <w:rPr>
          <w:rFonts w:hint="eastAsia" w:ascii="仿宋" w:hAnsi="仿宋" w:eastAsia="仿宋"/>
          <w:sz w:val="30"/>
          <w:szCs w:val="30"/>
        </w:rPr>
        <w:t>门在</w:t>
      </w:r>
      <w:r>
        <w:rPr>
          <w:rFonts w:ascii="仿宋" w:hAnsi="仿宋" w:eastAsia="仿宋"/>
          <w:sz w:val="30"/>
          <w:szCs w:val="30"/>
        </w:rPr>
        <w:t>查处</w:t>
      </w:r>
      <w:r>
        <w:rPr>
          <w:rFonts w:hint="eastAsia" w:ascii="仿宋" w:hAnsi="仿宋" w:eastAsia="仿宋"/>
          <w:sz w:val="30"/>
          <w:szCs w:val="30"/>
        </w:rPr>
        <w:t>生态</w:t>
      </w:r>
      <w:r>
        <w:rPr>
          <w:rFonts w:ascii="仿宋" w:hAnsi="仿宋" w:eastAsia="仿宋"/>
          <w:sz w:val="30"/>
          <w:szCs w:val="30"/>
        </w:rPr>
        <w:t>环境违法行为</w:t>
      </w:r>
      <w:r>
        <w:rPr>
          <w:rFonts w:hint="eastAsia" w:ascii="仿宋" w:hAnsi="仿宋" w:eastAsia="仿宋"/>
          <w:sz w:val="30"/>
          <w:szCs w:val="30"/>
        </w:rPr>
        <w:t>时</w:t>
      </w:r>
      <w:r>
        <w:rPr>
          <w:rFonts w:ascii="仿宋" w:hAnsi="仿宋" w:eastAsia="仿宋"/>
          <w:sz w:val="30"/>
          <w:szCs w:val="30"/>
        </w:rPr>
        <w:t>，依</w:t>
      </w:r>
      <w:r>
        <w:rPr>
          <w:rFonts w:hint="eastAsia" w:ascii="仿宋" w:hAnsi="仿宋" w:eastAsia="仿宋"/>
          <w:sz w:val="30"/>
          <w:szCs w:val="30"/>
        </w:rPr>
        <w:t>据</w:t>
      </w:r>
      <w:r>
        <w:rPr>
          <w:rFonts w:ascii="仿宋" w:hAnsi="仿宋" w:eastAsia="仿宋"/>
          <w:sz w:val="30"/>
          <w:szCs w:val="30"/>
        </w:rPr>
        <w:t>法律法规规章</w:t>
      </w:r>
      <w:r>
        <w:rPr>
          <w:rFonts w:hint="eastAsia" w:ascii="仿宋" w:hAnsi="仿宋" w:eastAsia="仿宋"/>
          <w:sz w:val="30"/>
          <w:szCs w:val="30"/>
        </w:rPr>
        <w:t>规定</w:t>
      </w:r>
      <w:r>
        <w:rPr>
          <w:rFonts w:ascii="仿宋" w:hAnsi="仿宋" w:eastAsia="仿宋"/>
          <w:sz w:val="30"/>
          <w:szCs w:val="30"/>
        </w:rPr>
        <w:t>，酌情决定对违法</w:t>
      </w:r>
      <w:r>
        <w:rPr>
          <w:rFonts w:hint="eastAsia" w:ascii="仿宋" w:hAnsi="仿宋" w:eastAsia="仿宋"/>
          <w:sz w:val="30"/>
          <w:szCs w:val="30"/>
        </w:rPr>
        <w:t>行为是否</w:t>
      </w:r>
      <w:r>
        <w:rPr>
          <w:rFonts w:ascii="仿宋" w:hAnsi="仿宋" w:eastAsia="仿宋"/>
          <w:sz w:val="30"/>
          <w:szCs w:val="30"/>
        </w:rPr>
        <w:t>处罚、处罚种类和处罚幅度。</w:t>
      </w:r>
      <w:r>
        <w:rPr>
          <w:rFonts w:hint="eastAsia" w:ascii="仿宋" w:hAnsi="仿宋" w:eastAsia="仿宋"/>
          <w:sz w:val="30"/>
          <w:szCs w:val="30"/>
        </w:rPr>
        <w:t>裁量</w:t>
      </w:r>
      <w:r>
        <w:rPr>
          <w:rFonts w:ascii="仿宋" w:hAnsi="仿宋" w:eastAsia="仿宋"/>
          <w:sz w:val="30"/>
          <w:szCs w:val="30"/>
        </w:rPr>
        <w:t>基准</w:t>
      </w:r>
      <w:r>
        <w:rPr>
          <w:rFonts w:hint="eastAsia" w:ascii="仿宋" w:hAnsi="仿宋" w:eastAsia="仿宋"/>
          <w:sz w:val="30"/>
          <w:szCs w:val="30"/>
        </w:rPr>
        <w:t>适用</w:t>
      </w:r>
      <w:r>
        <w:rPr>
          <w:rFonts w:ascii="仿宋" w:hAnsi="仿宋" w:eastAsia="仿宋"/>
          <w:sz w:val="30"/>
          <w:szCs w:val="30"/>
        </w:rPr>
        <w:t>规则</w:t>
      </w:r>
      <w:r>
        <w:rPr>
          <w:rFonts w:hint="eastAsia" w:ascii="仿宋" w:hAnsi="仿宋" w:eastAsia="仿宋"/>
          <w:sz w:val="30"/>
          <w:szCs w:val="30"/>
        </w:rPr>
        <w:t>是生态</w:t>
      </w:r>
      <w:r>
        <w:rPr>
          <w:rFonts w:ascii="仿宋" w:hAnsi="仿宋" w:eastAsia="仿宋"/>
          <w:sz w:val="30"/>
          <w:szCs w:val="30"/>
        </w:rPr>
        <w:t>环境</w:t>
      </w:r>
      <w:r>
        <w:rPr>
          <w:rFonts w:hint="eastAsia" w:ascii="仿宋" w:hAnsi="仿宋" w:eastAsia="仿宋"/>
          <w:sz w:val="30"/>
          <w:szCs w:val="30"/>
        </w:rPr>
        <w:t>部门</w:t>
      </w:r>
      <w:r>
        <w:rPr>
          <w:rFonts w:ascii="仿宋" w:hAnsi="仿宋" w:eastAsia="仿宋"/>
          <w:sz w:val="30"/>
          <w:szCs w:val="30"/>
        </w:rPr>
        <w:t>根据过罚相当原则，结合本地区实际，按照法律法规规章确定的范围和违法行为的</w:t>
      </w:r>
      <w:r>
        <w:rPr>
          <w:rFonts w:hint="eastAsia" w:ascii="仿宋" w:hAnsi="仿宋" w:eastAsia="仿宋"/>
          <w:sz w:val="30"/>
          <w:szCs w:val="30"/>
        </w:rPr>
        <w:t>性质</w:t>
      </w:r>
      <w:r>
        <w:rPr>
          <w:rFonts w:ascii="仿宋" w:hAnsi="仿宋" w:eastAsia="仿宋"/>
          <w:sz w:val="30"/>
          <w:szCs w:val="30"/>
        </w:rPr>
        <w:t>、</w:t>
      </w:r>
      <w:r>
        <w:rPr>
          <w:rFonts w:hint="eastAsia" w:ascii="仿宋" w:hAnsi="仿宋" w:eastAsia="仿宋"/>
          <w:sz w:val="30"/>
          <w:szCs w:val="30"/>
        </w:rPr>
        <w:t>情节</w:t>
      </w:r>
      <w:r>
        <w:rPr>
          <w:rFonts w:ascii="仿宋" w:hAnsi="仿宋" w:eastAsia="仿宋"/>
          <w:sz w:val="30"/>
          <w:szCs w:val="30"/>
        </w:rPr>
        <w:t>、危害程度</w:t>
      </w:r>
      <w:r>
        <w:rPr>
          <w:rFonts w:hint="eastAsia" w:ascii="仿宋" w:hAnsi="仿宋" w:eastAsia="仿宋"/>
          <w:sz w:val="30"/>
          <w:szCs w:val="30"/>
        </w:rPr>
        <w:t>，</w:t>
      </w:r>
      <w:r>
        <w:rPr>
          <w:rFonts w:ascii="仿宋" w:hAnsi="仿宋" w:eastAsia="仿宋"/>
          <w:sz w:val="30"/>
          <w:szCs w:val="30"/>
        </w:rPr>
        <w:t>将行政处罚裁量空间合理分割成若干裁量档次，每个档次确定一定量罚标准的一种制度。</w:t>
      </w:r>
    </w:p>
    <w:p>
      <w:pPr>
        <w:ind w:firstLine="600" w:firstLineChars="200"/>
        <w:rPr>
          <w:rFonts w:ascii="仿宋" w:hAnsi="仿宋" w:eastAsia="仿宋"/>
          <w:sz w:val="30"/>
          <w:szCs w:val="30"/>
        </w:rPr>
      </w:pPr>
      <w:r>
        <w:rPr>
          <w:rFonts w:hint="eastAsia" w:ascii="仿宋" w:hAnsi="仿宋" w:eastAsia="仿宋"/>
          <w:sz w:val="30"/>
          <w:szCs w:val="30"/>
        </w:rPr>
        <w:t>【第四条 基本</w:t>
      </w:r>
      <w:r>
        <w:rPr>
          <w:rFonts w:ascii="仿宋" w:hAnsi="仿宋" w:eastAsia="仿宋"/>
          <w:sz w:val="30"/>
          <w:szCs w:val="30"/>
        </w:rPr>
        <w:t>原则</w:t>
      </w:r>
      <w:r>
        <w:rPr>
          <w:rFonts w:hint="eastAsia" w:ascii="仿宋" w:hAnsi="仿宋" w:eastAsia="仿宋"/>
          <w:sz w:val="30"/>
          <w:szCs w:val="30"/>
        </w:rPr>
        <w:t>】生态</w:t>
      </w:r>
      <w:r>
        <w:rPr>
          <w:rFonts w:ascii="仿宋" w:hAnsi="仿宋" w:eastAsia="仿宋"/>
          <w:sz w:val="30"/>
          <w:szCs w:val="30"/>
        </w:rPr>
        <w:t>环境行政处罚</w:t>
      </w:r>
      <w:r>
        <w:rPr>
          <w:rFonts w:hint="eastAsia" w:ascii="仿宋" w:hAnsi="仿宋" w:eastAsia="仿宋"/>
          <w:sz w:val="30"/>
          <w:szCs w:val="30"/>
        </w:rPr>
        <w:t>裁量，应当</w:t>
      </w:r>
      <w:r>
        <w:rPr>
          <w:rFonts w:ascii="仿宋" w:hAnsi="仿宋" w:eastAsia="仿宋"/>
          <w:sz w:val="30"/>
          <w:szCs w:val="30"/>
        </w:rPr>
        <w:t>遵循</w:t>
      </w:r>
      <w:r>
        <w:rPr>
          <w:rFonts w:hint="eastAsia" w:ascii="仿宋" w:hAnsi="仿宋" w:eastAsia="仿宋"/>
          <w:sz w:val="30"/>
          <w:szCs w:val="30"/>
        </w:rPr>
        <w:t>合法合理</w:t>
      </w:r>
      <w:r>
        <w:rPr>
          <w:rFonts w:ascii="仿宋" w:hAnsi="仿宋" w:eastAsia="仿宋"/>
          <w:sz w:val="30"/>
          <w:szCs w:val="30"/>
        </w:rPr>
        <w:t>、</w:t>
      </w:r>
      <w:r>
        <w:rPr>
          <w:rFonts w:hint="eastAsia" w:ascii="仿宋" w:hAnsi="仿宋" w:eastAsia="仿宋"/>
          <w:sz w:val="30"/>
          <w:szCs w:val="30"/>
        </w:rPr>
        <w:t>公平</w:t>
      </w:r>
      <w:r>
        <w:rPr>
          <w:rFonts w:ascii="仿宋" w:hAnsi="仿宋" w:eastAsia="仿宋"/>
          <w:sz w:val="30"/>
          <w:szCs w:val="30"/>
        </w:rPr>
        <w:t>公正</w:t>
      </w:r>
      <w:r>
        <w:rPr>
          <w:rFonts w:hint="eastAsia" w:ascii="仿宋" w:hAnsi="仿宋" w:eastAsia="仿宋"/>
          <w:sz w:val="30"/>
          <w:szCs w:val="30"/>
        </w:rPr>
        <w:t>公开</w:t>
      </w:r>
      <w:r>
        <w:rPr>
          <w:rFonts w:ascii="仿宋" w:hAnsi="仿宋" w:eastAsia="仿宋"/>
          <w:sz w:val="30"/>
          <w:szCs w:val="30"/>
        </w:rPr>
        <w:t>、过罚相当、综合裁量、</w:t>
      </w:r>
      <w:r>
        <w:rPr>
          <w:rFonts w:hint="eastAsia" w:ascii="仿宋" w:hAnsi="仿宋" w:eastAsia="仿宋"/>
          <w:sz w:val="30"/>
          <w:szCs w:val="30"/>
        </w:rPr>
        <w:t>罚教结合等</w:t>
      </w:r>
      <w:r>
        <w:rPr>
          <w:rFonts w:ascii="仿宋" w:hAnsi="仿宋" w:eastAsia="仿宋"/>
          <w:sz w:val="30"/>
          <w:szCs w:val="30"/>
        </w:rPr>
        <w:t>基本原则</w:t>
      </w:r>
      <w:r>
        <w:rPr>
          <w:rFonts w:hint="eastAsia"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【第五条 适用</w:t>
      </w:r>
      <w:r>
        <w:rPr>
          <w:rFonts w:ascii="仿宋" w:hAnsi="仿宋" w:eastAsia="仿宋"/>
          <w:sz w:val="30"/>
          <w:szCs w:val="30"/>
        </w:rPr>
        <w:t>原则</w:t>
      </w:r>
      <w:r>
        <w:rPr>
          <w:rFonts w:hint="eastAsia" w:ascii="仿宋" w:hAnsi="仿宋" w:eastAsia="仿宋"/>
          <w:sz w:val="30"/>
          <w:szCs w:val="30"/>
        </w:rPr>
        <w:t xml:space="preserve">】 </w:t>
      </w:r>
      <w:r>
        <w:rPr>
          <w:rFonts w:ascii="仿宋" w:hAnsi="仿宋" w:eastAsia="仿宋"/>
          <w:sz w:val="30"/>
          <w:szCs w:val="30"/>
        </w:rPr>
        <w:t>法律法规规章规定的处罚种类可以单处或者并处的，可以选择适用；规定应当并处的，不得</w:t>
      </w:r>
      <w:r>
        <w:rPr>
          <w:rFonts w:hint="eastAsia" w:ascii="仿宋" w:hAnsi="仿宋" w:eastAsia="仿宋"/>
          <w:sz w:val="30"/>
          <w:szCs w:val="30"/>
        </w:rPr>
        <w:t>选择</w:t>
      </w:r>
      <w:r>
        <w:rPr>
          <w:rFonts w:ascii="仿宋" w:hAnsi="仿宋" w:eastAsia="仿宋"/>
          <w:sz w:val="30"/>
          <w:szCs w:val="30"/>
        </w:rPr>
        <w:t>适用</w:t>
      </w:r>
      <w:r>
        <w:rPr>
          <w:rFonts w:hint="eastAsia" w:ascii="仿宋" w:hAnsi="仿宋" w:eastAsia="仿宋"/>
          <w:sz w:val="30"/>
          <w:szCs w:val="30"/>
        </w:rPr>
        <w:t>。</w:t>
      </w:r>
      <w:r>
        <w:rPr>
          <w:rFonts w:ascii="仿宋" w:hAnsi="仿宋" w:eastAsia="仿宋"/>
          <w:sz w:val="30"/>
          <w:szCs w:val="30"/>
        </w:rPr>
        <w:t>法律</w:t>
      </w:r>
      <w:r>
        <w:rPr>
          <w:rFonts w:hint="eastAsia" w:ascii="仿宋" w:hAnsi="仿宋" w:eastAsia="仿宋"/>
          <w:sz w:val="30"/>
          <w:szCs w:val="30"/>
        </w:rPr>
        <w:t>法规</w:t>
      </w:r>
      <w:r>
        <w:rPr>
          <w:rFonts w:ascii="仿宋" w:hAnsi="仿宋" w:eastAsia="仿宋"/>
          <w:sz w:val="30"/>
          <w:szCs w:val="30"/>
        </w:rPr>
        <w:t>规定必须先责令改正的，应当先责令改正，</w:t>
      </w:r>
      <w:r>
        <w:rPr>
          <w:rFonts w:hint="eastAsia" w:ascii="仿宋" w:hAnsi="仿宋" w:eastAsia="仿宋"/>
          <w:sz w:val="30"/>
          <w:szCs w:val="30"/>
        </w:rPr>
        <w:t>逾期</w:t>
      </w:r>
      <w:r>
        <w:rPr>
          <w:rFonts w:ascii="仿宋" w:hAnsi="仿宋" w:eastAsia="仿宋"/>
          <w:sz w:val="30"/>
          <w:szCs w:val="30"/>
        </w:rPr>
        <w:t>不改的再进行处罚。</w:t>
      </w:r>
    </w:p>
    <w:p>
      <w:pPr>
        <w:ind w:firstLine="600" w:firstLineChars="200"/>
        <w:rPr>
          <w:rFonts w:ascii="仿宋" w:hAnsi="仿宋" w:eastAsia="仿宋"/>
          <w:sz w:val="30"/>
          <w:szCs w:val="30"/>
        </w:rPr>
      </w:pPr>
      <w:r>
        <w:rPr>
          <w:rFonts w:hint="eastAsia" w:ascii="仿宋" w:hAnsi="仿宋" w:eastAsia="仿宋"/>
          <w:sz w:val="30"/>
          <w:szCs w:val="30"/>
        </w:rPr>
        <w:t>【第六条 裁量方式】 生态</w:t>
      </w:r>
      <w:r>
        <w:rPr>
          <w:rFonts w:ascii="仿宋" w:hAnsi="仿宋" w:eastAsia="仿宋"/>
          <w:sz w:val="30"/>
          <w:szCs w:val="30"/>
        </w:rPr>
        <w:t>环境</w:t>
      </w:r>
      <w:r>
        <w:rPr>
          <w:rFonts w:hint="eastAsia" w:ascii="仿宋" w:hAnsi="仿宋" w:eastAsia="仿宋"/>
          <w:sz w:val="30"/>
          <w:szCs w:val="30"/>
        </w:rPr>
        <w:t>行政处罚裁量基准采用百分比模式，即根据违法行为设定若干裁量因素，按照不同的情节和危害程度确定各项裁量因素的百分值。裁量因素的设置主要考虑以下内容：</w:t>
      </w:r>
    </w:p>
    <w:p>
      <w:pPr>
        <w:ind w:firstLine="600" w:firstLineChars="200"/>
        <w:rPr>
          <w:rFonts w:ascii="仿宋" w:hAnsi="仿宋" w:eastAsia="仿宋"/>
          <w:sz w:val="30"/>
          <w:szCs w:val="30"/>
        </w:rPr>
      </w:pPr>
      <w:r>
        <w:rPr>
          <w:rFonts w:hint="eastAsia" w:ascii="仿宋" w:hAnsi="仿宋" w:eastAsia="仿宋"/>
          <w:sz w:val="30"/>
          <w:szCs w:val="30"/>
        </w:rPr>
        <w:t>（一）违法行为所造成的环境污染、生态破坏程度;</w:t>
      </w:r>
    </w:p>
    <w:p>
      <w:pPr>
        <w:ind w:firstLine="600" w:firstLineChars="200"/>
        <w:rPr>
          <w:rFonts w:ascii="仿宋" w:hAnsi="仿宋" w:eastAsia="仿宋"/>
          <w:sz w:val="30"/>
          <w:szCs w:val="30"/>
        </w:rPr>
      </w:pPr>
      <w:r>
        <w:rPr>
          <w:rFonts w:hint="eastAsia" w:ascii="仿宋" w:hAnsi="仿宋" w:eastAsia="仿宋"/>
          <w:sz w:val="30"/>
          <w:szCs w:val="30"/>
        </w:rPr>
        <w:t>（二）违法行为造成的社会影响；</w:t>
      </w:r>
    </w:p>
    <w:p>
      <w:pPr>
        <w:ind w:firstLine="600" w:firstLineChars="200"/>
        <w:rPr>
          <w:rFonts w:ascii="仿宋" w:hAnsi="仿宋" w:eastAsia="仿宋"/>
          <w:sz w:val="30"/>
          <w:szCs w:val="30"/>
        </w:rPr>
      </w:pPr>
      <w:r>
        <w:rPr>
          <w:rFonts w:hint="eastAsia" w:ascii="仿宋" w:hAnsi="仿宋" w:eastAsia="仿宋"/>
          <w:sz w:val="30"/>
          <w:szCs w:val="30"/>
        </w:rPr>
        <w:t>（三）当事人的过错程度；</w:t>
      </w:r>
    </w:p>
    <w:p>
      <w:pPr>
        <w:ind w:firstLine="600" w:firstLineChars="200"/>
        <w:rPr>
          <w:rFonts w:ascii="仿宋" w:hAnsi="仿宋" w:eastAsia="仿宋"/>
          <w:sz w:val="30"/>
          <w:szCs w:val="30"/>
        </w:rPr>
      </w:pPr>
      <w:r>
        <w:rPr>
          <w:rFonts w:hint="eastAsia" w:ascii="仿宋" w:hAnsi="仿宋" w:eastAsia="仿宋"/>
          <w:sz w:val="30"/>
          <w:szCs w:val="30"/>
        </w:rPr>
        <w:t>（四）违法行为的具体方式或者手段；</w:t>
      </w:r>
    </w:p>
    <w:p>
      <w:pPr>
        <w:ind w:firstLine="600" w:firstLineChars="200"/>
        <w:rPr>
          <w:rFonts w:ascii="仿宋" w:hAnsi="仿宋" w:eastAsia="仿宋"/>
          <w:sz w:val="30"/>
          <w:szCs w:val="30"/>
        </w:rPr>
      </w:pPr>
      <w:r>
        <w:rPr>
          <w:rFonts w:hint="eastAsia" w:ascii="仿宋" w:hAnsi="仿宋" w:eastAsia="仿宋"/>
          <w:sz w:val="30"/>
          <w:szCs w:val="30"/>
        </w:rPr>
        <w:t>（五）违法行为危害的具体对象；</w:t>
      </w:r>
    </w:p>
    <w:p>
      <w:pPr>
        <w:ind w:firstLine="600" w:firstLineChars="200"/>
        <w:rPr>
          <w:rFonts w:ascii="仿宋" w:hAnsi="仿宋" w:eastAsia="仿宋"/>
          <w:sz w:val="30"/>
          <w:szCs w:val="30"/>
        </w:rPr>
      </w:pPr>
      <w:r>
        <w:rPr>
          <w:rFonts w:hint="eastAsia" w:ascii="仿宋" w:hAnsi="仿宋" w:eastAsia="仿宋"/>
          <w:sz w:val="30"/>
          <w:szCs w:val="30"/>
        </w:rPr>
        <w:t>（六）违法</w:t>
      </w:r>
      <w:r>
        <w:rPr>
          <w:rFonts w:ascii="仿宋" w:hAnsi="仿宋" w:eastAsia="仿宋"/>
          <w:sz w:val="30"/>
          <w:szCs w:val="30"/>
        </w:rPr>
        <w:t>行为当事人是初犯还是再犯；</w:t>
      </w:r>
    </w:p>
    <w:p>
      <w:pPr>
        <w:ind w:firstLine="600" w:firstLineChars="200"/>
        <w:rPr>
          <w:rFonts w:ascii="仿宋" w:hAnsi="仿宋" w:eastAsia="仿宋"/>
          <w:sz w:val="30"/>
          <w:szCs w:val="30"/>
        </w:rPr>
      </w:pPr>
      <w:r>
        <w:rPr>
          <w:rFonts w:hint="eastAsia" w:ascii="仿宋" w:hAnsi="仿宋" w:eastAsia="仿宋"/>
          <w:sz w:val="30"/>
          <w:szCs w:val="30"/>
        </w:rPr>
        <w:t>（七）当事人改正违法行为的态度、所采取的改正措施及效果。</w:t>
      </w:r>
    </w:p>
    <w:p>
      <w:pPr>
        <w:ind w:firstLine="600" w:firstLineChars="200"/>
        <w:rPr>
          <w:rFonts w:ascii="仿宋" w:hAnsi="仿宋" w:eastAsia="仿宋"/>
          <w:sz w:val="30"/>
          <w:szCs w:val="30"/>
        </w:rPr>
      </w:pPr>
      <w:r>
        <w:rPr>
          <w:rFonts w:hint="eastAsia" w:ascii="仿宋" w:hAnsi="仿宋" w:eastAsia="仿宋"/>
          <w:sz w:val="30"/>
          <w:szCs w:val="30"/>
        </w:rPr>
        <w:t>生态环境行政罚款幅度裁量基准表分为两种：</w:t>
      </w:r>
    </w:p>
    <w:p>
      <w:pPr>
        <w:ind w:firstLine="600" w:firstLineChars="200"/>
        <w:rPr>
          <w:rFonts w:ascii="仿宋" w:hAnsi="仿宋" w:eastAsia="仿宋"/>
          <w:sz w:val="30"/>
          <w:szCs w:val="30"/>
        </w:rPr>
      </w:pPr>
      <w:r>
        <w:rPr>
          <w:rFonts w:hint="eastAsia" w:ascii="仿宋" w:hAnsi="仿宋" w:eastAsia="仿宋"/>
          <w:sz w:val="30"/>
          <w:szCs w:val="30"/>
        </w:rPr>
        <w:t>（一）专项罚款幅度裁量表：对特定环境违法行为设定了专门的罚款幅度裁量表；</w:t>
      </w:r>
    </w:p>
    <w:p>
      <w:pPr>
        <w:rPr>
          <w:rFonts w:ascii="仿宋" w:hAnsi="仿宋" w:eastAsia="仿宋"/>
          <w:sz w:val="30"/>
          <w:szCs w:val="30"/>
        </w:rPr>
      </w:pPr>
      <w:r>
        <w:rPr>
          <w:rFonts w:ascii="仿宋" w:hAnsi="仿宋" w:eastAsia="仿宋"/>
          <w:sz w:val="30"/>
          <w:szCs w:val="30"/>
        </w:rPr>
        <w:t xml:space="preserve">    （二）通用罚款幅度裁量表：对除特定环境违法行为以外的其他违法行为，设定</w:t>
      </w:r>
      <w:r>
        <w:rPr>
          <w:rFonts w:hint="eastAsia" w:ascii="仿宋" w:hAnsi="仿宋" w:eastAsia="仿宋"/>
          <w:sz w:val="30"/>
          <w:szCs w:val="30"/>
        </w:rPr>
        <w:t>了</w:t>
      </w:r>
      <w:r>
        <w:rPr>
          <w:rFonts w:ascii="仿宋" w:hAnsi="仿宋" w:eastAsia="仿宋"/>
          <w:sz w:val="30"/>
          <w:szCs w:val="30"/>
        </w:rPr>
        <w:t>通用的罚款幅度裁量表。</w:t>
      </w:r>
    </w:p>
    <w:p>
      <w:pPr>
        <w:ind w:firstLine="600" w:firstLineChars="200"/>
        <w:rPr>
          <w:rFonts w:ascii="仿宋" w:hAnsi="仿宋" w:eastAsia="仿宋"/>
          <w:sz w:val="30"/>
          <w:szCs w:val="30"/>
        </w:rPr>
      </w:pPr>
      <w:r>
        <w:rPr>
          <w:rFonts w:hint="eastAsia" w:ascii="仿宋" w:hAnsi="仿宋" w:eastAsia="仿宋"/>
          <w:sz w:val="30"/>
          <w:szCs w:val="30"/>
        </w:rPr>
        <w:t>【第七条 罚款</w:t>
      </w:r>
      <w:r>
        <w:rPr>
          <w:rFonts w:ascii="仿宋" w:hAnsi="仿宋" w:eastAsia="仿宋"/>
          <w:sz w:val="30"/>
          <w:szCs w:val="30"/>
        </w:rPr>
        <w:t>金额计算</w:t>
      </w:r>
      <w:r>
        <w:rPr>
          <w:rFonts w:hint="eastAsia" w:ascii="仿宋" w:hAnsi="仿宋" w:eastAsia="仿宋"/>
          <w:sz w:val="30"/>
          <w:szCs w:val="30"/>
        </w:rPr>
        <w:t>】 裁定处罚金额时，首先确定裁量表中各项要素的百分值，再进行累加，然后乘以违法行为最高法定罚款上限，最后得出具体的罚款金额（罚款金额</w:t>
      </w:r>
      <w:r>
        <w:rPr>
          <w:rFonts w:ascii="仿宋" w:hAnsi="仿宋" w:eastAsia="仿宋"/>
          <w:sz w:val="30"/>
          <w:szCs w:val="30"/>
        </w:rPr>
        <w:t>=百分值之和 × 最高法定罚款上限）。罚款金额</w:t>
      </w:r>
      <w:r>
        <w:rPr>
          <w:rFonts w:hint="eastAsia" w:ascii="仿宋" w:hAnsi="仿宋" w:eastAsia="仿宋"/>
          <w:sz w:val="30"/>
          <w:szCs w:val="30"/>
        </w:rPr>
        <w:t>以元</w:t>
      </w:r>
      <w:r>
        <w:rPr>
          <w:rFonts w:ascii="仿宋" w:hAnsi="仿宋" w:eastAsia="仿宋"/>
          <w:sz w:val="30"/>
          <w:szCs w:val="30"/>
        </w:rPr>
        <w:t>为单位</w:t>
      </w:r>
      <w:r>
        <w:rPr>
          <w:rFonts w:hint="eastAsia" w:ascii="仿宋" w:hAnsi="仿宋" w:eastAsia="仿宋"/>
          <w:sz w:val="30"/>
          <w:szCs w:val="30"/>
        </w:rPr>
        <w:t>取整，不足</w:t>
      </w:r>
      <w:r>
        <w:rPr>
          <w:rFonts w:ascii="仿宋" w:hAnsi="仿宋" w:eastAsia="仿宋"/>
          <w:sz w:val="30"/>
          <w:szCs w:val="30"/>
        </w:rPr>
        <w:t>一</w:t>
      </w:r>
      <w:r>
        <w:rPr>
          <w:rFonts w:hint="eastAsia" w:ascii="仿宋" w:hAnsi="仿宋" w:eastAsia="仿宋"/>
          <w:sz w:val="30"/>
          <w:szCs w:val="30"/>
        </w:rPr>
        <w:t>元</w:t>
      </w:r>
      <w:r>
        <w:rPr>
          <w:rFonts w:ascii="仿宋" w:hAnsi="仿宋" w:eastAsia="仿宋"/>
          <w:sz w:val="30"/>
          <w:szCs w:val="30"/>
        </w:rPr>
        <w:t>的</w:t>
      </w:r>
      <w:r>
        <w:rPr>
          <w:rFonts w:hint="eastAsia" w:ascii="仿宋" w:hAnsi="仿宋" w:eastAsia="仿宋"/>
          <w:sz w:val="30"/>
          <w:szCs w:val="30"/>
        </w:rPr>
        <w:t>按照</w:t>
      </w:r>
      <w:r>
        <w:rPr>
          <w:rFonts w:ascii="仿宋" w:hAnsi="仿宋" w:eastAsia="仿宋"/>
          <w:sz w:val="30"/>
          <w:szCs w:val="30"/>
        </w:rPr>
        <w:t>四</w:t>
      </w:r>
      <w:r>
        <w:rPr>
          <w:rFonts w:hint="eastAsia" w:ascii="仿宋" w:hAnsi="仿宋" w:eastAsia="仿宋"/>
          <w:sz w:val="30"/>
          <w:szCs w:val="30"/>
        </w:rPr>
        <w:t>舍</w:t>
      </w:r>
      <w:r>
        <w:rPr>
          <w:rFonts w:ascii="仿宋" w:hAnsi="仿宋" w:eastAsia="仿宋"/>
          <w:sz w:val="30"/>
          <w:szCs w:val="30"/>
        </w:rPr>
        <w:t>五</w:t>
      </w:r>
      <w:r>
        <w:rPr>
          <w:rFonts w:hint="eastAsia" w:ascii="仿宋" w:hAnsi="仿宋" w:eastAsia="仿宋"/>
          <w:sz w:val="30"/>
          <w:szCs w:val="30"/>
        </w:rPr>
        <w:t>入</w:t>
      </w:r>
      <w:r>
        <w:rPr>
          <w:rFonts w:ascii="仿宋" w:hAnsi="仿宋" w:eastAsia="仿宋"/>
          <w:sz w:val="30"/>
          <w:szCs w:val="30"/>
        </w:rPr>
        <w:t>取整</w:t>
      </w:r>
      <w:r>
        <w:rPr>
          <w:rFonts w:hint="eastAsia" w:ascii="仿宋" w:hAnsi="仿宋" w:eastAsia="仿宋"/>
          <w:sz w:val="30"/>
          <w:szCs w:val="30"/>
        </w:rPr>
        <w:t xml:space="preserve">。    </w:t>
      </w:r>
    </w:p>
    <w:p>
      <w:pPr>
        <w:ind w:firstLine="600" w:firstLineChars="200"/>
        <w:rPr>
          <w:rFonts w:ascii="仿宋" w:hAnsi="仿宋" w:eastAsia="仿宋"/>
          <w:sz w:val="30"/>
          <w:szCs w:val="30"/>
        </w:rPr>
      </w:pPr>
      <w:r>
        <w:rPr>
          <w:rFonts w:hint="eastAsia" w:ascii="仿宋" w:hAnsi="仿宋" w:eastAsia="仿宋"/>
          <w:sz w:val="30"/>
          <w:szCs w:val="30"/>
        </w:rPr>
        <w:t>有法定最低罚款金额的情况下，按照裁量表得出具体的罚款金额低于法定罚款金额的，以法定最低罚款金额为限。</w:t>
      </w:r>
    </w:p>
    <w:p>
      <w:pPr>
        <w:ind w:firstLine="600" w:firstLineChars="200"/>
        <w:rPr>
          <w:rFonts w:ascii="仿宋" w:hAnsi="仿宋" w:eastAsia="仿宋"/>
          <w:sz w:val="30"/>
          <w:szCs w:val="30"/>
        </w:rPr>
      </w:pPr>
      <w:r>
        <w:rPr>
          <w:rFonts w:hint="eastAsia" w:ascii="仿宋" w:hAnsi="仿宋" w:eastAsia="仿宋"/>
          <w:sz w:val="30"/>
          <w:szCs w:val="30"/>
        </w:rPr>
        <w:t>【第八条 裁量规则】环境</w:t>
      </w:r>
      <w:r>
        <w:rPr>
          <w:rFonts w:ascii="仿宋" w:hAnsi="仿宋" w:eastAsia="仿宋"/>
          <w:sz w:val="30"/>
          <w:szCs w:val="30"/>
        </w:rPr>
        <w:t>违法案件调查取证过程中，执法人员应当</w:t>
      </w:r>
      <w:r>
        <w:rPr>
          <w:rFonts w:hint="eastAsia" w:ascii="仿宋" w:hAnsi="仿宋" w:eastAsia="仿宋"/>
          <w:sz w:val="30"/>
          <w:szCs w:val="30"/>
        </w:rPr>
        <w:t>以</w:t>
      </w:r>
      <w:r>
        <w:rPr>
          <w:rFonts w:ascii="仿宋" w:hAnsi="仿宋" w:eastAsia="仿宋"/>
          <w:sz w:val="30"/>
          <w:szCs w:val="30"/>
        </w:rPr>
        <w:t>裁量规则和基准为指导，</w:t>
      </w:r>
      <w:r>
        <w:rPr>
          <w:rFonts w:hint="eastAsia" w:ascii="仿宋" w:hAnsi="仿宋" w:eastAsia="仿宋"/>
          <w:sz w:val="30"/>
          <w:szCs w:val="30"/>
        </w:rPr>
        <w:t>全面</w:t>
      </w:r>
      <w:r>
        <w:rPr>
          <w:rFonts w:ascii="仿宋" w:hAnsi="仿宋" w:eastAsia="仿宋"/>
          <w:sz w:val="30"/>
          <w:szCs w:val="30"/>
        </w:rPr>
        <w:t>调取</w:t>
      </w:r>
      <w:r>
        <w:rPr>
          <w:rFonts w:hint="eastAsia" w:ascii="仿宋" w:hAnsi="仿宋" w:eastAsia="仿宋"/>
          <w:sz w:val="30"/>
          <w:szCs w:val="30"/>
        </w:rPr>
        <w:t>有关</w:t>
      </w:r>
      <w:r>
        <w:rPr>
          <w:rFonts w:ascii="仿宋" w:hAnsi="仿宋" w:eastAsia="仿宋"/>
          <w:sz w:val="30"/>
          <w:szCs w:val="30"/>
        </w:rPr>
        <w:t>违法</w:t>
      </w:r>
      <w:r>
        <w:rPr>
          <w:rFonts w:hint="eastAsia" w:ascii="仿宋" w:hAnsi="仿宋" w:eastAsia="仿宋"/>
          <w:sz w:val="30"/>
          <w:szCs w:val="30"/>
        </w:rPr>
        <w:t>行为和</w:t>
      </w:r>
      <w:r>
        <w:rPr>
          <w:rFonts w:ascii="仿宋" w:hAnsi="仿宋" w:eastAsia="仿宋"/>
          <w:sz w:val="30"/>
          <w:szCs w:val="30"/>
        </w:rPr>
        <w:t>情节的证据</w:t>
      </w:r>
      <w:r>
        <w:rPr>
          <w:rFonts w:hint="eastAsia" w:ascii="仿宋" w:hAnsi="仿宋" w:eastAsia="仿宋"/>
          <w:sz w:val="30"/>
          <w:szCs w:val="30"/>
        </w:rPr>
        <w:t>；</w:t>
      </w:r>
      <w:r>
        <w:rPr>
          <w:rFonts w:ascii="仿宋" w:hAnsi="仿宋" w:eastAsia="仿宋"/>
          <w:sz w:val="30"/>
          <w:szCs w:val="30"/>
        </w:rPr>
        <w:t>在</w:t>
      </w:r>
      <w:r>
        <w:rPr>
          <w:rFonts w:hint="eastAsia" w:ascii="仿宋" w:hAnsi="仿宋" w:eastAsia="仿宋"/>
          <w:sz w:val="30"/>
          <w:szCs w:val="30"/>
        </w:rPr>
        <w:t>提交</w:t>
      </w:r>
      <w:r>
        <w:rPr>
          <w:rFonts w:ascii="仿宋" w:hAnsi="仿宋" w:eastAsia="仿宋"/>
          <w:sz w:val="30"/>
          <w:szCs w:val="30"/>
        </w:rPr>
        <w:t>行政处罚</w:t>
      </w:r>
      <w:r>
        <w:rPr>
          <w:rFonts w:hint="eastAsia" w:ascii="仿宋" w:hAnsi="仿宋" w:eastAsia="仿宋"/>
          <w:sz w:val="30"/>
          <w:szCs w:val="30"/>
        </w:rPr>
        <w:t>案件</w:t>
      </w:r>
      <w:r>
        <w:rPr>
          <w:rFonts w:ascii="仿宋" w:hAnsi="仿宋" w:eastAsia="仿宋"/>
          <w:sz w:val="30"/>
          <w:szCs w:val="30"/>
        </w:rPr>
        <w:t>调查报告</w:t>
      </w:r>
      <w:r>
        <w:rPr>
          <w:rFonts w:hint="eastAsia" w:ascii="仿宋" w:hAnsi="仿宋" w:eastAsia="仿宋"/>
          <w:sz w:val="30"/>
          <w:szCs w:val="30"/>
        </w:rPr>
        <w:t>时</w:t>
      </w:r>
      <w:r>
        <w:rPr>
          <w:rFonts w:ascii="仿宋" w:hAnsi="仿宋" w:eastAsia="仿宋"/>
          <w:sz w:val="30"/>
          <w:szCs w:val="30"/>
        </w:rPr>
        <w:t>，</w:t>
      </w:r>
      <w:r>
        <w:rPr>
          <w:rFonts w:hint="eastAsia" w:ascii="仿宋" w:hAnsi="仿宋" w:eastAsia="仿宋"/>
          <w:sz w:val="30"/>
          <w:szCs w:val="30"/>
        </w:rPr>
        <w:t>不仅</w:t>
      </w:r>
      <w:r>
        <w:rPr>
          <w:rFonts w:ascii="仿宋" w:hAnsi="仿宋" w:eastAsia="仿宋"/>
          <w:sz w:val="30"/>
          <w:szCs w:val="30"/>
        </w:rPr>
        <w:t>要</w:t>
      </w:r>
      <w:r>
        <w:rPr>
          <w:rFonts w:hint="eastAsia" w:ascii="仿宋" w:hAnsi="仿宋" w:eastAsia="仿宋"/>
          <w:sz w:val="30"/>
          <w:szCs w:val="30"/>
        </w:rPr>
        <w:t>提供违法</w:t>
      </w:r>
      <w:r>
        <w:rPr>
          <w:rFonts w:ascii="仿宋" w:hAnsi="仿宋" w:eastAsia="仿宋"/>
          <w:sz w:val="30"/>
          <w:szCs w:val="30"/>
        </w:rPr>
        <w:t>行为的定性证据</w:t>
      </w:r>
      <w:r>
        <w:rPr>
          <w:rFonts w:hint="eastAsia" w:ascii="仿宋" w:hAnsi="仿宋" w:eastAsia="仿宋"/>
          <w:sz w:val="30"/>
          <w:szCs w:val="30"/>
        </w:rPr>
        <w:t>，还</w:t>
      </w:r>
      <w:r>
        <w:rPr>
          <w:rFonts w:ascii="仿宋" w:hAnsi="仿宋" w:eastAsia="仿宋"/>
          <w:sz w:val="30"/>
          <w:szCs w:val="30"/>
        </w:rPr>
        <w:t>应根据裁量因</w:t>
      </w:r>
      <w:r>
        <w:rPr>
          <w:rFonts w:hint="eastAsia" w:ascii="仿宋" w:hAnsi="仿宋" w:eastAsia="仿宋"/>
          <w:sz w:val="30"/>
          <w:szCs w:val="30"/>
        </w:rPr>
        <w:t>素提供</w:t>
      </w:r>
      <w:r>
        <w:rPr>
          <w:rFonts w:ascii="仿宋" w:hAnsi="仿宋" w:eastAsia="仿宋"/>
          <w:sz w:val="30"/>
          <w:szCs w:val="30"/>
        </w:rPr>
        <w:t>定量证据。</w:t>
      </w:r>
      <w:r>
        <w:rPr>
          <w:rFonts w:hint="eastAsia" w:ascii="仿宋" w:hAnsi="仿宋" w:eastAsia="仿宋"/>
          <w:sz w:val="30"/>
          <w:szCs w:val="30"/>
        </w:rPr>
        <w:t>执法</w:t>
      </w:r>
      <w:r>
        <w:rPr>
          <w:rFonts w:ascii="仿宋" w:hAnsi="仿宋" w:eastAsia="仿宋"/>
          <w:sz w:val="30"/>
          <w:szCs w:val="30"/>
        </w:rPr>
        <w:t>人员在案件调查取证中确因客观因素未能调取到裁量表中部分裁量因素的情节和证据，在案件调查报告中</w:t>
      </w:r>
      <w:r>
        <w:rPr>
          <w:rFonts w:hint="eastAsia" w:ascii="仿宋" w:hAnsi="仿宋" w:eastAsia="仿宋"/>
          <w:sz w:val="30"/>
          <w:szCs w:val="30"/>
        </w:rPr>
        <w:t>应当</w:t>
      </w:r>
      <w:r>
        <w:rPr>
          <w:rFonts w:ascii="仿宋" w:hAnsi="仿宋" w:eastAsia="仿宋"/>
          <w:sz w:val="30"/>
          <w:szCs w:val="30"/>
        </w:rPr>
        <w:t>注明，在计算处罚金额时</w:t>
      </w:r>
      <w:r>
        <w:rPr>
          <w:rFonts w:hint="eastAsia" w:ascii="仿宋" w:hAnsi="仿宋" w:eastAsia="仿宋"/>
          <w:sz w:val="30"/>
          <w:szCs w:val="30"/>
        </w:rPr>
        <w:t>不考虑</w:t>
      </w:r>
      <w:r>
        <w:rPr>
          <w:rFonts w:ascii="仿宋" w:hAnsi="仿宋" w:eastAsia="仿宋"/>
          <w:sz w:val="30"/>
          <w:szCs w:val="30"/>
        </w:rPr>
        <w:t>该项裁量因素。</w:t>
      </w:r>
    </w:p>
    <w:p>
      <w:pPr>
        <w:ind w:firstLine="600"/>
        <w:rPr>
          <w:rFonts w:ascii="仿宋" w:hAnsi="仿宋" w:eastAsia="仿宋"/>
          <w:sz w:val="30"/>
          <w:szCs w:val="30"/>
        </w:rPr>
      </w:pPr>
      <w:r>
        <w:rPr>
          <w:rFonts w:hint="eastAsia" w:ascii="仿宋" w:hAnsi="仿宋" w:eastAsia="仿宋"/>
          <w:sz w:val="30"/>
          <w:szCs w:val="30"/>
        </w:rPr>
        <w:t>【第九条 基准</w:t>
      </w:r>
      <w:r>
        <w:rPr>
          <w:rFonts w:ascii="仿宋" w:hAnsi="仿宋" w:eastAsia="仿宋"/>
          <w:sz w:val="30"/>
          <w:szCs w:val="30"/>
        </w:rPr>
        <w:t>使用</w:t>
      </w:r>
      <w:r>
        <w:rPr>
          <w:rFonts w:hint="eastAsia" w:ascii="仿宋" w:hAnsi="仿宋" w:eastAsia="仿宋"/>
          <w:sz w:val="30"/>
          <w:szCs w:val="30"/>
        </w:rPr>
        <w:t>】 案件</w:t>
      </w:r>
      <w:r>
        <w:rPr>
          <w:rFonts w:ascii="仿宋" w:hAnsi="仿宋" w:eastAsia="仿宋"/>
          <w:sz w:val="30"/>
          <w:szCs w:val="30"/>
        </w:rPr>
        <w:t>审查过程中，审查人员应当</w:t>
      </w:r>
      <w:r>
        <w:rPr>
          <w:rFonts w:hint="eastAsia" w:ascii="仿宋" w:hAnsi="仿宋" w:eastAsia="仿宋"/>
          <w:sz w:val="30"/>
          <w:szCs w:val="30"/>
        </w:rPr>
        <w:t>严格</w:t>
      </w:r>
      <w:r>
        <w:rPr>
          <w:rFonts w:ascii="仿宋" w:hAnsi="仿宋" w:eastAsia="仿宋"/>
          <w:sz w:val="30"/>
          <w:szCs w:val="30"/>
        </w:rPr>
        <w:t>遵守</w:t>
      </w:r>
      <w:r>
        <w:rPr>
          <w:rFonts w:hint="eastAsia" w:ascii="仿宋" w:hAnsi="仿宋" w:eastAsia="仿宋"/>
          <w:sz w:val="30"/>
          <w:szCs w:val="30"/>
        </w:rPr>
        <w:t>裁量规则和基准</w:t>
      </w:r>
      <w:r>
        <w:rPr>
          <w:rFonts w:ascii="仿宋" w:hAnsi="仿宋" w:eastAsia="仿宋"/>
          <w:sz w:val="30"/>
          <w:szCs w:val="30"/>
        </w:rPr>
        <w:t>，对具体案件违法行为和情节的定量证据进行审查；重大</w:t>
      </w:r>
      <w:r>
        <w:rPr>
          <w:rFonts w:hint="eastAsia" w:ascii="仿宋" w:hAnsi="仿宋" w:eastAsia="仿宋"/>
          <w:sz w:val="30"/>
          <w:szCs w:val="30"/>
        </w:rPr>
        <w:t>执法</w:t>
      </w:r>
      <w:r>
        <w:rPr>
          <w:rFonts w:ascii="仿宋" w:hAnsi="仿宋" w:eastAsia="仿宋"/>
          <w:sz w:val="30"/>
          <w:szCs w:val="30"/>
        </w:rPr>
        <w:t>决定法制审核时，应当对案件的裁量情况和证据进行法制审核，并出具书面的法制审核意见；经集体</w:t>
      </w:r>
      <w:r>
        <w:rPr>
          <w:rFonts w:hint="eastAsia" w:ascii="仿宋" w:hAnsi="仿宋" w:eastAsia="仿宋"/>
          <w:sz w:val="30"/>
          <w:szCs w:val="30"/>
        </w:rPr>
        <w:t>审议</w:t>
      </w:r>
      <w:r>
        <w:rPr>
          <w:rFonts w:ascii="仿宋" w:hAnsi="仿宋" w:eastAsia="仿宋"/>
          <w:sz w:val="30"/>
          <w:szCs w:val="30"/>
        </w:rPr>
        <w:t>的案件应当专门对案件的裁量情况进行审议，书面记录审议</w:t>
      </w:r>
      <w:r>
        <w:rPr>
          <w:rFonts w:hint="eastAsia" w:ascii="仿宋" w:hAnsi="仿宋" w:eastAsia="仿宋"/>
          <w:sz w:val="30"/>
          <w:szCs w:val="30"/>
        </w:rPr>
        <w:t>结果，</w:t>
      </w:r>
      <w:r>
        <w:rPr>
          <w:rFonts w:ascii="仿宋" w:hAnsi="仿宋" w:eastAsia="仿宋"/>
          <w:sz w:val="30"/>
          <w:szCs w:val="30"/>
        </w:rPr>
        <w:t>并随</w:t>
      </w:r>
      <w:r>
        <w:rPr>
          <w:rFonts w:hint="eastAsia" w:ascii="仿宋" w:hAnsi="仿宋" w:eastAsia="仿宋"/>
          <w:sz w:val="30"/>
          <w:szCs w:val="30"/>
        </w:rPr>
        <w:t>案卷</w:t>
      </w:r>
      <w:r>
        <w:rPr>
          <w:rFonts w:ascii="仿宋" w:hAnsi="仿宋" w:eastAsia="仿宋"/>
          <w:sz w:val="30"/>
          <w:szCs w:val="30"/>
        </w:rPr>
        <w:t>归档。</w:t>
      </w:r>
    </w:p>
    <w:p>
      <w:pPr>
        <w:ind w:firstLine="600" w:firstLineChars="200"/>
        <w:rPr>
          <w:rFonts w:ascii="仿宋" w:hAnsi="仿宋" w:eastAsia="仿宋"/>
          <w:sz w:val="30"/>
          <w:szCs w:val="30"/>
        </w:rPr>
      </w:pPr>
      <w:r>
        <w:rPr>
          <w:rFonts w:hint="eastAsia" w:ascii="仿宋" w:hAnsi="仿宋" w:eastAsia="仿宋"/>
          <w:sz w:val="30"/>
          <w:szCs w:val="30"/>
        </w:rPr>
        <w:t>【第十</w:t>
      </w:r>
      <w:r>
        <w:rPr>
          <w:rFonts w:ascii="仿宋" w:hAnsi="仿宋" w:eastAsia="仿宋"/>
          <w:sz w:val="30"/>
          <w:szCs w:val="30"/>
        </w:rPr>
        <w:t>条</w:t>
      </w:r>
      <w:r>
        <w:rPr>
          <w:rFonts w:hint="eastAsia" w:ascii="仿宋" w:hAnsi="仿宋" w:eastAsia="仿宋"/>
          <w:sz w:val="30"/>
          <w:szCs w:val="30"/>
        </w:rPr>
        <w:t xml:space="preserve"> 从重处罚情形】 当事人有下列情形之一的，可以从重处罚：</w:t>
      </w:r>
    </w:p>
    <w:p>
      <w:pPr>
        <w:ind w:firstLine="600" w:firstLineChars="200"/>
        <w:rPr>
          <w:rFonts w:ascii="仿宋" w:hAnsi="仿宋" w:eastAsia="仿宋"/>
          <w:sz w:val="30"/>
          <w:szCs w:val="30"/>
        </w:rPr>
      </w:pPr>
      <w:r>
        <w:rPr>
          <w:rFonts w:hint="eastAsia" w:ascii="仿宋" w:hAnsi="仿宋" w:eastAsia="仿宋"/>
          <w:sz w:val="30"/>
          <w:szCs w:val="30"/>
        </w:rPr>
        <w:t>（一）两年内</w:t>
      </w:r>
      <w:r>
        <w:rPr>
          <w:rFonts w:ascii="仿宋" w:hAnsi="仿宋" w:eastAsia="仿宋"/>
          <w:sz w:val="30"/>
          <w:szCs w:val="30"/>
        </w:rPr>
        <w:t>因同类环境违法行为被处罚</w:t>
      </w:r>
      <w:r>
        <w:rPr>
          <w:rFonts w:hint="eastAsia" w:ascii="仿宋" w:hAnsi="仿宋" w:eastAsia="仿宋"/>
          <w:sz w:val="30"/>
          <w:szCs w:val="30"/>
        </w:rPr>
        <w:t>3次</w:t>
      </w:r>
      <w:r>
        <w:rPr>
          <w:rFonts w:ascii="仿宋" w:hAnsi="仿宋" w:eastAsia="仿宋"/>
          <w:sz w:val="30"/>
          <w:szCs w:val="30"/>
        </w:rPr>
        <w:t>（</w:t>
      </w:r>
      <w:r>
        <w:rPr>
          <w:rFonts w:hint="eastAsia" w:ascii="仿宋" w:hAnsi="仿宋" w:eastAsia="仿宋"/>
          <w:sz w:val="30"/>
          <w:szCs w:val="30"/>
        </w:rPr>
        <w:t>含3次</w:t>
      </w:r>
      <w:r>
        <w:rPr>
          <w:rFonts w:ascii="仿宋" w:hAnsi="仿宋" w:eastAsia="仿宋"/>
          <w:sz w:val="30"/>
          <w:szCs w:val="30"/>
        </w:rPr>
        <w:t>）</w:t>
      </w:r>
      <w:r>
        <w:rPr>
          <w:rFonts w:hint="eastAsia" w:ascii="仿宋" w:hAnsi="仿宋" w:eastAsia="仿宋"/>
          <w:sz w:val="30"/>
          <w:szCs w:val="30"/>
        </w:rPr>
        <w:t>以上</w:t>
      </w:r>
      <w:r>
        <w:rPr>
          <w:rFonts w:ascii="仿宋" w:hAnsi="仿宋" w:eastAsia="仿宋"/>
          <w:sz w:val="30"/>
          <w:szCs w:val="30"/>
        </w:rPr>
        <w:t>的；</w:t>
      </w:r>
    </w:p>
    <w:p>
      <w:pPr>
        <w:ind w:firstLine="600" w:firstLineChars="200"/>
        <w:rPr>
          <w:rFonts w:ascii="仿宋" w:hAnsi="仿宋" w:eastAsia="仿宋"/>
          <w:sz w:val="30"/>
          <w:szCs w:val="30"/>
        </w:rPr>
      </w:pPr>
      <w:r>
        <w:rPr>
          <w:rFonts w:hint="eastAsia" w:ascii="仿宋" w:hAnsi="仿宋" w:eastAsia="仿宋"/>
          <w:sz w:val="30"/>
          <w:szCs w:val="30"/>
        </w:rPr>
        <w:t>（二）重污染天气预警</w:t>
      </w:r>
      <w:r>
        <w:rPr>
          <w:rFonts w:ascii="仿宋" w:hAnsi="仿宋" w:eastAsia="仿宋"/>
          <w:sz w:val="30"/>
          <w:szCs w:val="30"/>
        </w:rPr>
        <w:t>期间</w:t>
      </w:r>
      <w:r>
        <w:rPr>
          <w:rFonts w:hint="eastAsia" w:ascii="仿宋" w:hAnsi="仿宋" w:eastAsia="仿宋"/>
          <w:sz w:val="30"/>
          <w:szCs w:val="30"/>
        </w:rPr>
        <w:t>超标</w:t>
      </w:r>
      <w:r>
        <w:rPr>
          <w:rFonts w:ascii="仿宋" w:hAnsi="仿宋" w:eastAsia="仿宋"/>
          <w:sz w:val="30"/>
          <w:szCs w:val="30"/>
        </w:rPr>
        <w:t>排放大气污染物的</w:t>
      </w:r>
      <w:r>
        <w:rPr>
          <w:rFonts w:hint="eastAsia"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（三）在案件</w:t>
      </w:r>
      <w:r>
        <w:rPr>
          <w:rFonts w:ascii="仿宋" w:hAnsi="仿宋" w:eastAsia="仿宋"/>
          <w:sz w:val="30"/>
          <w:szCs w:val="30"/>
        </w:rPr>
        <w:t>查处中对执法人员进行威胁、辱骂、殴打、恐吓</w:t>
      </w:r>
      <w:r>
        <w:rPr>
          <w:rFonts w:hint="eastAsia" w:ascii="仿宋" w:hAnsi="仿宋" w:eastAsia="仿宋"/>
          <w:sz w:val="30"/>
          <w:szCs w:val="30"/>
        </w:rPr>
        <w:t>或者</w:t>
      </w:r>
      <w:r>
        <w:rPr>
          <w:rFonts w:ascii="仿宋" w:hAnsi="仿宋" w:eastAsia="仿宋"/>
          <w:sz w:val="30"/>
          <w:szCs w:val="30"/>
        </w:rPr>
        <w:t>打击报复的</w:t>
      </w:r>
      <w:r>
        <w:rPr>
          <w:rFonts w:hint="eastAsia"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（四）生态环境违法</w:t>
      </w:r>
      <w:r>
        <w:rPr>
          <w:rFonts w:ascii="仿宋" w:hAnsi="仿宋" w:eastAsia="仿宋"/>
          <w:sz w:val="30"/>
          <w:szCs w:val="30"/>
        </w:rPr>
        <w:t>行为造成跨行政区域环境污染的</w:t>
      </w:r>
      <w:r>
        <w:rPr>
          <w:rFonts w:hint="eastAsia"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（五）生态环境违法</w:t>
      </w:r>
      <w:r>
        <w:rPr>
          <w:rFonts w:ascii="仿宋" w:hAnsi="仿宋" w:eastAsia="仿宋"/>
          <w:sz w:val="30"/>
          <w:szCs w:val="30"/>
        </w:rPr>
        <w:t>行为引起不良社会反响的</w:t>
      </w:r>
      <w:r>
        <w:rPr>
          <w:rFonts w:hint="eastAsia" w:ascii="仿宋" w:hAnsi="仿宋" w:eastAsia="仿宋"/>
          <w:sz w:val="30"/>
          <w:szCs w:val="30"/>
        </w:rPr>
        <w:t>；</w:t>
      </w:r>
      <w:r>
        <w:rPr>
          <w:rFonts w:ascii="仿宋" w:hAnsi="仿宋" w:eastAsia="仿宋"/>
          <w:sz w:val="30"/>
          <w:szCs w:val="30"/>
        </w:rPr>
        <w:t xml:space="preserve"> </w:t>
      </w:r>
    </w:p>
    <w:p>
      <w:pPr>
        <w:ind w:firstLine="600" w:firstLineChars="200"/>
        <w:rPr>
          <w:rFonts w:ascii="仿宋" w:hAnsi="仿宋" w:eastAsia="仿宋"/>
          <w:sz w:val="30"/>
          <w:szCs w:val="30"/>
        </w:rPr>
      </w:pPr>
      <w:r>
        <w:rPr>
          <w:rFonts w:hint="eastAsia" w:ascii="仿宋" w:hAnsi="仿宋" w:eastAsia="仿宋"/>
          <w:sz w:val="30"/>
          <w:szCs w:val="30"/>
        </w:rPr>
        <w:t>（六）生态</w:t>
      </w:r>
      <w:r>
        <w:rPr>
          <w:rFonts w:ascii="仿宋" w:hAnsi="仿宋" w:eastAsia="仿宋"/>
          <w:sz w:val="30"/>
          <w:szCs w:val="30"/>
        </w:rPr>
        <w:t>环境违法行为</w:t>
      </w:r>
      <w:r>
        <w:rPr>
          <w:rFonts w:hint="eastAsia" w:ascii="仿宋" w:hAnsi="仿宋" w:eastAsia="仿宋"/>
          <w:sz w:val="30"/>
          <w:szCs w:val="30"/>
        </w:rPr>
        <w:t>被</w:t>
      </w:r>
      <w:r>
        <w:rPr>
          <w:rFonts w:ascii="仿宋" w:hAnsi="仿宋" w:eastAsia="仿宋"/>
          <w:sz w:val="30"/>
          <w:szCs w:val="30"/>
        </w:rPr>
        <w:t>查处后</w:t>
      </w:r>
      <w:r>
        <w:rPr>
          <w:rFonts w:hint="eastAsia" w:ascii="仿宋" w:hAnsi="仿宋" w:eastAsia="仿宋"/>
          <w:sz w:val="30"/>
          <w:szCs w:val="30"/>
        </w:rPr>
        <w:t>不按期</w:t>
      </w:r>
      <w:r>
        <w:rPr>
          <w:rFonts w:ascii="仿宋" w:hAnsi="仿宋" w:eastAsia="仿宋"/>
          <w:sz w:val="30"/>
          <w:szCs w:val="30"/>
        </w:rPr>
        <w:t>整</w:t>
      </w:r>
      <w:r>
        <w:rPr>
          <w:rFonts w:hint="eastAsia" w:ascii="仿宋" w:hAnsi="仿宋" w:eastAsia="仿宋"/>
          <w:sz w:val="30"/>
          <w:szCs w:val="30"/>
        </w:rPr>
        <w:t>改的</w:t>
      </w:r>
      <w:r>
        <w:rPr>
          <w:rFonts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（七）其他</w:t>
      </w:r>
      <w:r>
        <w:rPr>
          <w:rFonts w:ascii="仿宋" w:hAnsi="仿宋" w:eastAsia="仿宋"/>
          <w:sz w:val="30"/>
          <w:szCs w:val="30"/>
        </w:rPr>
        <w:t>具有从重情节的</w:t>
      </w:r>
      <w:r>
        <w:rPr>
          <w:rFonts w:hint="eastAsia"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对符合从重处罚条件的案件，经行政执法单位负责人批准后，可以在裁量表裁定的基础上增加一定的百分值，但增加的百分值一般不超过裁量额度的</w:t>
      </w:r>
      <w:r>
        <w:rPr>
          <w:rFonts w:ascii="仿宋" w:hAnsi="仿宋" w:eastAsia="仿宋"/>
          <w:sz w:val="30"/>
          <w:szCs w:val="30"/>
        </w:rPr>
        <w:t>30%。从重处罚后处罚的金额应以最高的法定罚款金额为限。</w:t>
      </w:r>
    </w:p>
    <w:p>
      <w:pPr>
        <w:ind w:firstLine="600" w:firstLineChars="200"/>
        <w:rPr>
          <w:rFonts w:ascii="仿宋" w:hAnsi="仿宋" w:eastAsia="仿宋"/>
          <w:sz w:val="30"/>
          <w:szCs w:val="30"/>
        </w:rPr>
      </w:pPr>
      <w:r>
        <w:rPr>
          <w:rFonts w:hint="eastAsia" w:ascii="仿宋" w:hAnsi="仿宋" w:eastAsia="仿宋"/>
          <w:sz w:val="30"/>
          <w:szCs w:val="30"/>
        </w:rPr>
        <w:t>【第十一条 从轻减轻处罚情形】有下列情形之一的，应当</w:t>
      </w:r>
      <w:r>
        <w:rPr>
          <w:rFonts w:ascii="仿宋" w:hAnsi="仿宋" w:eastAsia="仿宋"/>
          <w:sz w:val="30"/>
          <w:szCs w:val="30"/>
        </w:rPr>
        <w:t>从</w:t>
      </w:r>
      <w:r>
        <w:rPr>
          <w:rFonts w:hint="eastAsia" w:ascii="仿宋" w:hAnsi="仿宋" w:eastAsia="仿宋"/>
          <w:sz w:val="30"/>
          <w:szCs w:val="30"/>
        </w:rPr>
        <w:t>轻或</w:t>
      </w:r>
      <w:r>
        <w:rPr>
          <w:rFonts w:ascii="仿宋" w:hAnsi="仿宋" w:eastAsia="仿宋"/>
          <w:sz w:val="30"/>
          <w:szCs w:val="30"/>
        </w:rPr>
        <w:t>减轻</w:t>
      </w:r>
      <w:r>
        <w:rPr>
          <w:rFonts w:hint="eastAsia" w:ascii="仿宋" w:hAnsi="仿宋" w:eastAsia="仿宋"/>
          <w:sz w:val="30"/>
          <w:szCs w:val="30"/>
        </w:rPr>
        <w:t>行政处罚：</w:t>
      </w:r>
    </w:p>
    <w:p>
      <w:pPr>
        <w:ind w:firstLine="600" w:firstLineChars="200"/>
        <w:rPr>
          <w:rFonts w:ascii="仿宋" w:hAnsi="仿宋" w:eastAsia="仿宋"/>
          <w:sz w:val="30"/>
          <w:szCs w:val="30"/>
        </w:rPr>
      </w:pPr>
      <w:r>
        <w:rPr>
          <w:rFonts w:hint="eastAsia" w:ascii="仿宋" w:hAnsi="仿宋" w:eastAsia="仿宋"/>
          <w:sz w:val="30"/>
          <w:szCs w:val="30"/>
        </w:rPr>
        <w:t>（一）主动消除</w:t>
      </w:r>
      <w:r>
        <w:rPr>
          <w:rFonts w:ascii="仿宋" w:hAnsi="仿宋" w:eastAsia="仿宋"/>
          <w:sz w:val="30"/>
          <w:szCs w:val="30"/>
        </w:rPr>
        <w:t>或者减轻环境违法行为危害后果的</w:t>
      </w:r>
      <w:r>
        <w:rPr>
          <w:rFonts w:hint="eastAsia"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（二）受他人</w:t>
      </w:r>
      <w:r>
        <w:rPr>
          <w:rFonts w:ascii="仿宋" w:hAnsi="仿宋" w:eastAsia="仿宋"/>
          <w:sz w:val="30"/>
          <w:szCs w:val="30"/>
        </w:rPr>
        <w:t>胁迫有环境违法行为的；</w:t>
      </w:r>
    </w:p>
    <w:p>
      <w:pPr>
        <w:ind w:firstLine="600" w:firstLineChars="200"/>
        <w:rPr>
          <w:rFonts w:ascii="仿宋" w:hAnsi="仿宋" w:eastAsia="仿宋"/>
          <w:sz w:val="30"/>
          <w:szCs w:val="30"/>
        </w:rPr>
      </w:pPr>
      <w:r>
        <w:rPr>
          <w:rFonts w:hint="eastAsia" w:ascii="仿宋" w:hAnsi="仿宋" w:eastAsia="仿宋"/>
          <w:sz w:val="30"/>
          <w:szCs w:val="30"/>
        </w:rPr>
        <w:t>（三）主动</w:t>
      </w:r>
      <w:r>
        <w:rPr>
          <w:rFonts w:ascii="仿宋" w:hAnsi="仿宋" w:eastAsia="仿宋"/>
          <w:sz w:val="30"/>
          <w:szCs w:val="30"/>
        </w:rPr>
        <w:t>供述</w:t>
      </w:r>
      <w:r>
        <w:rPr>
          <w:rFonts w:hint="eastAsia" w:ascii="仿宋" w:hAnsi="仿宋" w:eastAsia="仿宋"/>
          <w:sz w:val="30"/>
          <w:szCs w:val="30"/>
        </w:rPr>
        <w:t>生态</w:t>
      </w:r>
      <w:r>
        <w:rPr>
          <w:rFonts w:ascii="仿宋" w:hAnsi="仿宋" w:eastAsia="仿宋"/>
          <w:sz w:val="30"/>
          <w:szCs w:val="30"/>
        </w:rPr>
        <w:t>环境部门尚未掌握的违法行为的；</w:t>
      </w:r>
    </w:p>
    <w:p>
      <w:pPr>
        <w:ind w:firstLine="600" w:firstLineChars="200"/>
        <w:rPr>
          <w:rFonts w:ascii="仿宋" w:hAnsi="仿宋" w:eastAsia="仿宋"/>
          <w:sz w:val="30"/>
          <w:szCs w:val="30"/>
        </w:rPr>
      </w:pPr>
      <w:r>
        <w:rPr>
          <w:rFonts w:hint="eastAsia" w:ascii="仿宋" w:hAnsi="仿宋" w:eastAsia="仿宋"/>
          <w:sz w:val="30"/>
          <w:szCs w:val="30"/>
        </w:rPr>
        <w:t>（四）配合生态环境部门查处环境违法行为有</w:t>
      </w:r>
      <w:r>
        <w:rPr>
          <w:rFonts w:ascii="仿宋" w:hAnsi="仿宋" w:eastAsia="仿宋"/>
          <w:sz w:val="30"/>
          <w:szCs w:val="30"/>
        </w:rPr>
        <w:t>立功表现</w:t>
      </w:r>
      <w:r>
        <w:rPr>
          <w:rFonts w:hint="eastAsia" w:ascii="仿宋" w:hAnsi="仿宋" w:eastAsia="仿宋"/>
          <w:sz w:val="30"/>
          <w:szCs w:val="30"/>
        </w:rPr>
        <w:t>的；</w:t>
      </w:r>
    </w:p>
    <w:p>
      <w:pPr>
        <w:ind w:firstLine="600" w:firstLineChars="200"/>
        <w:rPr>
          <w:rFonts w:ascii="仿宋" w:hAnsi="仿宋" w:eastAsia="仿宋"/>
          <w:sz w:val="30"/>
          <w:szCs w:val="30"/>
        </w:rPr>
      </w:pPr>
      <w:r>
        <w:rPr>
          <w:rFonts w:hint="eastAsia" w:ascii="仿宋" w:hAnsi="仿宋" w:eastAsia="仿宋"/>
          <w:sz w:val="30"/>
          <w:szCs w:val="30"/>
        </w:rPr>
        <w:t>（五）法律、</w:t>
      </w:r>
      <w:r>
        <w:rPr>
          <w:rFonts w:ascii="仿宋" w:hAnsi="仿宋" w:eastAsia="仿宋"/>
          <w:sz w:val="30"/>
          <w:szCs w:val="30"/>
        </w:rPr>
        <w:t>法规</w:t>
      </w:r>
      <w:r>
        <w:rPr>
          <w:rFonts w:hint="eastAsia" w:ascii="仿宋" w:hAnsi="仿宋" w:eastAsia="仿宋"/>
          <w:sz w:val="30"/>
          <w:szCs w:val="30"/>
        </w:rPr>
        <w:t>、规章规定其他应当</w:t>
      </w:r>
      <w:r>
        <w:rPr>
          <w:rFonts w:ascii="仿宋" w:hAnsi="仿宋" w:eastAsia="仿宋"/>
          <w:sz w:val="30"/>
          <w:szCs w:val="30"/>
        </w:rPr>
        <w:t>从轻或</w:t>
      </w:r>
      <w:r>
        <w:rPr>
          <w:rFonts w:hint="eastAsia" w:ascii="仿宋" w:hAnsi="仿宋" w:eastAsia="仿宋"/>
          <w:sz w:val="30"/>
          <w:szCs w:val="30"/>
        </w:rPr>
        <w:t>减轻</w:t>
      </w:r>
      <w:r>
        <w:rPr>
          <w:rFonts w:ascii="仿宋" w:hAnsi="仿宋" w:eastAsia="仿宋"/>
          <w:sz w:val="30"/>
          <w:szCs w:val="30"/>
        </w:rPr>
        <w:t>行政处罚的</w:t>
      </w:r>
      <w:r>
        <w:rPr>
          <w:rFonts w:hint="eastAsia"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对符合从轻处罚条件的案件，经行政执法单位负责人批准后，可以在裁量表裁定的基础上减少一定百分值，但一般不超过法定罚款上限的</w:t>
      </w:r>
      <w:r>
        <w:rPr>
          <w:rFonts w:ascii="仿宋" w:hAnsi="仿宋" w:eastAsia="仿宋"/>
          <w:sz w:val="30"/>
          <w:szCs w:val="30"/>
        </w:rPr>
        <w:t>30%，且从轻处罚后的罚款金额以最低的法定罚款金额为限。</w:t>
      </w:r>
    </w:p>
    <w:p>
      <w:pPr>
        <w:ind w:firstLine="600" w:firstLineChars="200"/>
        <w:rPr>
          <w:rFonts w:ascii="仿宋" w:hAnsi="仿宋" w:eastAsia="仿宋"/>
          <w:sz w:val="30"/>
          <w:szCs w:val="30"/>
        </w:rPr>
      </w:pPr>
      <w:r>
        <w:rPr>
          <w:rFonts w:hint="eastAsia" w:ascii="仿宋" w:hAnsi="仿宋" w:eastAsia="仿宋"/>
          <w:sz w:val="30"/>
          <w:szCs w:val="30"/>
        </w:rPr>
        <w:t>【第十二</w:t>
      </w:r>
      <w:r>
        <w:rPr>
          <w:rFonts w:ascii="仿宋" w:hAnsi="仿宋" w:eastAsia="仿宋"/>
          <w:sz w:val="30"/>
          <w:szCs w:val="30"/>
        </w:rPr>
        <w:t>条</w:t>
      </w:r>
      <w:r>
        <w:rPr>
          <w:rFonts w:hint="eastAsia" w:ascii="仿宋" w:hAnsi="仿宋" w:eastAsia="仿宋"/>
          <w:sz w:val="30"/>
          <w:szCs w:val="30"/>
        </w:rPr>
        <w:t xml:space="preserve"> 可以不予</w:t>
      </w:r>
      <w:r>
        <w:rPr>
          <w:rFonts w:ascii="仿宋" w:hAnsi="仿宋" w:eastAsia="仿宋"/>
          <w:sz w:val="30"/>
          <w:szCs w:val="30"/>
        </w:rPr>
        <w:t>处罚</w:t>
      </w:r>
      <w:r>
        <w:rPr>
          <w:rFonts w:hint="eastAsia" w:ascii="仿宋" w:hAnsi="仿宋" w:eastAsia="仿宋"/>
          <w:sz w:val="30"/>
          <w:szCs w:val="30"/>
        </w:rPr>
        <w:t>情形】</w:t>
      </w:r>
    </w:p>
    <w:p>
      <w:pPr>
        <w:ind w:firstLine="600" w:firstLineChars="200"/>
        <w:rPr>
          <w:rFonts w:ascii="仿宋" w:hAnsi="仿宋" w:eastAsia="仿宋"/>
          <w:sz w:val="30"/>
          <w:szCs w:val="30"/>
        </w:rPr>
      </w:pPr>
      <w:r>
        <w:rPr>
          <w:rFonts w:hint="eastAsia" w:ascii="仿宋" w:hAnsi="仿宋" w:eastAsia="仿宋"/>
          <w:sz w:val="30"/>
          <w:szCs w:val="30"/>
        </w:rPr>
        <w:t>有下</w:t>
      </w:r>
      <w:r>
        <w:rPr>
          <w:rFonts w:ascii="仿宋" w:hAnsi="仿宋" w:eastAsia="仿宋"/>
          <w:sz w:val="30"/>
          <w:szCs w:val="30"/>
        </w:rPr>
        <w:t>列情形之一的，可以免予</w:t>
      </w:r>
      <w:r>
        <w:rPr>
          <w:rFonts w:hint="eastAsia" w:ascii="仿宋" w:hAnsi="仿宋" w:eastAsia="仿宋"/>
          <w:sz w:val="30"/>
          <w:szCs w:val="30"/>
        </w:rPr>
        <w:t>行政</w:t>
      </w:r>
      <w:r>
        <w:rPr>
          <w:rFonts w:ascii="仿宋" w:hAnsi="仿宋" w:eastAsia="仿宋"/>
          <w:sz w:val="30"/>
          <w:szCs w:val="30"/>
        </w:rPr>
        <w:t>处罚：</w:t>
      </w:r>
    </w:p>
    <w:p>
      <w:pPr>
        <w:ind w:firstLine="600" w:firstLineChars="200"/>
        <w:rPr>
          <w:rFonts w:ascii="仿宋" w:hAnsi="仿宋" w:eastAsia="仿宋"/>
          <w:sz w:val="30"/>
          <w:szCs w:val="30"/>
        </w:rPr>
      </w:pPr>
      <w:r>
        <w:rPr>
          <w:rFonts w:hint="eastAsia" w:ascii="仿宋" w:hAnsi="仿宋" w:eastAsia="仿宋"/>
          <w:sz w:val="30"/>
          <w:szCs w:val="30"/>
        </w:rPr>
        <w:t>（一）</w:t>
      </w:r>
      <w:r>
        <w:rPr>
          <w:rFonts w:ascii="仿宋" w:hAnsi="仿宋" w:eastAsia="仿宋"/>
          <w:sz w:val="30"/>
          <w:szCs w:val="30"/>
        </w:rPr>
        <w:t>《</w:t>
      </w:r>
      <w:r>
        <w:rPr>
          <w:rFonts w:hint="eastAsia" w:ascii="仿宋" w:hAnsi="仿宋" w:eastAsia="仿宋"/>
          <w:sz w:val="30"/>
          <w:szCs w:val="30"/>
        </w:rPr>
        <w:t>湖北省生态环境轻微违法不予处罚事项清单（</w:t>
      </w:r>
      <w:r>
        <w:rPr>
          <w:rFonts w:ascii="仿宋" w:hAnsi="仿宋" w:eastAsia="仿宋"/>
          <w:sz w:val="30"/>
          <w:szCs w:val="30"/>
        </w:rPr>
        <w:t>2021 年版）》</w:t>
      </w:r>
      <w:r>
        <w:rPr>
          <w:rFonts w:hint="eastAsia" w:ascii="仿宋" w:hAnsi="仿宋" w:eastAsia="仿宋"/>
          <w:sz w:val="30"/>
          <w:szCs w:val="30"/>
        </w:rPr>
        <w:t>中</w:t>
      </w:r>
      <w:r>
        <w:rPr>
          <w:rFonts w:ascii="仿宋" w:hAnsi="仿宋" w:eastAsia="仿宋"/>
          <w:sz w:val="30"/>
          <w:szCs w:val="30"/>
        </w:rPr>
        <w:t>规定的</w:t>
      </w:r>
      <w:r>
        <w:rPr>
          <w:rFonts w:hint="eastAsia"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（二）违法</w:t>
      </w:r>
      <w:r>
        <w:rPr>
          <w:rFonts w:ascii="仿宋" w:hAnsi="仿宋" w:eastAsia="仿宋"/>
          <w:sz w:val="30"/>
          <w:szCs w:val="30"/>
        </w:rPr>
        <w:t>行为未造成环境污染后果，且自行实施关停或者实施</w:t>
      </w:r>
      <w:r>
        <w:rPr>
          <w:rFonts w:hint="eastAsia" w:ascii="仿宋" w:hAnsi="仿宋" w:eastAsia="仿宋"/>
          <w:sz w:val="30"/>
          <w:szCs w:val="30"/>
        </w:rPr>
        <w:t>停止</w:t>
      </w:r>
      <w:r>
        <w:rPr>
          <w:rFonts w:ascii="仿宋" w:hAnsi="仿宋" w:eastAsia="仿宋"/>
          <w:sz w:val="30"/>
          <w:szCs w:val="30"/>
        </w:rPr>
        <w:t>建设、停止生产等措施的；</w:t>
      </w:r>
    </w:p>
    <w:p>
      <w:pPr>
        <w:ind w:firstLine="600" w:firstLineChars="200"/>
        <w:rPr>
          <w:rFonts w:ascii="仿宋" w:hAnsi="仿宋" w:eastAsia="仿宋"/>
          <w:sz w:val="30"/>
          <w:szCs w:val="30"/>
        </w:rPr>
      </w:pPr>
      <w:r>
        <w:rPr>
          <w:rFonts w:hint="eastAsia" w:ascii="仿宋" w:hAnsi="仿宋" w:eastAsia="仿宋"/>
          <w:sz w:val="30"/>
          <w:szCs w:val="30"/>
        </w:rPr>
        <w:t>（三）违法</w:t>
      </w:r>
      <w:r>
        <w:rPr>
          <w:rFonts w:ascii="仿宋" w:hAnsi="仿宋" w:eastAsia="仿宋"/>
          <w:sz w:val="30"/>
          <w:szCs w:val="30"/>
        </w:rPr>
        <w:t>行为</w:t>
      </w:r>
      <w:r>
        <w:rPr>
          <w:rFonts w:hint="eastAsia" w:ascii="仿宋" w:hAnsi="仿宋" w:eastAsia="仿宋"/>
          <w:sz w:val="30"/>
          <w:szCs w:val="30"/>
        </w:rPr>
        <w:t>持续</w:t>
      </w:r>
      <w:r>
        <w:rPr>
          <w:rFonts w:ascii="仿宋" w:hAnsi="仿宋" w:eastAsia="仿宋"/>
          <w:sz w:val="30"/>
          <w:szCs w:val="30"/>
        </w:rPr>
        <w:t>时间</w:t>
      </w:r>
      <w:r>
        <w:rPr>
          <w:rFonts w:hint="eastAsia" w:ascii="仿宋" w:hAnsi="仿宋" w:eastAsia="仿宋"/>
          <w:sz w:val="30"/>
          <w:szCs w:val="30"/>
        </w:rPr>
        <w:t>短</w:t>
      </w:r>
      <w:r>
        <w:rPr>
          <w:rFonts w:ascii="仿宋" w:hAnsi="仿宋" w:eastAsia="仿宋"/>
          <w:sz w:val="30"/>
          <w:szCs w:val="30"/>
        </w:rPr>
        <w:t>、污染小</w:t>
      </w:r>
      <w:r>
        <w:rPr>
          <w:rFonts w:hint="eastAsia" w:ascii="仿宋" w:hAnsi="仿宋" w:eastAsia="仿宋"/>
          <w:sz w:val="30"/>
          <w:szCs w:val="30"/>
        </w:rPr>
        <w:t>且</w:t>
      </w:r>
      <w:r>
        <w:rPr>
          <w:rFonts w:ascii="仿宋" w:hAnsi="仿宋" w:eastAsia="仿宋"/>
          <w:sz w:val="30"/>
          <w:szCs w:val="30"/>
        </w:rPr>
        <w:t>当日</w:t>
      </w:r>
      <w:r>
        <w:rPr>
          <w:rFonts w:hint="eastAsia" w:ascii="仿宋" w:hAnsi="仿宋" w:eastAsia="仿宋"/>
          <w:sz w:val="30"/>
          <w:szCs w:val="30"/>
        </w:rPr>
        <w:t>完成</w:t>
      </w:r>
      <w:r>
        <w:rPr>
          <w:rFonts w:ascii="仿宋" w:hAnsi="仿宋" w:eastAsia="仿宋"/>
          <w:sz w:val="30"/>
          <w:szCs w:val="30"/>
        </w:rPr>
        <w:t>整改的</w:t>
      </w:r>
      <w:r>
        <w:rPr>
          <w:rFonts w:hint="eastAsia"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（四）其他</w:t>
      </w:r>
      <w:r>
        <w:rPr>
          <w:rFonts w:ascii="仿宋" w:hAnsi="仿宋" w:eastAsia="仿宋"/>
          <w:sz w:val="30"/>
          <w:szCs w:val="30"/>
        </w:rPr>
        <w:t>违法行为</w:t>
      </w:r>
      <w:r>
        <w:rPr>
          <w:rFonts w:hint="eastAsia" w:ascii="仿宋" w:hAnsi="仿宋" w:eastAsia="仿宋"/>
          <w:sz w:val="30"/>
          <w:szCs w:val="30"/>
        </w:rPr>
        <w:t>轻微</w:t>
      </w:r>
      <w:r>
        <w:rPr>
          <w:rFonts w:ascii="仿宋" w:hAnsi="仿宋" w:eastAsia="仿宋"/>
          <w:sz w:val="30"/>
          <w:szCs w:val="30"/>
        </w:rPr>
        <w:t>并及时纠正，</w:t>
      </w:r>
      <w:r>
        <w:rPr>
          <w:rFonts w:hint="eastAsia" w:ascii="仿宋" w:hAnsi="仿宋" w:eastAsia="仿宋"/>
          <w:sz w:val="30"/>
          <w:szCs w:val="30"/>
        </w:rPr>
        <w:t>且没有造成环境危害后果的。</w:t>
      </w:r>
    </w:p>
    <w:p>
      <w:pPr>
        <w:ind w:firstLine="600"/>
        <w:rPr>
          <w:rFonts w:ascii="仿宋" w:hAnsi="仿宋" w:eastAsia="仿宋"/>
          <w:sz w:val="30"/>
          <w:szCs w:val="30"/>
        </w:rPr>
      </w:pPr>
      <w:r>
        <w:rPr>
          <w:rFonts w:hint="eastAsia" w:ascii="仿宋" w:hAnsi="仿宋" w:eastAsia="仿宋"/>
          <w:sz w:val="30"/>
          <w:szCs w:val="30"/>
        </w:rPr>
        <w:t>对从轻减轻行政处罚、不予行政处罚、从重行政处罚的，应当在案卷中附具理由。同类违法行为的情节相同或者相似、社会危害程度相当的，行政处罚种类和幅度应当相当。</w:t>
      </w:r>
    </w:p>
    <w:p>
      <w:pPr>
        <w:ind w:firstLine="600" w:firstLineChars="200"/>
        <w:rPr>
          <w:rFonts w:ascii="仿宋" w:hAnsi="仿宋" w:eastAsia="仿宋"/>
          <w:sz w:val="30"/>
          <w:szCs w:val="30"/>
        </w:rPr>
      </w:pPr>
      <w:r>
        <w:rPr>
          <w:rFonts w:hint="eastAsia" w:ascii="仿宋" w:hAnsi="仿宋" w:eastAsia="仿宋"/>
          <w:sz w:val="30"/>
          <w:szCs w:val="30"/>
        </w:rPr>
        <w:t>【第十三条 法律适用】 在不同法律法规中，对同一违法行为的法律责任有不同规定的，在适用法条时应当遵守以下规则：</w:t>
      </w:r>
    </w:p>
    <w:p>
      <w:pPr>
        <w:ind w:firstLine="600" w:firstLineChars="200"/>
        <w:rPr>
          <w:rFonts w:ascii="仿宋" w:hAnsi="仿宋" w:eastAsia="仿宋"/>
          <w:sz w:val="30"/>
          <w:szCs w:val="30"/>
        </w:rPr>
      </w:pPr>
      <w:r>
        <w:rPr>
          <w:rFonts w:hint="eastAsia" w:ascii="仿宋" w:hAnsi="仿宋" w:eastAsia="仿宋"/>
          <w:sz w:val="30"/>
          <w:szCs w:val="30"/>
        </w:rPr>
        <w:t>（一）上位法优先于下位法，上位法与下位法的规定完全一致的，均可适用；下位法对上位法作出细化规定的，适用下位法。</w:t>
      </w:r>
    </w:p>
    <w:p>
      <w:pPr>
        <w:ind w:firstLine="600" w:firstLineChars="200"/>
        <w:rPr>
          <w:rFonts w:ascii="仿宋" w:hAnsi="仿宋" w:eastAsia="仿宋"/>
          <w:sz w:val="30"/>
          <w:szCs w:val="30"/>
        </w:rPr>
      </w:pPr>
      <w:r>
        <w:rPr>
          <w:rFonts w:hint="eastAsia" w:ascii="仿宋" w:hAnsi="仿宋" w:eastAsia="仿宋"/>
          <w:sz w:val="30"/>
          <w:szCs w:val="30"/>
        </w:rPr>
        <w:t>（二）同一位阶的法律规范，新法优先旧法。</w:t>
      </w:r>
    </w:p>
    <w:p>
      <w:pPr>
        <w:ind w:firstLine="600" w:firstLineChars="200"/>
        <w:rPr>
          <w:rFonts w:ascii="仿宋" w:hAnsi="仿宋" w:eastAsia="仿宋"/>
          <w:sz w:val="30"/>
          <w:szCs w:val="30"/>
        </w:rPr>
      </w:pPr>
      <w:r>
        <w:rPr>
          <w:rFonts w:hint="eastAsia" w:ascii="仿宋" w:hAnsi="仿宋" w:eastAsia="仿宋"/>
          <w:sz w:val="30"/>
          <w:szCs w:val="30"/>
        </w:rPr>
        <w:t>【第</w:t>
      </w:r>
      <w:r>
        <w:rPr>
          <w:rFonts w:ascii="仿宋" w:hAnsi="仿宋" w:eastAsia="仿宋"/>
          <w:sz w:val="30"/>
          <w:szCs w:val="30"/>
        </w:rPr>
        <w:t>十</w:t>
      </w:r>
      <w:r>
        <w:rPr>
          <w:rFonts w:hint="eastAsia" w:ascii="仿宋" w:hAnsi="仿宋" w:eastAsia="仿宋"/>
          <w:sz w:val="30"/>
          <w:szCs w:val="30"/>
        </w:rPr>
        <w:t>四</w:t>
      </w:r>
      <w:r>
        <w:rPr>
          <w:rFonts w:ascii="仿宋" w:hAnsi="仿宋" w:eastAsia="仿宋"/>
          <w:sz w:val="30"/>
          <w:szCs w:val="30"/>
        </w:rPr>
        <w:t>条</w:t>
      </w:r>
      <w:r>
        <w:rPr>
          <w:rFonts w:hint="eastAsia" w:ascii="仿宋" w:hAnsi="仿宋" w:eastAsia="仿宋"/>
          <w:sz w:val="30"/>
          <w:szCs w:val="30"/>
        </w:rPr>
        <w:t xml:space="preserve"> 择一从重处罚】一个行为同时违反两个以上法律规范的，可以构成不同违法行为的，应当选择处罚较重的违法行为予以认定，并给予处罚。</w:t>
      </w:r>
    </w:p>
    <w:p>
      <w:pPr>
        <w:ind w:firstLine="600" w:firstLineChars="200"/>
        <w:rPr>
          <w:rFonts w:ascii="仿宋" w:hAnsi="仿宋" w:eastAsia="仿宋"/>
          <w:sz w:val="30"/>
          <w:szCs w:val="30"/>
        </w:rPr>
      </w:pPr>
      <w:r>
        <w:rPr>
          <w:rFonts w:hint="eastAsia" w:ascii="仿宋" w:hAnsi="仿宋" w:eastAsia="仿宋"/>
          <w:sz w:val="30"/>
          <w:szCs w:val="30"/>
        </w:rPr>
        <w:t>实施了两个以上环境违法行为，且违法行为之间存在关</w:t>
      </w:r>
      <w:r>
        <w:rPr>
          <w:rFonts w:ascii="仿宋" w:hAnsi="仿宋" w:eastAsia="仿宋"/>
          <w:sz w:val="30"/>
          <w:szCs w:val="30"/>
        </w:rPr>
        <w:t>联</w:t>
      </w:r>
      <w:r>
        <w:rPr>
          <w:rFonts w:hint="eastAsia" w:ascii="仿宋" w:hAnsi="仿宋" w:eastAsia="仿宋"/>
          <w:sz w:val="30"/>
          <w:szCs w:val="30"/>
        </w:rPr>
        <w:t>关系的，应当选择处罚较重的违法行为予以认定，并给予处罚。</w:t>
      </w:r>
    </w:p>
    <w:p>
      <w:pPr>
        <w:ind w:firstLine="600" w:firstLineChars="200"/>
        <w:rPr>
          <w:rFonts w:ascii="仿宋" w:hAnsi="仿宋" w:eastAsia="仿宋"/>
          <w:sz w:val="30"/>
          <w:szCs w:val="30"/>
        </w:rPr>
      </w:pPr>
      <w:r>
        <w:rPr>
          <w:rFonts w:hint="eastAsia" w:ascii="仿宋" w:hAnsi="仿宋" w:eastAsia="仿宋"/>
          <w:sz w:val="30"/>
          <w:szCs w:val="30"/>
        </w:rPr>
        <w:t>【第十五条 分别处罚】 实施两个以上环境违法行为，且违法行为之间不存在必然关联关系的，应当对每个违法行为分别依法给予相应处罚。</w:t>
      </w:r>
    </w:p>
    <w:p>
      <w:pPr>
        <w:ind w:firstLine="600"/>
        <w:rPr>
          <w:rFonts w:ascii="仿宋" w:hAnsi="仿宋" w:eastAsia="仿宋"/>
          <w:sz w:val="30"/>
          <w:szCs w:val="30"/>
        </w:rPr>
      </w:pPr>
      <w:r>
        <w:rPr>
          <w:rFonts w:hint="eastAsia" w:ascii="仿宋" w:hAnsi="仿宋" w:eastAsia="仿宋"/>
          <w:sz w:val="30"/>
          <w:szCs w:val="30"/>
        </w:rPr>
        <w:t>【第</w:t>
      </w:r>
      <w:r>
        <w:rPr>
          <w:rFonts w:ascii="仿宋" w:hAnsi="仿宋" w:eastAsia="仿宋"/>
          <w:sz w:val="30"/>
          <w:szCs w:val="30"/>
        </w:rPr>
        <w:t>十</w:t>
      </w:r>
      <w:r>
        <w:rPr>
          <w:rFonts w:hint="eastAsia" w:ascii="仿宋" w:hAnsi="仿宋" w:eastAsia="仿宋"/>
          <w:sz w:val="30"/>
          <w:szCs w:val="30"/>
        </w:rPr>
        <w:t>六</w:t>
      </w:r>
      <w:r>
        <w:rPr>
          <w:rFonts w:ascii="仿宋" w:hAnsi="仿宋" w:eastAsia="仿宋"/>
          <w:sz w:val="30"/>
          <w:szCs w:val="30"/>
        </w:rPr>
        <w:t>条</w:t>
      </w:r>
      <w:r>
        <w:rPr>
          <w:rFonts w:hint="eastAsia" w:ascii="仿宋" w:hAnsi="仿宋" w:eastAsia="仿宋"/>
          <w:sz w:val="30"/>
          <w:szCs w:val="30"/>
        </w:rPr>
        <w:t xml:space="preserve"> 术语</w:t>
      </w:r>
      <w:r>
        <w:rPr>
          <w:rFonts w:ascii="仿宋" w:hAnsi="仿宋" w:eastAsia="仿宋"/>
          <w:sz w:val="30"/>
          <w:szCs w:val="30"/>
        </w:rPr>
        <w:t>解释</w:t>
      </w:r>
      <w:r>
        <w:rPr>
          <w:rFonts w:hint="eastAsia" w:ascii="仿宋" w:hAnsi="仿宋" w:eastAsia="仿宋"/>
          <w:sz w:val="30"/>
          <w:szCs w:val="30"/>
        </w:rPr>
        <w:t xml:space="preserve">】 </w:t>
      </w:r>
      <w:r>
        <w:rPr>
          <w:rFonts w:ascii="仿宋" w:hAnsi="仿宋" w:eastAsia="仿宋"/>
          <w:sz w:val="30"/>
          <w:szCs w:val="30"/>
        </w:rPr>
        <w:t>《</w:t>
      </w:r>
      <w:r>
        <w:rPr>
          <w:rFonts w:hint="eastAsia" w:ascii="仿宋" w:hAnsi="仿宋" w:eastAsia="仿宋"/>
          <w:sz w:val="30"/>
          <w:szCs w:val="30"/>
        </w:rPr>
        <w:t>基准规定</w:t>
      </w:r>
      <w:r>
        <w:rPr>
          <w:rFonts w:ascii="仿宋" w:hAnsi="仿宋" w:eastAsia="仿宋"/>
          <w:sz w:val="30"/>
          <w:szCs w:val="30"/>
        </w:rPr>
        <w:t>》中所称“以上”包括本数、“以下”</w:t>
      </w:r>
      <w:r>
        <w:rPr>
          <w:rFonts w:hint="eastAsia" w:ascii="仿宋" w:hAnsi="仿宋" w:eastAsia="仿宋"/>
          <w:sz w:val="30"/>
          <w:szCs w:val="30"/>
        </w:rPr>
        <w:t>不包含</w:t>
      </w:r>
      <w:r>
        <w:rPr>
          <w:rFonts w:ascii="仿宋" w:hAnsi="仿宋" w:eastAsia="仿宋"/>
          <w:sz w:val="30"/>
          <w:szCs w:val="30"/>
        </w:rPr>
        <w:t>本数。</w:t>
      </w:r>
    </w:p>
    <w:p>
      <w:pPr>
        <w:ind w:firstLine="600"/>
        <w:rPr>
          <w:rFonts w:ascii="仿宋" w:hAnsi="仿宋" w:eastAsia="仿宋"/>
          <w:sz w:val="30"/>
          <w:szCs w:val="30"/>
        </w:rPr>
      </w:pPr>
      <w:r>
        <w:rPr>
          <w:rFonts w:hint="eastAsia" w:ascii="仿宋" w:hAnsi="仿宋" w:eastAsia="仿宋"/>
          <w:sz w:val="30"/>
          <w:szCs w:val="30"/>
        </w:rPr>
        <w:t>经济</w:t>
      </w:r>
      <w:r>
        <w:rPr>
          <w:rFonts w:ascii="仿宋" w:hAnsi="仿宋" w:eastAsia="仿宋"/>
          <w:sz w:val="30"/>
          <w:szCs w:val="30"/>
        </w:rPr>
        <w:t>承受度中“</w:t>
      </w:r>
      <w:r>
        <w:rPr>
          <w:rFonts w:hint="eastAsia" w:ascii="仿宋" w:hAnsi="仿宋" w:eastAsia="仿宋"/>
          <w:sz w:val="30"/>
          <w:szCs w:val="30"/>
        </w:rPr>
        <w:t>企业</w:t>
      </w:r>
      <w:r>
        <w:rPr>
          <w:rFonts w:ascii="仿宋" w:hAnsi="仿宋" w:eastAsia="仿宋"/>
          <w:sz w:val="30"/>
          <w:szCs w:val="30"/>
        </w:rPr>
        <w:t>规模”</w:t>
      </w:r>
      <w:r>
        <w:rPr>
          <w:rFonts w:hint="eastAsia" w:ascii="仿宋" w:hAnsi="仿宋" w:eastAsia="仿宋"/>
          <w:sz w:val="30"/>
          <w:szCs w:val="30"/>
        </w:rPr>
        <w:t>的</w:t>
      </w:r>
      <w:r>
        <w:rPr>
          <w:rFonts w:ascii="仿宋" w:hAnsi="仿宋" w:eastAsia="仿宋"/>
          <w:sz w:val="30"/>
          <w:szCs w:val="30"/>
        </w:rPr>
        <w:t>标准参照《</w:t>
      </w:r>
      <w:r>
        <w:rPr>
          <w:rFonts w:hint="eastAsia" w:ascii="仿宋" w:hAnsi="仿宋" w:eastAsia="仿宋"/>
          <w:sz w:val="30"/>
          <w:szCs w:val="30"/>
        </w:rPr>
        <w:t>工业</w:t>
      </w:r>
      <w:r>
        <w:rPr>
          <w:rFonts w:ascii="仿宋" w:hAnsi="仿宋" w:eastAsia="仿宋"/>
          <w:sz w:val="30"/>
          <w:szCs w:val="30"/>
        </w:rPr>
        <w:t>和信息化等部门关于印发</w:t>
      </w:r>
      <w:r>
        <w:rPr>
          <w:rFonts w:hint="eastAsia" w:ascii="仿宋" w:hAnsi="仿宋" w:eastAsia="仿宋"/>
          <w:sz w:val="30"/>
          <w:szCs w:val="30"/>
        </w:rPr>
        <w:t>中小</w:t>
      </w:r>
      <w:r>
        <w:rPr>
          <w:rFonts w:ascii="仿宋" w:hAnsi="仿宋" w:eastAsia="仿宋"/>
          <w:sz w:val="30"/>
          <w:szCs w:val="30"/>
        </w:rPr>
        <w:t>企业划</w:t>
      </w:r>
      <w:r>
        <w:rPr>
          <w:rFonts w:hint="eastAsia" w:ascii="仿宋" w:hAnsi="仿宋" w:eastAsia="仿宋"/>
          <w:sz w:val="30"/>
          <w:szCs w:val="30"/>
        </w:rPr>
        <w:t>型标准规定</w:t>
      </w:r>
      <w:r>
        <w:rPr>
          <w:rFonts w:ascii="仿宋" w:hAnsi="仿宋" w:eastAsia="仿宋"/>
          <w:sz w:val="30"/>
          <w:szCs w:val="30"/>
        </w:rPr>
        <w:t>的通知》</w:t>
      </w:r>
      <w:r>
        <w:rPr>
          <w:rFonts w:hint="eastAsia" w:ascii="仿宋" w:hAnsi="仿宋" w:eastAsia="仿宋"/>
          <w:sz w:val="30"/>
          <w:szCs w:val="30"/>
        </w:rPr>
        <w:t>（工信</w:t>
      </w:r>
      <w:r>
        <w:rPr>
          <w:rFonts w:ascii="仿宋" w:hAnsi="仿宋" w:eastAsia="仿宋"/>
          <w:sz w:val="30"/>
          <w:szCs w:val="30"/>
        </w:rPr>
        <w:t>部联企业</w:t>
      </w:r>
      <w:r>
        <w:rPr>
          <w:rFonts w:hint="eastAsia" w:ascii="仿宋" w:hAnsi="仿宋" w:eastAsia="仿宋"/>
          <w:sz w:val="30"/>
          <w:szCs w:val="30"/>
        </w:rPr>
        <w:t>[2011</w:t>
      </w:r>
      <w:r>
        <w:rPr>
          <w:rFonts w:ascii="仿宋" w:hAnsi="仿宋" w:eastAsia="仿宋"/>
          <w:sz w:val="30"/>
          <w:szCs w:val="30"/>
        </w:rPr>
        <w:t>]300</w:t>
      </w:r>
      <w:r>
        <w:rPr>
          <w:rFonts w:hint="eastAsia" w:ascii="仿宋" w:hAnsi="仿宋" w:eastAsia="仿宋"/>
          <w:sz w:val="30"/>
          <w:szCs w:val="30"/>
        </w:rPr>
        <w:t>号）进行</w:t>
      </w:r>
      <w:r>
        <w:rPr>
          <w:rFonts w:ascii="仿宋" w:hAnsi="仿宋" w:eastAsia="仿宋"/>
          <w:sz w:val="30"/>
          <w:szCs w:val="30"/>
        </w:rPr>
        <w:t>认定，如有更新，按最新版本认定。</w:t>
      </w:r>
    </w:p>
    <w:p>
      <w:pPr>
        <w:ind w:firstLine="600"/>
        <w:rPr>
          <w:rFonts w:ascii="仿宋" w:hAnsi="仿宋" w:eastAsia="仿宋"/>
          <w:sz w:val="30"/>
          <w:szCs w:val="30"/>
        </w:rPr>
      </w:pPr>
      <w:r>
        <w:rPr>
          <w:rFonts w:hint="eastAsia" w:ascii="仿宋" w:hAnsi="仿宋" w:eastAsia="仿宋"/>
          <w:sz w:val="30"/>
          <w:szCs w:val="30"/>
        </w:rPr>
        <w:t>“两年</w:t>
      </w:r>
      <w:r>
        <w:rPr>
          <w:rFonts w:ascii="仿宋" w:hAnsi="仿宋" w:eastAsia="仿宋"/>
          <w:sz w:val="30"/>
          <w:szCs w:val="30"/>
        </w:rPr>
        <w:t>内违法次数</w:t>
      </w:r>
      <w:r>
        <w:rPr>
          <w:rFonts w:hint="eastAsia" w:ascii="仿宋" w:hAnsi="仿宋" w:eastAsia="仿宋"/>
          <w:sz w:val="30"/>
          <w:szCs w:val="30"/>
        </w:rPr>
        <w:t>”</w:t>
      </w:r>
      <w:r>
        <w:rPr>
          <w:rFonts w:ascii="仿宋" w:hAnsi="仿宋" w:eastAsia="仿宋"/>
          <w:sz w:val="30"/>
          <w:szCs w:val="30"/>
        </w:rPr>
        <w:t>中“</w:t>
      </w:r>
      <w:r>
        <w:rPr>
          <w:rFonts w:hint="eastAsia" w:ascii="仿宋" w:hAnsi="仿宋" w:eastAsia="仿宋"/>
          <w:sz w:val="30"/>
          <w:szCs w:val="30"/>
        </w:rPr>
        <w:t>两年</w:t>
      </w:r>
      <w:r>
        <w:rPr>
          <w:rFonts w:ascii="仿宋" w:hAnsi="仿宋" w:eastAsia="仿宋"/>
          <w:sz w:val="30"/>
          <w:szCs w:val="30"/>
        </w:rPr>
        <w:t>”</w:t>
      </w:r>
      <w:r>
        <w:rPr>
          <w:rFonts w:hint="eastAsia" w:ascii="仿宋" w:hAnsi="仿宋" w:eastAsia="仿宋"/>
          <w:sz w:val="30"/>
          <w:szCs w:val="30"/>
        </w:rPr>
        <w:t>是</w:t>
      </w:r>
      <w:r>
        <w:rPr>
          <w:rFonts w:ascii="仿宋" w:hAnsi="仿宋" w:eastAsia="仿宋"/>
          <w:sz w:val="30"/>
          <w:szCs w:val="30"/>
        </w:rPr>
        <w:t>指本次案件立案之日起往前追溯两年。</w:t>
      </w:r>
      <w:r>
        <w:rPr>
          <w:rFonts w:hint="eastAsia" w:ascii="仿宋" w:hAnsi="仿宋" w:eastAsia="仿宋"/>
          <w:sz w:val="30"/>
          <w:szCs w:val="30"/>
        </w:rPr>
        <w:t>具体</w:t>
      </w:r>
      <w:r>
        <w:rPr>
          <w:rFonts w:ascii="仿宋" w:hAnsi="仿宋" w:eastAsia="仿宋"/>
          <w:sz w:val="30"/>
          <w:szCs w:val="30"/>
        </w:rPr>
        <w:t>违法次数以下达的行政处罚决定书确定，不要求为同一类或同一种违法行为</w:t>
      </w:r>
      <w:r>
        <w:rPr>
          <w:rFonts w:hint="eastAsia" w:ascii="仿宋" w:hAnsi="仿宋" w:eastAsia="仿宋"/>
          <w:sz w:val="30"/>
          <w:szCs w:val="30"/>
        </w:rPr>
        <w:t>；</w:t>
      </w:r>
      <w:r>
        <w:rPr>
          <w:rFonts w:ascii="仿宋" w:hAnsi="仿宋" w:eastAsia="仿宋"/>
          <w:sz w:val="30"/>
          <w:szCs w:val="30"/>
        </w:rPr>
        <w:t>同一行政行为</w:t>
      </w:r>
      <w:r>
        <w:rPr>
          <w:rFonts w:hint="eastAsia" w:ascii="仿宋" w:hAnsi="仿宋" w:eastAsia="仿宋"/>
          <w:sz w:val="30"/>
          <w:szCs w:val="30"/>
        </w:rPr>
        <w:t>决定</w:t>
      </w:r>
      <w:r>
        <w:rPr>
          <w:rFonts w:ascii="仿宋" w:hAnsi="仿宋" w:eastAsia="仿宋"/>
          <w:sz w:val="30"/>
          <w:szCs w:val="30"/>
        </w:rPr>
        <w:t>书含</w:t>
      </w:r>
      <w:r>
        <w:rPr>
          <w:rFonts w:hint="eastAsia" w:ascii="仿宋" w:hAnsi="仿宋" w:eastAsia="仿宋"/>
          <w:sz w:val="30"/>
          <w:szCs w:val="30"/>
        </w:rPr>
        <w:t>多个生态</w:t>
      </w:r>
      <w:r>
        <w:rPr>
          <w:rFonts w:ascii="仿宋" w:hAnsi="仿宋" w:eastAsia="仿宋"/>
          <w:sz w:val="30"/>
          <w:szCs w:val="30"/>
        </w:rPr>
        <w:t>环境</w:t>
      </w:r>
      <w:r>
        <w:rPr>
          <w:rFonts w:hint="eastAsia" w:ascii="仿宋" w:hAnsi="仿宋" w:eastAsia="仿宋"/>
          <w:sz w:val="30"/>
          <w:szCs w:val="30"/>
        </w:rPr>
        <w:t>违法</w:t>
      </w:r>
      <w:r>
        <w:rPr>
          <w:rFonts w:ascii="仿宋" w:hAnsi="仿宋" w:eastAsia="仿宋"/>
          <w:sz w:val="30"/>
          <w:szCs w:val="30"/>
        </w:rPr>
        <w:t>行为的，以行为个数</w:t>
      </w:r>
      <w:r>
        <w:rPr>
          <w:rFonts w:hint="eastAsia" w:ascii="仿宋" w:hAnsi="仿宋" w:eastAsia="仿宋"/>
          <w:sz w:val="30"/>
          <w:szCs w:val="30"/>
        </w:rPr>
        <w:t>计算</w:t>
      </w:r>
      <w:r>
        <w:rPr>
          <w:rFonts w:ascii="仿宋" w:hAnsi="仿宋" w:eastAsia="仿宋"/>
          <w:sz w:val="30"/>
          <w:szCs w:val="30"/>
        </w:rPr>
        <w:t>违法次数。</w:t>
      </w:r>
    </w:p>
    <w:p>
      <w:pPr>
        <w:ind w:firstLine="600"/>
        <w:rPr>
          <w:rFonts w:ascii="仿宋" w:hAnsi="仿宋" w:eastAsia="仿宋"/>
          <w:sz w:val="30"/>
          <w:szCs w:val="30"/>
        </w:rPr>
      </w:pPr>
      <w:r>
        <w:rPr>
          <w:rFonts w:hint="eastAsia" w:ascii="仿宋" w:hAnsi="仿宋" w:eastAsia="仿宋"/>
          <w:sz w:val="30"/>
          <w:szCs w:val="30"/>
        </w:rPr>
        <w:t>【第</w:t>
      </w:r>
      <w:r>
        <w:rPr>
          <w:rFonts w:ascii="仿宋" w:hAnsi="仿宋" w:eastAsia="仿宋"/>
          <w:sz w:val="30"/>
          <w:szCs w:val="30"/>
        </w:rPr>
        <w:t>十</w:t>
      </w:r>
      <w:r>
        <w:rPr>
          <w:rFonts w:hint="eastAsia" w:ascii="仿宋" w:hAnsi="仿宋" w:eastAsia="仿宋"/>
          <w:sz w:val="30"/>
          <w:szCs w:val="30"/>
        </w:rPr>
        <w:t>七</w:t>
      </w:r>
      <w:r>
        <w:rPr>
          <w:rFonts w:ascii="仿宋" w:hAnsi="仿宋" w:eastAsia="仿宋"/>
          <w:sz w:val="30"/>
          <w:szCs w:val="30"/>
        </w:rPr>
        <w:t>条</w:t>
      </w:r>
      <w:r>
        <w:rPr>
          <w:rFonts w:hint="eastAsia" w:ascii="仿宋" w:hAnsi="仿宋" w:eastAsia="仿宋"/>
          <w:sz w:val="30"/>
          <w:szCs w:val="30"/>
        </w:rPr>
        <w:t xml:space="preserve"> 违法</w:t>
      </w:r>
      <w:r>
        <w:rPr>
          <w:rFonts w:ascii="仿宋" w:hAnsi="仿宋" w:eastAsia="仿宋"/>
          <w:sz w:val="30"/>
          <w:szCs w:val="30"/>
        </w:rPr>
        <w:t>行为共性裁量基准</w:t>
      </w:r>
      <w:r>
        <w:rPr>
          <w:rFonts w:hint="eastAsia" w:ascii="仿宋" w:hAnsi="仿宋" w:eastAsia="仿宋"/>
          <w:sz w:val="30"/>
          <w:szCs w:val="30"/>
        </w:rPr>
        <w:t>】</w:t>
      </w:r>
    </w:p>
    <w:p>
      <w:pPr>
        <w:ind w:firstLine="600"/>
        <w:rPr>
          <w:rFonts w:ascii="仿宋" w:hAnsi="仿宋" w:eastAsia="仿宋"/>
          <w:sz w:val="30"/>
          <w:szCs w:val="30"/>
        </w:rPr>
      </w:pPr>
      <w:r>
        <w:rPr>
          <w:rFonts w:hint="eastAsia" w:ascii="仿宋" w:hAnsi="仿宋" w:eastAsia="仿宋"/>
          <w:sz w:val="30"/>
          <w:szCs w:val="30"/>
        </w:rPr>
        <w:t>本规则</w:t>
      </w:r>
      <w:r>
        <w:rPr>
          <w:rFonts w:ascii="仿宋" w:hAnsi="仿宋" w:eastAsia="仿宋"/>
          <w:sz w:val="30"/>
          <w:szCs w:val="30"/>
        </w:rPr>
        <w:t>中对于</w:t>
      </w:r>
      <w:r>
        <w:rPr>
          <w:rFonts w:hint="eastAsia" w:ascii="仿宋" w:hAnsi="仿宋" w:eastAsia="仿宋"/>
          <w:sz w:val="30"/>
          <w:szCs w:val="30"/>
        </w:rPr>
        <w:t>经济</w:t>
      </w:r>
      <w:r>
        <w:rPr>
          <w:rFonts w:ascii="仿宋" w:hAnsi="仿宋" w:eastAsia="仿宋"/>
          <w:sz w:val="30"/>
          <w:szCs w:val="30"/>
        </w:rPr>
        <w:t>承受度、</w:t>
      </w:r>
      <w:r>
        <w:rPr>
          <w:rFonts w:hint="eastAsia" w:ascii="仿宋" w:hAnsi="仿宋" w:eastAsia="仿宋"/>
          <w:sz w:val="30"/>
          <w:szCs w:val="30"/>
        </w:rPr>
        <w:t>区域影响、</w:t>
      </w:r>
      <w:r>
        <w:rPr>
          <w:rFonts w:ascii="仿宋" w:hAnsi="仿宋" w:eastAsia="仿宋"/>
          <w:sz w:val="30"/>
          <w:szCs w:val="30"/>
        </w:rPr>
        <w:t>社会影响、生态破坏等具有共性</w:t>
      </w:r>
      <w:r>
        <w:rPr>
          <w:rFonts w:hint="eastAsia" w:ascii="仿宋" w:hAnsi="仿宋" w:eastAsia="仿宋"/>
          <w:sz w:val="30"/>
          <w:szCs w:val="30"/>
        </w:rPr>
        <w:t>裁量</w:t>
      </w:r>
      <w:r>
        <w:rPr>
          <w:rFonts w:ascii="仿宋" w:hAnsi="仿宋" w:eastAsia="仿宋"/>
          <w:sz w:val="30"/>
          <w:szCs w:val="30"/>
        </w:rPr>
        <w:t>基准的</w:t>
      </w:r>
      <w:r>
        <w:rPr>
          <w:rFonts w:hint="eastAsia" w:ascii="仿宋" w:hAnsi="仿宋" w:eastAsia="仿宋"/>
          <w:sz w:val="30"/>
          <w:szCs w:val="30"/>
        </w:rPr>
        <w:t>规定</w:t>
      </w:r>
      <w:r>
        <w:rPr>
          <w:rFonts w:ascii="仿宋" w:hAnsi="仿宋" w:eastAsia="仿宋"/>
          <w:sz w:val="30"/>
          <w:szCs w:val="30"/>
        </w:rPr>
        <w:t>，</w:t>
      </w:r>
      <w:r>
        <w:rPr>
          <w:rFonts w:hint="eastAsia" w:ascii="仿宋" w:hAnsi="仿宋" w:eastAsia="仿宋"/>
          <w:sz w:val="30"/>
          <w:szCs w:val="30"/>
        </w:rPr>
        <w:t>参见总</w:t>
      </w:r>
      <w:r>
        <w:rPr>
          <w:rFonts w:ascii="仿宋" w:hAnsi="仿宋" w:eastAsia="仿宋"/>
          <w:sz w:val="30"/>
          <w:szCs w:val="30"/>
        </w:rPr>
        <w:t>表</w:t>
      </w:r>
      <w:r>
        <w:rPr>
          <w:rFonts w:hint="eastAsia" w:ascii="仿宋" w:hAnsi="仿宋" w:eastAsia="仿宋"/>
          <w:sz w:val="30"/>
          <w:szCs w:val="30"/>
        </w:rPr>
        <w:t>1、</w:t>
      </w:r>
      <w:r>
        <w:rPr>
          <w:rFonts w:ascii="仿宋" w:hAnsi="仿宋" w:eastAsia="仿宋"/>
          <w:sz w:val="30"/>
          <w:szCs w:val="30"/>
        </w:rPr>
        <w:t>总表</w:t>
      </w:r>
      <w:r>
        <w:rPr>
          <w:rFonts w:hint="eastAsia" w:ascii="仿宋" w:hAnsi="仿宋" w:eastAsia="仿宋"/>
          <w:sz w:val="30"/>
          <w:szCs w:val="30"/>
        </w:rPr>
        <w:t>2、</w:t>
      </w:r>
      <w:r>
        <w:rPr>
          <w:rFonts w:ascii="仿宋" w:hAnsi="仿宋" w:eastAsia="仿宋"/>
          <w:sz w:val="30"/>
          <w:szCs w:val="30"/>
        </w:rPr>
        <w:t>总表</w:t>
      </w:r>
      <w:r>
        <w:rPr>
          <w:rFonts w:hint="eastAsia" w:ascii="仿宋" w:hAnsi="仿宋" w:eastAsia="仿宋"/>
          <w:sz w:val="30"/>
          <w:szCs w:val="30"/>
        </w:rPr>
        <w:t>3、总表4。</w:t>
      </w:r>
      <w:r>
        <w:rPr>
          <w:rFonts w:ascii="仿宋" w:hAnsi="仿宋" w:eastAsia="仿宋"/>
          <w:sz w:val="30"/>
          <w:szCs w:val="30"/>
        </w:rPr>
        <w:t>共性裁量基准</w:t>
      </w:r>
      <w:r>
        <w:rPr>
          <w:rFonts w:hint="eastAsia" w:ascii="仿宋" w:hAnsi="仿宋" w:eastAsia="仿宋"/>
          <w:sz w:val="30"/>
          <w:szCs w:val="30"/>
        </w:rPr>
        <w:t>表</w:t>
      </w:r>
      <w:r>
        <w:rPr>
          <w:rFonts w:ascii="仿宋" w:hAnsi="仿宋" w:eastAsia="仿宋"/>
          <w:sz w:val="30"/>
          <w:szCs w:val="30"/>
        </w:rPr>
        <w:t>结合各具体违法行为表格使用。</w:t>
      </w:r>
    </w:p>
    <w:p>
      <w:pPr>
        <w:ind w:firstLine="600"/>
        <w:rPr>
          <w:rFonts w:ascii="仿宋" w:hAnsi="仿宋" w:eastAsia="仿宋"/>
          <w:sz w:val="30"/>
          <w:szCs w:val="30"/>
        </w:rPr>
      </w:pPr>
      <w:r>
        <w:rPr>
          <w:rFonts w:hint="eastAsia" w:ascii="仿宋" w:hAnsi="仿宋" w:eastAsia="仿宋"/>
          <w:sz w:val="30"/>
          <w:szCs w:val="30"/>
        </w:rPr>
        <w:t>【第</w:t>
      </w:r>
      <w:r>
        <w:rPr>
          <w:rFonts w:ascii="仿宋" w:hAnsi="仿宋" w:eastAsia="仿宋"/>
          <w:sz w:val="30"/>
          <w:szCs w:val="30"/>
        </w:rPr>
        <w:t>十</w:t>
      </w:r>
      <w:r>
        <w:rPr>
          <w:rFonts w:hint="eastAsia" w:ascii="仿宋" w:hAnsi="仿宋" w:eastAsia="仿宋"/>
          <w:sz w:val="30"/>
          <w:szCs w:val="30"/>
        </w:rPr>
        <w:t>八</w:t>
      </w:r>
      <w:r>
        <w:rPr>
          <w:rFonts w:ascii="仿宋" w:hAnsi="仿宋" w:eastAsia="仿宋"/>
          <w:sz w:val="30"/>
          <w:szCs w:val="30"/>
        </w:rPr>
        <w:t>条</w:t>
      </w:r>
      <w:r>
        <w:rPr>
          <w:rFonts w:hint="eastAsia" w:ascii="仿宋" w:hAnsi="仿宋" w:eastAsia="仿宋"/>
          <w:sz w:val="30"/>
          <w:szCs w:val="30"/>
        </w:rPr>
        <w:t xml:space="preserve"> 自行裁量】下列情形</w:t>
      </w:r>
      <w:r>
        <w:rPr>
          <w:rFonts w:ascii="仿宋" w:hAnsi="仿宋" w:eastAsia="仿宋"/>
          <w:sz w:val="30"/>
          <w:szCs w:val="30"/>
        </w:rPr>
        <w:t>，各市</w:t>
      </w:r>
      <w:r>
        <w:rPr>
          <w:rFonts w:hint="eastAsia" w:ascii="仿宋" w:hAnsi="仿宋" w:eastAsia="仿宋"/>
          <w:sz w:val="30"/>
          <w:szCs w:val="30"/>
        </w:rPr>
        <w:t>、</w:t>
      </w:r>
      <w:r>
        <w:rPr>
          <w:rFonts w:ascii="仿宋" w:hAnsi="仿宋" w:eastAsia="仿宋"/>
          <w:sz w:val="30"/>
          <w:szCs w:val="30"/>
        </w:rPr>
        <w:t>州</w:t>
      </w:r>
      <w:r>
        <w:rPr>
          <w:rFonts w:hint="eastAsia" w:ascii="仿宋" w:hAnsi="仿宋" w:eastAsia="仿宋"/>
          <w:sz w:val="30"/>
          <w:szCs w:val="30"/>
        </w:rPr>
        <w:t>、</w:t>
      </w:r>
      <w:r>
        <w:rPr>
          <w:rFonts w:ascii="仿宋" w:hAnsi="仿宋" w:eastAsia="仿宋"/>
          <w:sz w:val="30"/>
          <w:szCs w:val="30"/>
        </w:rPr>
        <w:t>直管市、神农架林区</w:t>
      </w:r>
      <w:r>
        <w:rPr>
          <w:rFonts w:hint="eastAsia" w:ascii="仿宋" w:hAnsi="仿宋" w:eastAsia="仿宋"/>
          <w:sz w:val="30"/>
          <w:szCs w:val="30"/>
        </w:rPr>
        <w:t>生态</w:t>
      </w:r>
      <w:r>
        <w:rPr>
          <w:rFonts w:ascii="仿宋" w:hAnsi="仿宋" w:eastAsia="仿宋"/>
          <w:sz w:val="30"/>
          <w:szCs w:val="30"/>
        </w:rPr>
        <w:t>环境</w:t>
      </w:r>
      <w:r>
        <w:rPr>
          <w:rFonts w:hint="eastAsia" w:ascii="仿宋" w:hAnsi="仿宋" w:eastAsia="仿宋"/>
          <w:sz w:val="30"/>
          <w:szCs w:val="30"/>
        </w:rPr>
        <w:t>主管</w:t>
      </w:r>
      <w:r>
        <w:rPr>
          <w:rFonts w:ascii="仿宋" w:hAnsi="仿宋" w:eastAsia="仿宋"/>
          <w:sz w:val="30"/>
          <w:szCs w:val="30"/>
        </w:rPr>
        <w:t>部门</w:t>
      </w:r>
      <w:r>
        <w:rPr>
          <w:rFonts w:hint="eastAsia" w:ascii="仿宋" w:hAnsi="仿宋" w:eastAsia="仿宋"/>
          <w:sz w:val="30"/>
          <w:szCs w:val="30"/>
        </w:rPr>
        <w:t>可进行</w:t>
      </w:r>
      <w:r>
        <w:rPr>
          <w:rFonts w:ascii="仿宋" w:hAnsi="仿宋" w:eastAsia="仿宋"/>
          <w:sz w:val="30"/>
          <w:szCs w:val="30"/>
        </w:rPr>
        <w:t>自行裁量</w:t>
      </w:r>
      <w:r>
        <w:rPr>
          <w:rFonts w:hint="eastAsia" w:ascii="仿宋" w:hAnsi="仿宋" w:eastAsia="仿宋"/>
          <w:sz w:val="30"/>
          <w:szCs w:val="30"/>
        </w:rPr>
        <w:t>：</w:t>
      </w:r>
    </w:p>
    <w:p>
      <w:pPr>
        <w:ind w:firstLine="600"/>
        <w:rPr>
          <w:rFonts w:ascii="仿宋" w:hAnsi="仿宋" w:eastAsia="仿宋"/>
          <w:sz w:val="30"/>
          <w:szCs w:val="30"/>
        </w:rPr>
      </w:pPr>
      <w:r>
        <w:rPr>
          <w:rFonts w:hint="eastAsia" w:ascii="仿宋" w:hAnsi="仿宋" w:eastAsia="仿宋"/>
          <w:sz w:val="30"/>
          <w:szCs w:val="30"/>
        </w:rPr>
        <w:t>（一）本</w:t>
      </w:r>
      <w:r>
        <w:rPr>
          <w:rFonts w:ascii="仿宋" w:hAnsi="仿宋" w:eastAsia="仿宋"/>
          <w:sz w:val="30"/>
          <w:szCs w:val="30"/>
        </w:rPr>
        <w:t>基准未列入的环境违法行为</w:t>
      </w:r>
      <w:r>
        <w:rPr>
          <w:rFonts w:hint="eastAsia" w:ascii="仿宋" w:hAnsi="仿宋" w:eastAsia="仿宋"/>
          <w:sz w:val="30"/>
          <w:szCs w:val="30"/>
        </w:rPr>
        <w:t>；</w:t>
      </w:r>
    </w:p>
    <w:p>
      <w:pPr>
        <w:ind w:firstLine="600"/>
        <w:rPr>
          <w:rFonts w:ascii="仿宋" w:hAnsi="仿宋" w:eastAsia="仿宋"/>
          <w:sz w:val="30"/>
          <w:szCs w:val="30"/>
        </w:rPr>
      </w:pPr>
      <w:r>
        <w:rPr>
          <w:rFonts w:hint="eastAsia" w:ascii="仿宋" w:hAnsi="仿宋" w:eastAsia="仿宋"/>
          <w:sz w:val="30"/>
          <w:szCs w:val="30"/>
        </w:rPr>
        <w:t>（二）法律法规</w:t>
      </w:r>
      <w:r>
        <w:rPr>
          <w:rFonts w:ascii="仿宋" w:hAnsi="仿宋" w:eastAsia="仿宋"/>
          <w:sz w:val="30"/>
          <w:szCs w:val="30"/>
        </w:rPr>
        <w:t>规章</w:t>
      </w:r>
      <w:r>
        <w:rPr>
          <w:rFonts w:hint="eastAsia" w:ascii="仿宋" w:hAnsi="仿宋" w:eastAsia="仿宋"/>
          <w:sz w:val="30"/>
          <w:szCs w:val="30"/>
        </w:rPr>
        <w:t>因立</w:t>
      </w:r>
      <w:r>
        <w:rPr>
          <w:rFonts w:ascii="仿宋" w:hAnsi="仿宋" w:eastAsia="仿宋"/>
          <w:sz w:val="30"/>
          <w:szCs w:val="30"/>
        </w:rPr>
        <w:t>、改</w:t>
      </w:r>
      <w:r>
        <w:rPr>
          <w:rFonts w:hint="eastAsia" w:ascii="仿宋" w:hAnsi="仿宋" w:eastAsia="仿宋"/>
          <w:sz w:val="30"/>
          <w:szCs w:val="30"/>
        </w:rPr>
        <w:t>、</w:t>
      </w:r>
      <w:r>
        <w:rPr>
          <w:rFonts w:ascii="仿宋" w:hAnsi="仿宋" w:eastAsia="仿宋"/>
          <w:sz w:val="30"/>
          <w:szCs w:val="30"/>
        </w:rPr>
        <w:t>废</w:t>
      </w:r>
      <w:r>
        <w:rPr>
          <w:rFonts w:hint="eastAsia" w:ascii="仿宋" w:hAnsi="仿宋" w:eastAsia="仿宋"/>
          <w:sz w:val="30"/>
          <w:szCs w:val="30"/>
        </w:rPr>
        <w:t>产生</w:t>
      </w:r>
      <w:r>
        <w:rPr>
          <w:rFonts w:ascii="仿宋" w:hAnsi="仿宋" w:eastAsia="仿宋"/>
          <w:sz w:val="30"/>
          <w:szCs w:val="30"/>
        </w:rPr>
        <w:t>变化，而本基准未列入的</w:t>
      </w:r>
      <w:r>
        <w:rPr>
          <w:rFonts w:hint="eastAsia" w:ascii="仿宋" w:hAnsi="仿宋" w:eastAsia="仿宋"/>
          <w:sz w:val="30"/>
          <w:szCs w:val="30"/>
        </w:rPr>
        <w:t>。</w:t>
      </w:r>
    </w:p>
    <w:p>
      <w:pPr>
        <w:ind w:firstLine="600"/>
        <w:rPr>
          <w:rFonts w:ascii="仿宋" w:hAnsi="仿宋" w:eastAsia="仿宋"/>
          <w:sz w:val="30"/>
          <w:szCs w:val="30"/>
        </w:rPr>
      </w:pPr>
      <w:r>
        <w:rPr>
          <w:rFonts w:hint="eastAsia" w:ascii="仿宋" w:hAnsi="仿宋" w:eastAsia="仿宋"/>
          <w:sz w:val="30"/>
          <w:szCs w:val="30"/>
        </w:rPr>
        <w:t>【第十九</w:t>
      </w:r>
      <w:r>
        <w:rPr>
          <w:rFonts w:ascii="仿宋" w:hAnsi="仿宋" w:eastAsia="仿宋"/>
          <w:sz w:val="30"/>
          <w:szCs w:val="30"/>
        </w:rPr>
        <w:t>条</w:t>
      </w:r>
      <w:r>
        <w:rPr>
          <w:rFonts w:hint="eastAsia" w:ascii="仿宋" w:hAnsi="仿宋" w:eastAsia="仿宋"/>
          <w:sz w:val="30"/>
          <w:szCs w:val="30"/>
        </w:rPr>
        <w:t xml:space="preserve"> 解释</w:t>
      </w:r>
      <w:r>
        <w:rPr>
          <w:rFonts w:ascii="仿宋" w:hAnsi="仿宋" w:eastAsia="仿宋"/>
          <w:sz w:val="30"/>
          <w:szCs w:val="30"/>
        </w:rPr>
        <w:t>机关</w:t>
      </w:r>
      <w:r>
        <w:rPr>
          <w:rFonts w:hint="eastAsia" w:ascii="仿宋" w:hAnsi="仿宋" w:eastAsia="仿宋"/>
          <w:sz w:val="30"/>
          <w:szCs w:val="30"/>
        </w:rPr>
        <w:t>】本</w:t>
      </w:r>
      <w:r>
        <w:rPr>
          <w:rFonts w:ascii="仿宋" w:hAnsi="仿宋" w:eastAsia="仿宋"/>
          <w:sz w:val="30"/>
          <w:szCs w:val="30"/>
        </w:rPr>
        <w:t>规定由湖北省生态环境厅</w:t>
      </w:r>
      <w:r>
        <w:rPr>
          <w:rFonts w:hint="eastAsia" w:ascii="仿宋" w:hAnsi="仿宋" w:eastAsia="仿宋"/>
          <w:sz w:val="30"/>
          <w:szCs w:val="30"/>
        </w:rPr>
        <w:t>负责</w:t>
      </w:r>
      <w:r>
        <w:rPr>
          <w:rFonts w:ascii="仿宋" w:hAnsi="仿宋" w:eastAsia="仿宋"/>
          <w:sz w:val="30"/>
          <w:szCs w:val="30"/>
        </w:rPr>
        <w:t>解释。</w:t>
      </w:r>
    </w:p>
    <w:p>
      <w:pPr>
        <w:ind w:firstLine="600"/>
        <w:rPr>
          <w:rFonts w:ascii="仿宋" w:hAnsi="仿宋" w:eastAsia="仿宋"/>
          <w:sz w:val="30"/>
          <w:szCs w:val="30"/>
        </w:rPr>
      </w:pPr>
      <w:r>
        <w:rPr>
          <w:rFonts w:hint="eastAsia" w:ascii="仿宋" w:hAnsi="仿宋" w:eastAsia="仿宋"/>
          <w:sz w:val="30"/>
          <w:szCs w:val="30"/>
        </w:rPr>
        <w:t>【第二十</w:t>
      </w:r>
      <w:r>
        <w:rPr>
          <w:rFonts w:ascii="仿宋" w:hAnsi="仿宋" w:eastAsia="仿宋"/>
          <w:sz w:val="30"/>
          <w:szCs w:val="30"/>
        </w:rPr>
        <w:t>条</w:t>
      </w:r>
      <w:r>
        <w:rPr>
          <w:rFonts w:hint="eastAsia" w:ascii="仿宋" w:hAnsi="仿宋" w:eastAsia="仿宋"/>
          <w:sz w:val="30"/>
          <w:szCs w:val="30"/>
        </w:rPr>
        <w:t xml:space="preserve"> </w:t>
      </w:r>
      <w:r>
        <w:rPr>
          <w:rFonts w:ascii="仿宋" w:hAnsi="仿宋" w:eastAsia="仿宋"/>
          <w:sz w:val="30"/>
          <w:szCs w:val="30"/>
        </w:rPr>
        <w:t>施行日期</w:t>
      </w:r>
      <w:r>
        <w:rPr>
          <w:rFonts w:hint="eastAsia" w:ascii="仿宋" w:hAnsi="仿宋" w:eastAsia="仿宋"/>
          <w:sz w:val="30"/>
          <w:szCs w:val="30"/>
        </w:rPr>
        <w:t>】</w:t>
      </w:r>
      <w:r>
        <w:rPr>
          <w:rFonts w:ascii="仿宋" w:hAnsi="仿宋" w:eastAsia="仿宋"/>
          <w:sz w:val="30"/>
          <w:szCs w:val="30"/>
        </w:rPr>
        <w:t xml:space="preserve"> 本规定自</w:t>
      </w:r>
      <w:r>
        <w:rPr>
          <w:rFonts w:hint="eastAsia" w:ascii="仿宋" w:hAnsi="仿宋" w:eastAsia="仿宋"/>
          <w:sz w:val="30"/>
          <w:szCs w:val="30"/>
        </w:rPr>
        <w:t>印发之日</w:t>
      </w:r>
      <w:r>
        <w:rPr>
          <w:rFonts w:ascii="仿宋" w:hAnsi="仿宋" w:eastAsia="仿宋"/>
          <w:sz w:val="30"/>
          <w:szCs w:val="30"/>
        </w:rPr>
        <w:t>起施行。</w:t>
      </w:r>
    </w:p>
    <w:p>
      <w:pPr>
        <w:widowControl/>
        <w:jc w:val="left"/>
        <w:rPr>
          <w:rFonts w:ascii="仿宋" w:hAnsi="仿宋" w:eastAsia="仿宋"/>
          <w:sz w:val="30"/>
          <w:szCs w:val="30"/>
        </w:rPr>
      </w:pPr>
    </w:p>
    <w:p>
      <w:pPr>
        <w:adjustRightInd w:val="0"/>
        <w:snapToGrid w:val="0"/>
        <w:spacing w:after="156" w:afterLines="50"/>
        <w:ind w:firstLine="562" w:firstLineChars="200"/>
        <w:jc w:val="center"/>
        <w:rPr>
          <w:rFonts w:ascii="仿宋" w:hAnsi="仿宋" w:eastAsia="仿宋"/>
          <w:b/>
          <w:sz w:val="28"/>
          <w:szCs w:val="28"/>
        </w:rPr>
      </w:pPr>
      <w:r>
        <w:rPr>
          <w:rFonts w:hint="eastAsia" w:ascii="仿宋" w:hAnsi="仿宋" w:eastAsia="仿宋"/>
          <w:b/>
          <w:sz w:val="28"/>
          <w:szCs w:val="28"/>
        </w:rPr>
        <w:t>总表1：经济</w:t>
      </w:r>
      <w:r>
        <w:rPr>
          <w:rFonts w:ascii="仿宋" w:hAnsi="仿宋" w:eastAsia="仿宋"/>
          <w:b/>
          <w:sz w:val="28"/>
          <w:szCs w:val="28"/>
        </w:rPr>
        <w:t>承</w:t>
      </w:r>
      <w:r>
        <w:rPr>
          <w:rFonts w:hint="eastAsia" w:ascii="仿宋" w:hAnsi="仿宋" w:eastAsia="仿宋"/>
          <w:b/>
          <w:sz w:val="28"/>
          <w:szCs w:val="28"/>
        </w:rPr>
        <w:t>受</w:t>
      </w:r>
      <w:r>
        <w:rPr>
          <w:rFonts w:ascii="仿宋" w:hAnsi="仿宋" w:eastAsia="仿宋"/>
          <w:b/>
          <w:sz w:val="28"/>
          <w:szCs w:val="28"/>
        </w:rPr>
        <w:t>度</w:t>
      </w:r>
      <w:r>
        <w:rPr>
          <w:rFonts w:hint="eastAsia" w:ascii="仿宋" w:hAnsi="仿宋" w:eastAsia="仿宋"/>
          <w:b/>
          <w:sz w:val="28"/>
          <w:szCs w:val="28"/>
        </w:rPr>
        <w:t>裁量基准</w:t>
      </w:r>
      <w:r>
        <w:rPr>
          <w:rFonts w:ascii="仿宋" w:hAnsi="仿宋" w:eastAsia="仿宋"/>
          <w:b/>
          <w:sz w:val="28"/>
          <w:szCs w:val="28"/>
        </w:rPr>
        <w:t>表</w:t>
      </w:r>
    </w:p>
    <w:tbl>
      <w:tblPr>
        <w:tblStyle w:val="89"/>
        <w:tblW w:w="8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9"/>
        <w:gridCol w:w="2749"/>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749" w:type="dxa"/>
            <w:vAlign w:val="center"/>
          </w:tcPr>
          <w:p>
            <w:pPr>
              <w:adjustRightInd w:val="0"/>
              <w:snapToGrid w:val="0"/>
              <w:jc w:val="center"/>
              <w:rPr>
                <w:rFonts w:ascii="仿宋" w:hAnsi="仿宋" w:eastAsia="仿宋" w:cs="Times New Roman"/>
                <w:b/>
                <w:kern w:val="0"/>
                <w:sz w:val="20"/>
                <w:szCs w:val="21"/>
              </w:rPr>
            </w:pPr>
            <w:r>
              <w:rPr>
                <w:rFonts w:hint="eastAsia" w:ascii="仿宋" w:hAnsi="仿宋" w:eastAsia="仿宋" w:cs="Times New Roman"/>
                <w:b/>
                <w:kern w:val="0"/>
                <w:sz w:val="20"/>
                <w:szCs w:val="21"/>
              </w:rPr>
              <w:t>裁量要素</w:t>
            </w:r>
          </w:p>
        </w:tc>
        <w:tc>
          <w:tcPr>
            <w:tcW w:w="2749" w:type="dxa"/>
            <w:vAlign w:val="center"/>
          </w:tcPr>
          <w:p>
            <w:pPr>
              <w:adjustRightInd w:val="0"/>
              <w:snapToGrid w:val="0"/>
              <w:jc w:val="center"/>
              <w:rPr>
                <w:rFonts w:ascii="仿宋" w:hAnsi="仿宋" w:eastAsia="仿宋" w:cs="Times New Roman"/>
                <w:b/>
                <w:kern w:val="0"/>
                <w:sz w:val="20"/>
                <w:szCs w:val="21"/>
              </w:rPr>
            </w:pPr>
            <w:r>
              <w:rPr>
                <w:rFonts w:hint="eastAsia" w:ascii="仿宋" w:hAnsi="仿宋" w:eastAsia="仿宋" w:cs="Times New Roman"/>
                <w:b/>
                <w:kern w:val="0"/>
                <w:sz w:val="20"/>
                <w:szCs w:val="21"/>
              </w:rPr>
              <w:t>裁量</w:t>
            </w:r>
            <w:r>
              <w:rPr>
                <w:rFonts w:ascii="仿宋" w:hAnsi="仿宋" w:eastAsia="仿宋" w:cs="Times New Roman"/>
                <w:b/>
                <w:kern w:val="0"/>
                <w:sz w:val="20"/>
                <w:szCs w:val="21"/>
              </w:rPr>
              <w:t>因子</w:t>
            </w:r>
          </w:p>
        </w:tc>
        <w:tc>
          <w:tcPr>
            <w:tcW w:w="2750" w:type="dxa"/>
            <w:vAlign w:val="center"/>
          </w:tcPr>
          <w:p>
            <w:pPr>
              <w:adjustRightInd w:val="0"/>
              <w:snapToGrid w:val="0"/>
              <w:jc w:val="center"/>
              <w:rPr>
                <w:rFonts w:ascii="仿宋" w:hAnsi="仿宋" w:eastAsia="仿宋" w:cs="Times New Roman"/>
                <w:b/>
                <w:kern w:val="0"/>
                <w:sz w:val="20"/>
                <w:szCs w:val="21"/>
              </w:rPr>
            </w:pPr>
            <w:r>
              <w:rPr>
                <w:rFonts w:hint="eastAsia" w:ascii="仿宋" w:hAnsi="仿宋" w:eastAsia="仿宋" w:cs="Times New Roman"/>
                <w:b/>
                <w:kern w:val="0"/>
                <w:sz w:val="20"/>
                <w:szCs w:val="21"/>
              </w:rPr>
              <w:t>裁量基标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749" w:type="dxa"/>
            <w:vMerge w:val="restart"/>
            <w:vAlign w:val="center"/>
          </w:tcPr>
          <w:p>
            <w:pPr>
              <w:adjustRightInd w:val="0"/>
              <w:snapToGrid w:val="0"/>
              <w:jc w:val="center"/>
              <w:rPr>
                <w:rFonts w:ascii="仿宋" w:hAnsi="仿宋" w:eastAsia="仿宋" w:cs="Times New Roman"/>
                <w:b/>
                <w:kern w:val="0"/>
                <w:sz w:val="20"/>
                <w:szCs w:val="21"/>
              </w:rPr>
            </w:pPr>
            <w:r>
              <w:rPr>
                <w:rFonts w:hint="eastAsia" w:ascii="仿宋" w:hAnsi="仿宋" w:eastAsia="仿宋" w:cs="Times New Roman"/>
                <w:b/>
                <w:kern w:val="0"/>
                <w:sz w:val="20"/>
                <w:szCs w:val="21"/>
              </w:rPr>
              <w:t>经济</w:t>
            </w:r>
            <w:r>
              <w:rPr>
                <w:rFonts w:ascii="仿宋" w:hAnsi="仿宋" w:eastAsia="仿宋" w:cs="Times New Roman"/>
                <w:b/>
                <w:kern w:val="0"/>
                <w:sz w:val="20"/>
                <w:szCs w:val="21"/>
              </w:rPr>
              <w:t>承受度</w:t>
            </w:r>
          </w:p>
        </w:tc>
        <w:tc>
          <w:tcPr>
            <w:tcW w:w="2749" w:type="dxa"/>
            <w:vAlign w:val="center"/>
          </w:tcPr>
          <w:p>
            <w:pPr>
              <w:adjustRightInd w:val="0"/>
              <w:snapToGrid w:val="0"/>
              <w:jc w:val="center"/>
              <w:rPr>
                <w:rFonts w:ascii="仿宋" w:hAnsi="仿宋" w:eastAsia="仿宋" w:cs="Times New Roman"/>
                <w:b/>
                <w:kern w:val="0"/>
                <w:sz w:val="20"/>
                <w:szCs w:val="21"/>
              </w:rPr>
            </w:pPr>
            <w:r>
              <w:rPr>
                <w:rFonts w:hint="eastAsia" w:ascii="仿宋" w:hAnsi="仿宋" w:eastAsia="仿宋" w:cs="Times New Roman"/>
                <w:b/>
                <w:kern w:val="0"/>
                <w:sz w:val="20"/>
                <w:szCs w:val="21"/>
              </w:rPr>
              <w:t>个体工商户、小</w:t>
            </w:r>
            <w:r>
              <w:rPr>
                <w:rFonts w:ascii="仿宋" w:hAnsi="仿宋" w:eastAsia="仿宋" w:cs="Times New Roman"/>
                <w:b/>
                <w:kern w:val="0"/>
                <w:sz w:val="20"/>
                <w:szCs w:val="21"/>
              </w:rPr>
              <w:t>微型</w:t>
            </w:r>
            <w:r>
              <w:rPr>
                <w:rFonts w:hint="eastAsia" w:ascii="仿宋" w:hAnsi="仿宋" w:eastAsia="仿宋" w:cs="Times New Roman"/>
                <w:b/>
                <w:kern w:val="0"/>
                <w:sz w:val="20"/>
                <w:szCs w:val="21"/>
              </w:rPr>
              <w:t>企业</w:t>
            </w:r>
            <w:r>
              <w:rPr>
                <w:rFonts w:ascii="仿宋" w:hAnsi="仿宋" w:eastAsia="仿宋" w:cs="Times New Roman"/>
                <w:b/>
                <w:kern w:val="0"/>
                <w:sz w:val="20"/>
                <w:szCs w:val="21"/>
              </w:rPr>
              <w:t>单位及</w:t>
            </w:r>
            <w:r>
              <w:rPr>
                <w:rFonts w:hint="eastAsia" w:ascii="仿宋" w:hAnsi="仿宋" w:eastAsia="仿宋" w:cs="Times New Roman"/>
                <w:b/>
                <w:kern w:val="0"/>
                <w:sz w:val="20"/>
                <w:szCs w:val="21"/>
              </w:rPr>
              <w:t>一般</w:t>
            </w:r>
            <w:r>
              <w:rPr>
                <w:rFonts w:ascii="仿宋" w:hAnsi="仿宋" w:eastAsia="仿宋" w:cs="Times New Roman"/>
                <w:b/>
                <w:kern w:val="0"/>
                <w:sz w:val="20"/>
                <w:szCs w:val="21"/>
              </w:rPr>
              <w:t>自然人</w:t>
            </w:r>
          </w:p>
        </w:tc>
        <w:tc>
          <w:tcPr>
            <w:tcW w:w="2750" w:type="dxa"/>
            <w:vAlign w:val="center"/>
          </w:tcPr>
          <w:p>
            <w:pPr>
              <w:adjustRightInd w:val="0"/>
              <w:snapToGrid w:val="0"/>
              <w:jc w:val="center"/>
              <w:rPr>
                <w:rFonts w:ascii="仿宋" w:hAnsi="仿宋" w:eastAsia="仿宋" w:cs="Times New Roman"/>
                <w:b/>
                <w:kern w:val="0"/>
                <w:sz w:val="20"/>
                <w:szCs w:val="21"/>
              </w:rPr>
            </w:pPr>
            <w:r>
              <w:rPr>
                <w:rFonts w:ascii="仿宋" w:hAnsi="仿宋" w:eastAsia="仿宋" w:cs="Times New Roman"/>
                <w:b/>
                <w:kern w:val="0"/>
                <w:sz w:val="20"/>
                <w:szCs w:val="21"/>
              </w:rPr>
              <w:t>-</w:t>
            </w:r>
            <w:r>
              <w:rPr>
                <w:rFonts w:hint="eastAsia" w:ascii="仿宋" w:hAnsi="仿宋" w:eastAsia="仿宋" w:cs="Times New Roman"/>
                <w:b/>
                <w:kern w:val="0"/>
                <w:sz w:val="20"/>
                <w:szCs w:val="21"/>
              </w:rPr>
              <w:t>20</w:t>
            </w:r>
            <w:r>
              <w:rPr>
                <w:rFonts w:ascii="仿宋" w:hAnsi="仿宋" w:eastAsia="仿宋" w:cs="Times New Roman"/>
                <w:b/>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749" w:type="dxa"/>
            <w:vMerge w:val="continue"/>
            <w:vAlign w:val="center"/>
          </w:tcPr>
          <w:p>
            <w:pPr>
              <w:adjustRightInd w:val="0"/>
              <w:snapToGrid w:val="0"/>
              <w:jc w:val="center"/>
              <w:rPr>
                <w:rFonts w:ascii="仿宋" w:hAnsi="仿宋" w:eastAsia="仿宋" w:cs="Times New Roman"/>
                <w:b/>
                <w:kern w:val="0"/>
                <w:sz w:val="20"/>
                <w:szCs w:val="21"/>
              </w:rPr>
            </w:pPr>
          </w:p>
        </w:tc>
        <w:tc>
          <w:tcPr>
            <w:tcW w:w="2749" w:type="dxa"/>
            <w:vAlign w:val="center"/>
          </w:tcPr>
          <w:p>
            <w:pPr>
              <w:adjustRightInd w:val="0"/>
              <w:snapToGrid w:val="0"/>
              <w:jc w:val="center"/>
              <w:rPr>
                <w:rFonts w:ascii="仿宋" w:hAnsi="仿宋" w:eastAsia="仿宋" w:cs="Times New Roman"/>
                <w:b/>
                <w:kern w:val="0"/>
                <w:sz w:val="20"/>
                <w:szCs w:val="21"/>
              </w:rPr>
            </w:pPr>
            <w:r>
              <w:rPr>
                <w:rFonts w:hint="eastAsia" w:ascii="仿宋" w:hAnsi="仿宋" w:eastAsia="仿宋" w:cs="Times New Roman"/>
                <w:b/>
                <w:kern w:val="0"/>
                <w:sz w:val="20"/>
                <w:szCs w:val="21"/>
              </w:rPr>
              <w:t>小型</w:t>
            </w:r>
          </w:p>
        </w:tc>
        <w:tc>
          <w:tcPr>
            <w:tcW w:w="2750" w:type="dxa"/>
            <w:vAlign w:val="center"/>
          </w:tcPr>
          <w:p>
            <w:pPr>
              <w:adjustRightInd w:val="0"/>
              <w:snapToGrid w:val="0"/>
              <w:jc w:val="center"/>
              <w:rPr>
                <w:rFonts w:ascii="仿宋" w:hAnsi="仿宋" w:eastAsia="仿宋" w:cs="Times New Roman"/>
                <w:b/>
                <w:kern w:val="0"/>
                <w:sz w:val="20"/>
                <w:szCs w:val="21"/>
              </w:rPr>
            </w:pPr>
            <w:r>
              <w:rPr>
                <w:rFonts w:hint="eastAsia" w:ascii="仿宋" w:hAnsi="仿宋" w:eastAsia="仿宋" w:cs="Times New Roman"/>
                <w:b/>
                <w:kern w:val="0"/>
                <w:sz w:val="20"/>
                <w:szCs w:val="21"/>
              </w:rPr>
              <w:t>-</w:t>
            </w:r>
            <w:r>
              <w:rPr>
                <w:rFonts w:ascii="仿宋" w:hAnsi="仿宋" w:eastAsia="仿宋" w:cs="Times New Roman"/>
                <w:b/>
                <w:kern w:val="0"/>
                <w:sz w:val="2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749" w:type="dxa"/>
            <w:vMerge w:val="continue"/>
            <w:vAlign w:val="center"/>
          </w:tcPr>
          <w:p>
            <w:pPr>
              <w:adjustRightInd w:val="0"/>
              <w:snapToGrid w:val="0"/>
              <w:jc w:val="center"/>
              <w:rPr>
                <w:rFonts w:ascii="仿宋" w:hAnsi="仿宋" w:eastAsia="仿宋" w:cs="Times New Roman"/>
                <w:b/>
                <w:kern w:val="0"/>
                <w:sz w:val="20"/>
                <w:szCs w:val="21"/>
              </w:rPr>
            </w:pPr>
          </w:p>
        </w:tc>
        <w:tc>
          <w:tcPr>
            <w:tcW w:w="2749" w:type="dxa"/>
            <w:vAlign w:val="center"/>
          </w:tcPr>
          <w:p>
            <w:pPr>
              <w:adjustRightInd w:val="0"/>
              <w:snapToGrid w:val="0"/>
              <w:jc w:val="center"/>
              <w:rPr>
                <w:rFonts w:ascii="仿宋" w:hAnsi="仿宋" w:eastAsia="仿宋" w:cs="Times New Roman"/>
                <w:b/>
                <w:kern w:val="0"/>
                <w:sz w:val="20"/>
                <w:szCs w:val="21"/>
              </w:rPr>
            </w:pPr>
            <w:r>
              <w:rPr>
                <w:rFonts w:hint="eastAsia" w:ascii="仿宋" w:hAnsi="仿宋" w:eastAsia="仿宋" w:cs="Times New Roman"/>
                <w:b/>
                <w:kern w:val="0"/>
                <w:sz w:val="20"/>
                <w:szCs w:val="21"/>
              </w:rPr>
              <w:t>中型</w:t>
            </w:r>
          </w:p>
        </w:tc>
        <w:tc>
          <w:tcPr>
            <w:tcW w:w="2750" w:type="dxa"/>
            <w:vAlign w:val="center"/>
          </w:tcPr>
          <w:p>
            <w:pPr>
              <w:adjustRightInd w:val="0"/>
              <w:snapToGrid w:val="0"/>
              <w:jc w:val="center"/>
              <w:rPr>
                <w:rFonts w:ascii="仿宋" w:hAnsi="仿宋" w:eastAsia="仿宋" w:cs="Times New Roman"/>
                <w:b/>
                <w:kern w:val="0"/>
                <w:sz w:val="20"/>
                <w:szCs w:val="21"/>
              </w:rPr>
            </w:pPr>
            <w:r>
              <w:rPr>
                <w:rFonts w:hint="eastAsia" w:ascii="仿宋" w:hAnsi="仿宋" w:eastAsia="仿宋" w:cs="Times New Roman"/>
                <w:b/>
                <w:kern w:val="0"/>
                <w:sz w:val="20"/>
                <w:szCs w:val="21"/>
              </w:rPr>
              <w:t>0</w:t>
            </w:r>
            <w:r>
              <w:rPr>
                <w:rFonts w:ascii="仿宋" w:hAnsi="仿宋" w:eastAsia="仿宋" w:cs="Times New Roman"/>
                <w:b/>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749" w:type="dxa"/>
            <w:vMerge w:val="continue"/>
            <w:vAlign w:val="center"/>
          </w:tcPr>
          <w:p>
            <w:pPr>
              <w:adjustRightInd w:val="0"/>
              <w:snapToGrid w:val="0"/>
              <w:jc w:val="center"/>
              <w:rPr>
                <w:rFonts w:ascii="仿宋" w:hAnsi="仿宋" w:eastAsia="仿宋" w:cs="Times New Roman"/>
                <w:b/>
                <w:kern w:val="0"/>
                <w:sz w:val="20"/>
                <w:szCs w:val="21"/>
              </w:rPr>
            </w:pPr>
          </w:p>
        </w:tc>
        <w:tc>
          <w:tcPr>
            <w:tcW w:w="2749" w:type="dxa"/>
            <w:vAlign w:val="center"/>
          </w:tcPr>
          <w:p>
            <w:pPr>
              <w:adjustRightInd w:val="0"/>
              <w:snapToGrid w:val="0"/>
              <w:jc w:val="center"/>
              <w:rPr>
                <w:rFonts w:ascii="仿宋" w:hAnsi="仿宋" w:eastAsia="仿宋" w:cs="Times New Roman"/>
                <w:b/>
                <w:kern w:val="0"/>
                <w:sz w:val="20"/>
                <w:szCs w:val="21"/>
              </w:rPr>
            </w:pPr>
            <w:r>
              <w:rPr>
                <w:rFonts w:hint="eastAsia" w:ascii="仿宋" w:hAnsi="仿宋" w:eastAsia="仿宋" w:cs="Times New Roman"/>
                <w:b/>
                <w:kern w:val="0"/>
                <w:sz w:val="20"/>
                <w:szCs w:val="21"/>
              </w:rPr>
              <w:t>大型企业</w:t>
            </w:r>
          </w:p>
        </w:tc>
        <w:tc>
          <w:tcPr>
            <w:tcW w:w="2750" w:type="dxa"/>
            <w:vAlign w:val="center"/>
          </w:tcPr>
          <w:p>
            <w:pPr>
              <w:adjustRightInd w:val="0"/>
              <w:snapToGrid w:val="0"/>
              <w:jc w:val="center"/>
              <w:rPr>
                <w:rFonts w:ascii="仿宋" w:hAnsi="仿宋" w:eastAsia="仿宋" w:cs="Times New Roman"/>
                <w:b/>
                <w:kern w:val="0"/>
                <w:sz w:val="20"/>
                <w:szCs w:val="21"/>
              </w:rPr>
            </w:pPr>
            <w:r>
              <w:rPr>
                <w:rFonts w:hint="eastAsia" w:ascii="仿宋" w:hAnsi="仿宋" w:eastAsia="仿宋" w:cs="Times New Roman"/>
                <w:b/>
                <w:kern w:val="0"/>
                <w:sz w:val="20"/>
                <w:szCs w:val="21"/>
              </w:rPr>
              <w:t>10</w:t>
            </w:r>
            <w:r>
              <w:rPr>
                <w:rFonts w:ascii="仿宋" w:hAnsi="仿宋" w:eastAsia="仿宋" w:cs="Times New Roman"/>
                <w:b/>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749" w:type="dxa"/>
            <w:vMerge w:val="continue"/>
            <w:vAlign w:val="center"/>
          </w:tcPr>
          <w:p>
            <w:pPr>
              <w:adjustRightInd w:val="0"/>
              <w:snapToGrid w:val="0"/>
              <w:jc w:val="center"/>
              <w:rPr>
                <w:rFonts w:ascii="仿宋" w:hAnsi="仿宋" w:eastAsia="仿宋" w:cs="Times New Roman"/>
                <w:b/>
                <w:kern w:val="0"/>
                <w:sz w:val="20"/>
                <w:szCs w:val="21"/>
              </w:rPr>
            </w:pPr>
          </w:p>
        </w:tc>
        <w:tc>
          <w:tcPr>
            <w:tcW w:w="2749" w:type="dxa"/>
            <w:vAlign w:val="center"/>
          </w:tcPr>
          <w:p>
            <w:pPr>
              <w:adjustRightInd w:val="0"/>
              <w:snapToGrid w:val="0"/>
              <w:jc w:val="center"/>
              <w:rPr>
                <w:rFonts w:ascii="仿宋" w:hAnsi="仿宋" w:eastAsia="仿宋" w:cs="Times New Roman"/>
                <w:b/>
                <w:kern w:val="0"/>
                <w:sz w:val="20"/>
                <w:szCs w:val="21"/>
              </w:rPr>
            </w:pPr>
            <w:r>
              <w:rPr>
                <w:rFonts w:hint="eastAsia" w:ascii="仿宋" w:hAnsi="仿宋" w:eastAsia="仿宋" w:cs="Times New Roman"/>
                <w:b/>
                <w:kern w:val="0"/>
                <w:sz w:val="20"/>
                <w:szCs w:val="21"/>
              </w:rPr>
              <w:t>央企</w:t>
            </w:r>
            <w:r>
              <w:rPr>
                <w:rFonts w:ascii="仿宋" w:hAnsi="仿宋" w:eastAsia="仿宋" w:cs="Times New Roman"/>
                <w:b/>
                <w:kern w:val="0"/>
                <w:sz w:val="20"/>
                <w:szCs w:val="21"/>
              </w:rPr>
              <w:t>或上市公司</w:t>
            </w:r>
          </w:p>
        </w:tc>
        <w:tc>
          <w:tcPr>
            <w:tcW w:w="2750" w:type="dxa"/>
            <w:vAlign w:val="center"/>
          </w:tcPr>
          <w:p>
            <w:pPr>
              <w:adjustRightInd w:val="0"/>
              <w:snapToGrid w:val="0"/>
              <w:jc w:val="center"/>
              <w:rPr>
                <w:rFonts w:ascii="仿宋" w:hAnsi="仿宋" w:eastAsia="仿宋" w:cs="Times New Roman"/>
                <w:b/>
                <w:kern w:val="0"/>
                <w:sz w:val="20"/>
                <w:szCs w:val="21"/>
              </w:rPr>
            </w:pPr>
            <w:r>
              <w:rPr>
                <w:rFonts w:hint="eastAsia" w:ascii="仿宋" w:hAnsi="仿宋" w:eastAsia="仿宋" w:cs="Times New Roman"/>
                <w:b/>
                <w:kern w:val="0"/>
                <w:sz w:val="20"/>
                <w:szCs w:val="21"/>
              </w:rPr>
              <w:t>20</w:t>
            </w:r>
            <w:r>
              <w:rPr>
                <w:rFonts w:ascii="仿宋" w:hAnsi="仿宋" w:eastAsia="仿宋" w:cs="Times New Roman"/>
                <w:b/>
                <w:kern w:val="0"/>
                <w:sz w:val="20"/>
                <w:szCs w:val="21"/>
              </w:rPr>
              <w:t>%</w:t>
            </w:r>
          </w:p>
        </w:tc>
      </w:tr>
    </w:tbl>
    <w:p>
      <w:pPr>
        <w:adjustRightInd w:val="0"/>
        <w:snapToGrid w:val="0"/>
        <w:spacing w:after="156" w:afterLines="50"/>
        <w:ind w:firstLine="420" w:firstLineChars="200"/>
        <w:rPr>
          <w:rFonts w:ascii="仿宋" w:hAnsi="仿宋" w:eastAsia="仿宋"/>
          <w:szCs w:val="21"/>
        </w:rPr>
      </w:pPr>
      <w:r>
        <w:rPr>
          <w:rFonts w:hint="eastAsia" w:ascii="仿宋" w:hAnsi="仿宋" w:eastAsia="仿宋"/>
          <w:szCs w:val="21"/>
        </w:rPr>
        <w:t>备注</w:t>
      </w:r>
      <w:r>
        <w:rPr>
          <w:rFonts w:ascii="仿宋" w:hAnsi="仿宋" w:eastAsia="仿宋"/>
          <w:szCs w:val="21"/>
        </w:rPr>
        <w:t>：</w:t>
      </w:r>
      <w:r>
        <w:rPr>
          <w:rFonts w:hint="eastAsia" w:ascii="仿宋" w:hAnsi="仿宋" w:eastAsia="仿宋"/>
          <w:szCs w:val="21"/>
        </w:rPr>
        <w:t>经济</w:t>
      </w:r>
      <w:r>
        <w:rPr>
          <w:rFonts w:ascii="仿宋" w:hAnsi="仿宋" w:eastAsia="仿宋"/>
          <w:szCs w:val="21"/>
        </w:rPr>
        <w:t>承受度可结合实际，</w:t>
      </w:r>
      <w:r>
        <w:rPr>
          <w:rFonts w:hint="eastAsia" w:ascii="仿宋" w:hAnsi="仿宋" w:eastAsia="仿宋"/>
          <w:szCs w:val="21"/>
        </w:rPr>
        <w:t>在</w:t>
      </w:r>
      <w:r>
        <w:rPr>
          <w:rFonts w:ascii="仿宋" w:hAnsi="仿宋" w:eastAsia="仿宋"/>
          <w:szCs w:val="21"/>
        </w:rPr>
        <w:t>处罚时</w:t>
      </w:r>
      <w:r>
        <w:rPr>
          <w:rFonts w:hint="eastAsia" w:ascii="仿宋" w:hAnsi="仿宋" w:eastAsia="仿宋"/>
          <w:szCs w:val="21"/>
        </w:rPr>
        <w:t>进行</w:t>
      </w:r>
      <w:r>
        <w:rPr>
          <w:rFonts w:ascii="仿宋" w:hAnsi="仿宋" w:eastAsia="仿宋"/>
          <w:szCs w:val="21"/>
        </w:rPr>
        <w:t>调整，幅度在-20%至</w:t>
      </w:r>
      <w:r>
        <w:rPr>
          <w:rFonts w:hint="eastAsia" w:ascii="仿宋" w:hAnsi="仿宋" w:eastAsia="仿宋"/>
          <w:szCs w:val="21"/>
        </w:rPr>
        <w:t>20</w:t>
      </w:r>
      <w:r>
        <w:rPr>
          <w:rFonts w:ascii="仿宋" w:hAnsi="仿宋" w:eastAsia="仿宋"/>
          <w:szCs w:val="21"/>
        </w:rPr>
        <w:t>%之间。</w:t>
      </w:r>
    </w:p>
    <w:p>
      <w:pPr>
        <w:adjustRightInd w:val="0"/>
        <w:snapToGrid w:val="0"/>
        <w:spacing w:after="156" w:afterLines="50"/>
        <w:ind w:firstLine="562" w:firstLineChars="200"/>
        <w:jc w:val="center"/>
        <w:rPr>
          <w:rFonts w:ascii="仿宋" w:hAnsi="仿宋" w:eastAsia="仿宋"/>
          <w:b/>
          <w:sz w:val="28"/>
          <w:szCs w:val="28"/>
        </w:rPr>
      </w:pPr>
    </w:p>
    <w:p>
      <w:pPr>
        <w:adjustRightInd w:val="0"/>
        <w:snapToGrid w:val="0"/>
        <w:spacing w:after="156" w:afterLines="50"/>
        <w:ind w:firstLine="562" w:firstLineChars="200"/>
        <w:jc w:val="center"/>
        <w:rPr>
          <w:rFonts w:ascii="仿宋" w:hAnsi="仿宋" w:eastAsia="仿宋"/>
          <w:b/>
          <w:sz w:val="28"/>
          <w:szCs w:val="28"/>
        </w:rPr>
      </w:pPr>
      <w:r>
        <w:rPr>
          <w:rFonts w:hint="eastAsia" w:ascii="仿宋" w:hAnsi="仿宋" w:eastAsia="仿宋"/>
          <w:b/>
          <w:sz w:val="28"/>
          <w:szCs w:val="28"/>
        </w:rPr>
        <w:t>总表2：区域影响裁量基准</w:t>
      </w:r>
      <w:r>
        <w:rPr>
          <w:rFonts w:ascii="仿宋" w:hAnsi="仿宋" w:eastAsia="仿宋"/>
          <w:b/>
          <w:sz w:val="28"/>
          <w:szCs w:val="28"/>
        </w:rPr>
        <w:t>表</w:t>
      </w:r>
    </w:p>
    <w:tbl>
      <w:tblPr>
        <w:tblStyle w:val="89"/>
        <w:tblW w:w="8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2"/>
        <w:gridCol w:w="2772"/>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772" w:type="dxa"/>
            <w:vAlign w:val="center"/>
          </w:tcPr>
          <w:p>
            <w:pPr>
              <w:adjustRightInd w:val="0"/>
              <w:snapToGrid w:val="0"/>
              <w:jc w:val="center"/>
              <w:rPr>
                <w:rFonts w:ascii="仿宋" w:hAnsi="仿宋" w:eastAsia="仿宋" w:cs="Times New Roman"/>
                <w:b/>
                <w:kern w:val="0"/>
                <w:sz w:val="20"/>
                <w:szCs w:val="21"/>
              </w:rPr>
            </w:pPr>
            <w:r>
              <w:rPr>
                <w:rFonts w:hint="eastAsia" w:ascii="仿宋" w:hAnsi="仿宋" w:eastAsia="仿宋" w:cs="Times New Roman"/>
                <w:b/>
                <w:kern w:val="0"/>
                <w:sz w:val="20"/>
                <w:szCs w:val="21"/>
              </w:rPr>
              <w:t>裁量要素</w:t>
            </w:r>
          </w:p>
        </w:tc>
        <w:tc>
          <w:tcPr>
            <w:tcW w:w="2772" w:type="dxa"/>
            <w:vAlign w:val="center"/>
          </w:tcPr>
          <w:p>
            <w:pPr>
              <w:adjustRightInd w:val="0"/>
              <w:snapToGrid w:val="0"/>
              <w:jc w:val="center"/>
              <w:rPr>
                <w:rFonts w:ascii="仿宋" w:hAnsi="仿宋" w:eastAsia="仿宋" w:cs="Times New Roman"/>
                <w:b/>
                <w:kern w:val="0"/>
                <w:sz w:val="20"/>
                <w:szCs w:val="21"/>
              </w:rPr>
            </w:pPr>
            <w:r>
              <w:rPr>
                <w:rFonts w:hint="eastAsia" w:ascii="仿宋" w:hAnsi="仿宋" w:eastAsia="仿宋" w:cs="Times New Roman"/>
                <w:b/>
                <w:kern w:val="0"/>
                <w:sz w:val="20"/>
                <w:szCs w:val="21"/>
              </w:rPr>
              <w:t>裁量</w:t>
            </w:r>
            <w:r>
              <w:rPr>
                <w:rFonts w:ascii="仿宋" w:hAnsi="仿宋" w:eastAsia="仿宋" w:cs="Times New Roman"/>
                <w:b/>
                <w:kern w:val="0"/>
                <w:sz w:val="20"/>
                <w:szCs w:val="21"/>
              </w:rPr>
              <w:t>因子</w:t>
            </w:r>
          </w:p>
        </w:tc>
        <w:tc>
          <w:tcPr>
            <w:tcW w:w="2773" w:type="dxa"/>
            <w:vAlign w:val="center"/>
          </w:tcPr>
          <w:p>
            <w:pPr>
              <w:adjustRightInd w:val="0"/>
              <w:snapToGrid w:val="0"/>
              <w:jc w:val="center"/>
              <w:rPr>
                <w:rFonts w:ascii="仿宋" w:hAnsi="仿宋" w:eastAsia="仿宋" w:cs="Times New Roman"/>
                <w:b/>
                <w:kern w:val="0"/>
                <w:sz w:val="20"/>
                <w:szCs w:val="21"/>
              </w:rPr>
            </w:pPr>
            <w:r>
              <w:rPr>
                <w:rFonts w:hint="eastAsia" w:ascii="仿宋" w:hAnsi="仿宋" w:eastAsia="仿宋" w:cs="Times New Roman"/>
                <w:b/>
                <w:kern w:val="0"/>
                <w:sz w:val="20"/>
                <w:szCs w:val="21"/>
              </w:rPr>
              <w:t>裁量基标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72" w:type="dxa"/>
            <w:vMerge w:val="restart"/>
            <w:vAlign w:val="center"/>
          </w:tcPr>
          <w:p>
            <w:pPr>
              <w:adjustRightInd w:val="0"/>
              <w:snapToGrid w:val="0"/>
              <w:jc w:val="center"/>
              <w:rPr>
                <w:rFonts w:ascii="仿宋" w:hAnsi="仿宋" w:eastAsia="仿宋" w:cs="Times New Roman"/>
                <w:b/>
                <w:kern w:val="0"/>
                <w:sz w:val="20"/>
                <w:szCs w:val="21"/>
              </w:rPr>
            </w:pPr>
            <w:r>
              <w:rPr>
                <w:rFonts w:hint="eastAsia" w:ascii="仿宋" w:hAnsi="仿宋" w:eastAsia="仿宋" w:cs="Times New Roman"/>
                <w:b/>
                <w:kern w:val="0"/>
                <w:sz w:val="20"/>
                <w:szCs w:val="21"/>
              </w:rPr>
              <w:t>区域影响</w:t>
            </w:r>
          </w:p>
        </w:tc>
        <w:tc>
          <w:tcPr>
            <w:tcW w:w="2772" w:type="dxa"/>
            <w:vAlign w:val="center"/>
          </w:tcPr>
          <w:p>
            <w:pPr>
              <w:adjustRightInd w:val="0"/>
              <w:snapToGrid w:val="0"/>
              <w:jc w:val="center"/>
              <w:rPr>
                <w:rFonts w:ascii="仿宋" w:hAnsi="仿宋" w:eastAsia="仿宋" w:cs="Times New Roman"/>
                <w:b/>
                <w:kern w:val="0"/>
                <w:sz w:val="20"/>
                <w:szCs w:val="21"/>
              </w:rPr>
            </w:pPr>
            <w:r>
              <w:rPr>
                <w:rFonts w:hint="eastAsia" w:ascii="仿宋" w:hAnsi="仿宋" w:eastAsia="仿宋" w:cs="Times New Roman"/>
                <w:b/>
                <w:kern w:val="0"/>
                <w:sz w:val="20"/>
                <w:szCs w:val="21"/>
              </w:rPr>
              <w:t>跨乡</w:t>
            </w:r>
            <w:r>
              <w:rPr>
                <w:rFonts w:ascii="仿宋" w:hAnsi="仿宋" w:eastAsia="仿宋" w:cs="Times New Roman"/>
                <w:b/>
                <w:kern w:val="0"/>
                <w:sz w:val="20"/>
                <w:szCs w:val="21"/>
              </w:rPr>
              <w:t>（</w:t>
            </w:r>
            <w:r>
              <w:rPr>
                <w:rFonts w:hint="eastAsia" w:ascii="仿宋" w:hAnsi="仿宋" w:eastAsia="仿宋" w:cs="Times New Roman"/>
                <w:b/>
                <w:kern w:val="0"/>
                <w:sz w:val="20"/>
                <w:szCs w:val="21"/>
              </w:rPr>
              <w:t>镇</w:t>
            </w:r>
            <w:r>
              <w:rPr>
                <w:rFonts w:ascii="仿宋" w:hAnsi="仿宋" w:eastAsia="仿宋" w:cs="Times New Roman"/>
                <w:b/>
                <w:kern w:val="0"/>
                <w:sz w:val="20"/>
                <w:szCs w:val="21"/>
              </w:rPr>
              <w:t>）</w:t>
            </w:r>
            <w:r>
              <w:rPr>
                <w:rFonts w:hint="eastAsia" w:ascii="仿宋" w:hAnsi="仿宋" w:eastAsia="仿宋" w:cs="Times New Roman"/>
                <w:b/>
                <w:kern w:val="0"/>
                <w:sz w:val="20"/>
                <w:szCs w:val="21"/>
              </w:rPr>
              <w:t>行政区</w:t>
            </w:r>
          </w:p>
        </w:tc>
        <w:tc>
          <w:tcPr>
            <w:tcW w:w="2773" w:type="dxa"/>
            <w:vAlign w:val="center"/>
          </w:tcPr>
          <w:p>
            <w:pPr>
              <w:adjustRightInd w:val="0"/>
              <w:snapToGrid w:val="0"/>
              <w:jc w:val="center"/>
              <w:rPr>
                <w:rFonts w:ascii="仿宋" w:hAnsi="仿宋" w:eastAsia="仿宋" w:cs="Times New Roman"/>
                <w:b/>
                <w:kern w:val="0"/>
                <w:sz w:val="20"/>
                <w:szCs w:val="21"/>
              </w:rPr>
            </w:pPr>
            <w:r>
              <w:rPr>
                <w:rFonts w:hint="eastAsia" w:ascii="仿宋" w:hAnsi="仿宋" w:eastAsia="仿宋" w:cs="Times New Roman"/>
                <w:b/>
                <w:kern w:val="0"/>
                <w:sz w:val="20"/>
                <w:szCs w:val="21"/>
              </w:rPr>
              <w:t>5</w:t>
            </w:r>
            <w:r>
              <w:rPr>
                <w:rFonts w:ascii="仿宋" w:hAnsi="仿宋" w:eastAsia="仿宋" w:cs="Times New Roman"/>
                <w:b/>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772" w:type="dxa"/>
            <w:vMerge w:val="continue"/>
            <w:vAlign w:val="center"/>
          </w:tcPr>
          <w:p>
            <w:pPr>
              <w:adjustRightInd w:val="0"/>
              <w:snapToGrid w:val="0"/>
              <w:jc w:val="center"/>
              <w:rPr>
                <w:rFonts w:ascii="仿宋" w:hAnsi="仿宋" w:eastAsia="仿宋" w:cs="Times New Roman"/>
                <w:b/>
                <w:kern w:val="0"/>
                <w:sz w:val="20"/>
                <w:szCs w:val="21"/>
              </w:rPr>
            </w:pPr>
          </w:p>
        </w:tc>
        <w:tc>
          <w:tcPr>
            <w:tcW w:w="2772" w:type="dxa"/>
            <w:vAlign w:val="center"/>
          </w:tcPr>
          <w:p>
            <w:pPr>
              <w:adjustRightInd w:val="0"/>
              <w:snapToGrid w:val="0"/>
              <w:jc w:val="center"/>
              <w:rPr>
                <w:rFonts w:ascii="仿宋" w:hAnsi="仿宋" w:eastAsia="仿宋" w:cs="Times New Roman"/>
                <w:b/>
                <w:kern w:val="0"/>
                <w:sz w:val="20"/>
                <w:szCs w:val="21"/>
              </w:rPr>
            </w:pPr>
            <w:r>
              <w:rPr>
                <w:rFonts w:hint="eastAsia" w:ascii="仿宋" w:hAnsi="仿宋" w:eastAsia="仿宋" w:cs="Times New Roman"/>
                <w:b/>
                <w:kern w:val="0"/>
                <w:sz w:val="20"/>
                <w:szCs w:val="21"/>
              </w:rPr>
              <w:t>跨县级行政区</w:t>
            </w:r>
          </w:p>
        </w:tc>
        <w:tc>
          <w:tcPr>
            <w:tcW w:w="2773" w:type="dxa"/>
            <w:vAlign w:val="center"/>
          </w:tcPr>
          <w:p>
            <w:pPr>
              <w:adjustRightInd w:val="0"/>
              <w:snapToGrid w:val="0"/>
              <w:jc w:val="center"/>
              <w:rPr>
                <w:rFonts w:ascii="仿宋" w:hAnsi="仿宋" w:eastAsia="仿宋" w:cs="Times New Roman"/>
                <w:b/>
                <w:kern w:val="0"/>
                <w:sz w:val="20"/>
                <w:szCs w:val="21"/>
              </w:rPr>
            </w:pPr>
            <w:r>
              <w:rPr>
                <w:rFonts w:hint="eastAsia" w:ascii="仿宋" w:hAnsi="仿宋" w:eastAsia="仿宋" w:cs="Times New Roman"/>
                <w:b/>
                <w:kern w:val="0"/>
                <w:sz w:val="20"/>
                <w:szCs w:val="21"/>
              </w:rPr>
              <w:t>10</w:t>
            </w:r>
            <w:r>
              <w:rPr>
                <w:rFonts w:ascii="仿宋" w:hAnsi="仿宋" w:eastAsia="仿宋" w:cs="Times New Roman"/>
                <w:b/>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72" w:type="dxa"/>
            <w:vMerge w:val="continue"/>
            <w:vAlign w:val="center"/>
          </w:tcPr>
          <w:p>
            <w:pPr>
              <w:adjustRightInd w:val="0"/>
              <w:snapToGrid w:val="0"/>
              <w:jc w:val="center"/>
              <w:rPr>
                <w:rFonts w:ascii="仿宋" w:hAnsi="仿宋" w:eastAsia="仿宋" w:cs="Times New Roman"/>
                <w:b/>
                <w:kern w:val="0"/>
                <w:sz w:val="20"/>
                <w:szCs w:val="21"/>
              </w:rPr>
            </w:pPr>
          </w:p>
        </w:tc>
        <w:tc>
          <w:tcPr>
            <w:tcW w:w="2772" w:type="dxa"/>
            <w:vAlign w:val="center"/>
          </w:tcPr>
          <w:p>
            <w:pPr>
              <w:adjustRightInd w:val="0"/>
              <w:snapToGrid w:val="0"/>
              <w:jc w:val="center"/>
              <w:rPr>
                <w:rFonts w:ascii="仿宋" w:hAnsi="仿宋" w:eastAsia="仿宋" w:cs="Times New Roman"/>
                <w:b/>
                <w:kern w:val="0"/>
                <w:sz w:val="20"/>
                <w:szCs w:val="21"/>
              </w:rPr>
            </w:pPr>
            <w:r>
              <w:rPr>
                <w:rFonts w:hint="eastAsia" w:ascii="仿宋" w:hAnsi="仿宋" w:eastAsia="仿宋" w:cs="Times New Roman"/>
                <w:b/>
                <w:kern w:val="0"/>
                <w:sz w:val="20"/>
                <w:szCs w:val="21"/>
              </w:rPr>
              <w:t>跨市级行政区</w:t>
            </w:r>
          </w:p>
        </w:tc>
        <w:tc>
          <w:tcPr>
            <w:tcW w:w="2773" w:type="dxa"/>
            <w:vAlign w:val="center"/>
          </w:tcPr>
          <w:p>
            <w:pPr>
              <w:adjustRightInd w:val="0"/>
              <w:snapToGrid w:val="0"/>
              <w:jc w:val="center"/>
              <w:rPr>
                <w:rFonts w:ascii="仿宋" w:hAnsi="仿宋" w:eastAsia="仿宋" w:cs="Times New Roman"/>
                <w:b/>
                <w:kern w:val="0"/>
                <w:sz w:val="20"/>
                <w:szCs w:val="21"/>
              </w:rPr>
            </w:pPr>
            <w:r>
              <w:rPr>
                <w:rFonts w:hint="eastAsia" w:ascii="仿宋" w:hAnsi="仿宋" w:eastAsia="仿宋" w:cs="Times New Roman"/>
                <w:b/>
                <w:kern w:val="0"/>
                <w:sz w:val="20"/>
                <w:szCs w:val="21"/>
              </w:rPr>
              <w:t>15</w:t>
            </w:r>
            <w:r>
              <w:rPr>
                <w:rFonts w:ascii="仿宋" w:hAnsi="仿宋" w:eastAsia="仿宋" w:cs="Times New Roman"/>
                <w:b/>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772" w:type="dxa"/>
            <w:vMerge w:val="continue"/>
            <w:vAlign w:val="center"/>
          </w:tcPr>
          <w:p>
            <w:pPr>
              <w:adjustRightInd w:val="0"/>
              <w:snapToGrid w:val="0"/>
              <w:jc w:val="center"/>
              <w:rPr>
                <w:rFonts w:ascii="仿宋" w:hAnsi="仿宋" w:eastAsia="仿宋" w:cs="Times New Roman"/>
                <w:b/>
                <w:kern w:val="0"/>
                <w:sz w:val="20"/>
                <w:szCs w:val="21"/>
              </w:rPr>
            </w:pPr>
          </w:p>
        </w:tc>
        <w:tc>
          <w:tcPr>
            <w:tcW w:w="2772" w:type="dxa"/>
            <w:vAlign w:val="center"/>
          </w:tcPr>
          <w:p>
            <w:pPr>
              <w:adjustRightInd w:val="0"/>
              <w:snapToGrid w:val="0"/>
              <w:jc w:val="center"/>
              <w:rPr>
                <w:rFonts w:ascii="仿宋" w:hAnsi="仿宋" w:eastAsia="仿宋" w:cs="Times New Roman"/>
                <w:b/>
                <w:kern w:val="0"/>
                <w:sz w:val="20"/>
                <w:szCs w:val="21"/>
              </w:rPr>
            </w:pPr>
            <w:r>
              <w:rPr>
                <w:rFonts w:hint="eastAsia" w:ascii="仿宋" w:hAnsi="仿宋" w:eastAsia="仿宋" w:cs="Times New Roman"/>
                <w:b/>
                <w:kern w:val="0"/>
                <w:sz w:val="20"/>
                <w:szCs w:val="21"/>
              </w:rPr>
              <w:t>跨省级行政区</w:t>
            </w:r>
          </w:p>
        </w:tc>
        <w:tc>
          <w:tcPr>
            <w:tcW w:w="2773" w:type="dxa"/>
            <w:vAlign w:val="center"/>
          </w:tcPr>
          <w:p>
            <w:pPr>
              <w:adjustRightInd w:val="0"/>
              <w:snapToGrid w:val="0"/>
              <w:jc w:val="center"/>
              <w:rPr>
                <w:rFonts w:ascii="仿宋" w:hAnsi="仿宋" w:eastAsia="仿宋" w:cs="Times New Roman"/>
                <w:b/>
                <w:kern w:val="0"/>
                <w:sz w:val="20"/>
                <w:szCs w:val="21"/>
              </w:rPr>
            </w:pPr>
            <w:r>
              <w:rPr>
                <w:rFonts w:hint="eastAsia" w:ascii="仿宋" w:hAnsi="仿宋" w:eastAsia="仿宋" w:cs="Times New Roman"/>
                <w:b/>
                <w:kern w:val="0"/>
                <w:sz w:val="20"/>
                <w:szCs w:val="21"/>
              </w:rPr>
              <w:t>20</w:t>
            </w:r>
            <w:r>
              <w:rPr>
                <w:rFonts w:ascii="仿宋" w:hAnsi="仿宋" w:eastAsia="仿宋" w:cs="Times New Roman"/>
                <w:b/>
                <w:kern w:val="0"/>
                <w:sz w:val="20"/>
                <w:szCs w:val="21"/>
              </w:rPr>
              <w:t>%</w:t>
            </w:r>
          </w:p>
        </w:tc>
      </w:tr>
    </w:tbl>
    <w:p>
      <w:pPr>
        <w:adjustRightInd w:val="0"/>
        <w:snapToGrid w:val="0"/>
        <w:spacing w:after="156" w:afterLines="50"/>
        <w:ind w:firstLine="562" w:firstLineChars="200"/>
        <w:jc w:val="center"/>
        <w:rPr>
          <w:rFonts w:ascii="仿宋" w:hAnsi="仿宋" w:eastAsia="仿宋"/>
          <w:b/>
          <w:sz w:val="28"/>
          <w:szCs w:val="28"/>
        </w:rPr>
        <w:sectPr>
          <w:footerReference r:id="rId6" w:type="default"/>
          <w:pgSz w:w="11906" w:h="16838"/>
          <w:pgMar w:top="1440" w:right="1800" w:bottom="1440" w:left="1800" w:header="851" w:footer="992" w:gutter="0"/>
          <w:pgNumType w:start="1"/>
          <w:cols w:space="425" w:num="1"/>
          <w:docGrid w:type="lines" w:linePitch="312" w:charSpace="0"/>
        </w:sectPr>
      </w:pPr>
    </w:p>
    <w:p>
      <w:pPr>
        <w:adjustRightInd w:val="0"/>
        <w:snapToGrid w:val="0"/>
        <w:spacing w:after="156" w:afterLines="50"/>
        <w:ind w:firstLine="562" w:firstLineChars="200"/>
        <w:jc w:val="center"/>
        <w:rPr>
          <w:rFonts w:ascii="仿宋" w:hAnsi="仿宋" w:eastAsia="仿宋"/>
          <w:b/>
          <w:sz w:val="28"/>
          <w:szCs w:val="28"/>
        </w:rPr>
      </w:pPr>
      <w:r>
        <w:rPr>
          <w:rFonts w:hint="eastAsia" w:ascii="仿宋" w:hAnsi="仿宋" w:eastAsia="仿宋"/>
          <w:b/>
          <w:sz w:val="28"/>
          <w:szCs w:val="28"/>
        </w:rPr>
        <w:t>总</w:t>
      </w:r>
      <w:r>
        <w:rPr>
          <w:rFonts w:ascii="仿宋" w:hAnsi="仿宋" w:eastAsia="仿宋"/>
          <w:b/>
          <w:sz w:val="28"/>
          <w:szCs w:val="28"/>
        </w:rPr>
        <w:t>表</w:t>
      </w:r>
      <w:r>
        <w:rPr>
          <w:rFonts w:hint="eastAsia" w:ascii="仿宋" w:hAnsi="仿宋" w:eastAsia="仿宋"/>
          <w:b/>
          <w:sz w:val="28"/>
          <w:szCs w:val="28"/>
        </w:rPr>
        <w:t>3：社会影响裁量</w:t>
      </w:r>
      <w:r>
        <w:rPr>
          <w:rFonts w:ascii="仿宋" w:hAnsi="仿宋" w:eastAsia="仿宋"/>
          <w:b/>
          <w:sz w:val="28"/>
          <w:szCs w:val="28"/>
        </w:rPr>
        <w:t>基准表</w:t>
      </w:r>
    </w:p>
    <w:tbl>
      <w:tblPr>
        <w:tblStyle w:val="88"/>
        <w:tblW w:w="82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355"/>
        <w:gridCol w:w="1022"/>
        <w:gridCol w:w="1027"/>
        <w:gridCol w:w="1377"/>
        <w:gridCol w:w="1241"/>
        <w:gridCol w:w="12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3" w:type="dxa"/>
            <w:vAlign w:val="center"/>
          </w:tcPr>
          <w:p>
            <w:pPr>
              <w:adjustRightInd w:val="0"/>
              <w:snapToGrid w:val="0"/>
              <w:jc w:val="center"/>
              <w:rPr>
                <w:rFonts w:ascii="仿宋" w:hAnsi="仿宋" w:eastAsia="仿宋" w:cs="宋体"/>
                <w:b/>
                <w:kern w:val="0"/>
                <w:sz w:val="18"/>
                <w:szCs w:val="18"/>
              </w:rPr>
            </w:pPr>
            <w:r>
              <w:rPr>
                <w:rFonts w:hint="eastAsia" w:ascii="仿宋" w:hAnsi="仿宋" w:eastAsia="仿宋" w:cs="宋体"/>
                <w:b/>
                <w:kern w:val="0"/>
                <w:sz w:val="18"/>
                <w:szCs w:val="18"/>
              </w:rPr>
              <w:t>裁量基准类别</w:t>
            </w:r>
          </w:p>
        </w:tc>
        <w:tc>
          <w:tcPr>
            <w:tcW w:w="1355" w:type="dxa"/>
            <w:vAlign w:val="center"/>
          </w:tcPr>
          <w:p>
            <w:pPr>
              <w:adjustRightInd w:val="0"/>
              <w:snapToGrid w:val="0"/>
              <w:jc w:val="center"/>
              <w:rPr>
                <w:rFonts w:ascii="仿宋" w:hAnsi="仿宋" w:eastAsia="仿宋" w:cs="宋体"/>
                <w:b/>
                <w:kern w:val="0"/>
                <w:sz w:val="18"/>
                <w:szCs w:val="18"/>
              </w:rPr>
            </w:pPr>
            <w:r>
              <w:rPr>
                <w:rFonts w:hint="eastAsia" w:ascii="仿宋" w:hAnsi="仿宋" w:eastAsia="仿宋" w:cs="宋体"/>
                <w:b/>
                <w:kern w:val="0"/>
                <w:sz w:val="18"/>
                <w:szCs w:val="18"/>
              </w:rPr>
              <w:t>裁量因素</w:t>
            </w:r>
          </w:p>
          <w:p>
            <w:pPr>
              <w:adjustRightInd w:val="0"/>
              <w:snapToGrid w:val="0"/>
              <w:jc w:val="center"/>
              <w:rPr>
                <w:rFonts w:ascii="仿宋" w:hAnsi="仿宋" w:eastAsia="仿宋" w:cs="宋体"/>
                <w:b/>
                <w:kern w:val="0"/>
                <w:sz w:val="18"/>
                <w:szCs w:val="18"/>
              </w:rPr>
            </w:pPr>
            <w:r>
              <w:rPr>
                <w:rFonts w:hint="eastAsia" w:ascii="仿宋" w:hAnsi="仿宋" w:eastAsia="仿宋" w:cs="宋体"/>
                <w:b/>
                <w:kern w:val="0"/>
                <w:sz w:val="18"/>
                <w:szCs w:val="18"/>
              </w:rPr>
              <w:t>（裁量等级）</w:t>
            </w:r>
          </w:p>
        </w:tc>
        <w:tc>
          <w:tcPr>
            <w:tcW w:w="1022" w:type="dxa"/>
            <w:vAlign w:val="center"/>
          </w:tcPr>
          <w:p>
            <w:pPr>
              <w:adjustRightInd w:val="0"/>
              <w:snapToGrid w:val="0"/>
              <w:jc w:val="center"/>
              <w:rPr>
                <w:rFonts w:ascii="仿宋" w:hAnsi="仿宋" w:eastAsia="仿宋" w:cs="宋体"/>
                <w:b/>
                <w:kern w:val="0"/>
                <w:sz w:val="18"/>
                <w:szCs w:val="18"/>
              </w:rPr>
            </w:pPr>
            <w:r>
              <w:rPr>
                <w:rFonts w:hint="eastAsia" w:ascii="仿宋" w:hAnsi="仿宋" w:eastAsia="仿宋" w:cs="宋体"/>
                <w:b/>
                <w:kern w:val="0"/>
                <w:sz w:val="18"/>
                <w:szCs w:val="18"/>
              </w:rPr>
              <w:t>轻微</w:t>
            </w:r>
          </w:p>
          <w:p>
            <w:pPr>
              <w:adjustRightInd w:val="0"/>
              <w:snapToGrid w:val="0"/>
              <w:jc w:val="center"/>
              <w:rPr>
                <w:rFonts w:ascii="仿宋" w:hAnsi="仿宋" w:eastAsia="仿宋" w:cs="宋体"/>
                <w:b/>
                <w:kern w:val="0"/>
                <w:sz w:val="18"/>
                <w:szCs w:val="18"/>
              </w:rPr>
            </w:pPr>
            <w:r>
              <w:rPr>
                <w:rFonts w:hint="eastAsia" w:ascii="仿宋" w:hAnsi="仿宋" w:eastAsia="仿宋" w:cs="宋体"/>
                <w:b/>
                <w:kern w:val="0"/>
                <w:sz w:val="18"/>
                <w:szCs w:val="18"/>
              </w:rPr>
              <w:t>（1级）</w:t>
            </w:r>
          </w:p>
        </w:tc>
        <w:tc>
          <w:tcPr>
            <w:tcW w:w="1027" w:type="dxa"/>
            <w:vAlign w:val="center"/>
          </w:tcPr>
          <w:p>
            <w:pPr>
              <w:adjustRightInd w:val="0"/>
              <w:snapToGrid w:val="0"/>
              <w:jc w:val="center"/>
              <w:rPr>
                <w:rFonts w:ascii="仿宋" w:hAnsi="仿宋" w:eastAsia="仿宋" w:cs="宋体"/>
                <w:b/>
                <w:kern w:val="0"/>
                <w:sz w:val="18"/>
                <w:szCs w:val="18"/>
              </w:rPr>
            </w:pPr>
            <w:r>
              <w:rPr>
                <w:rFonts w:hint="eastAsia" w:ascii="仿宋" w:hAnsi="仿宋" w:eastAsia="仿宋" w:cs="宋体"/>
                <w:b/>
                <w:kern w:val="0"/>
                <w:sz w:val="18"/>
                <w:szCs w:val="18"/>
              </w:rPr>
              <w:t>一般</w:t>
            </w:r>
          </w:p>
          <w:p>
            <w:pPr>
              <w:adjustRightInd w:val="0"/>
              <w:snapToGrid w:val="0"/>
              <w:jc w:val="center"/>
              <w:rPr>
                <w:rFonts w:ascii="仿宋" w:hAnsi="仿宋" w:eastAsia="仿宋" w:cs="宋体"/>
                <w:b/>
                <w:kern w:val="0"/>
                <w:sz w:val="18"/>
                <w:szCs w:val="18"/>
              </w:rPr>
            </w:pPr>
            <w:r>
              <w:rPr>
                <w:rFonts w:hint="eastAsia" w:ascii="仿宋" w:hAnsi="仿宋" w:eastAsia="仿宋" w:cs="宋体"/>
                <w:b/>
                <w:kern w:val="0"/>
                <w:sz w:val="18"/>
                <w:szCs w:val="18"/>
              </w:rPr>
              <w:t>（2级）</w:t>
            </w:r>
          </w:p>
        </w:tc>
        <w:tc>
          <w:tcPr>
            <w:tcW w:w="1377" w:type="dxa"/>
            <w:vAlign w:val="center"/>
          </w:tcPr>
          <w:p>
            <w:pPr>
              <w:adjustRightInd w:val="0"/>
              <w:snapToGrid w:val="0"/>
              <w:jc w:val="center"/>
              <w:rPr>
                <w:rFonts w:ascii="仿宋" w:hAnsi="仿宋" w:eastAsia="仿宋" w:cs="宋体"/>
                <w:b/>
                <w:kern w:val="0"/>
                <w:sz w:val="18"/>
                <w:szCs w:val="18"/>
              </w:rPr>
            </w:pPr>
            <w:r>
              <w:rPr>
                <w:rFonts w:hint="eastAsia" w:ascii="仿宋" w:hAnsi="仿宋" w:eastAsia="仿宋" w:cs="宋体"/>
                <w:b/>
                <w:kern w:val="0"/>
                <w:sz w:val="18"/>
                <w:szCs w:val="18"/>
              </w:rPr>
              <w:t>较重</w:t>
            </w:r>
          </w:p>
          <w:p>
            <w:pPr>
              <w:adjustRightInd w:val="0"/>
              <w:snapToGrid w:val="0"/>
              <w:jc w:val="center"/>
              <w:rPr>
                <w:rFonts w:ascii="仿宋" w:hAnsi="仿宋" w:eastAsia="仿宋" w:cs="宋体"/>
                <w:b/>
                <w:kern w:val="0"/>
                <w:sz w:val="18"/>
                <w:szCs w:val="18"/>
              </w:rPr>
            </w:pPr>
            <w:r>
              <w:rPr>
                <w:rFonts w:hint="eastAsia" w:ascii="仿宋" w:hAnsi="仿宋" w:eastAsia="仿宋" w:cs="宋体"/>
                <w:b/>
                <w:kern w:val="0"/>
                <w:sz w:val="18"/>
                <w:szCs w:val="18"/>
              </w:rPr>
              <w:t>（3级）</w:t>
            </w:r>
          </w:p>
        </w:tc>
        <w:tc>
          <w:tcPr>
            <w:tcW w:w="1241" w:type="dxa"/>
            <w:vAlign w:val="center"/>
          </w:tcPr>
          <w:p>
            <w:pPr>
              <w:adjustRightInd w:val="0"/>
              <w:snapToGrid w:val="0"/>
              <w:jc w:val="center"/>
              <w:rPr>
                <w:rFonts w:ascii="仿宋" w:hAnsi="仿宋" w:eastAsia="仿宋" w:cs="宋体"/>
                <w:b/>
                <w:kern w:val="0"/>
                <w:sz w:val="18"/>
                <w:szCs w:val="18"/>
              </w:rPr>
            </w:pPr>
            <w:r>
              <w:rPr>
                <w:rFonts w:hint="eastAsia" w:ascii="仿宋" w:hAnsi="仿宋" w:eastAsia="仿宋" w:cs="宋体"/>
                <w:b/>
                <w:kern w:val="0"/>
                <w:sz w:val="18"/>
                <w:szCs w:val="18"/>
              </w:rPr>
              <w:t>严重</w:t>
            </w:r>
          </w:p>
          <w:p>
            <w:pPr>
              <w:adjustRightInd w:val="0"/>
              <w:snapToGrid w:val="0"/>
              <w:jc w:val="center"/>
              <w:rPr>
                <w:rFonts w:ascii="仿宋" w:hAnsi="仿宋" w:eastAsia="仿宋" w:cs="宋体"/>
                <w:b/>
                <w:kern w:val="0"/>
                <w:sz w:val="18"/>
                <w:szCs w:val="18"/>
              </w:rPr>
            </w:pPr>
            <w:r>
              <w:rPr>
                <w:rFonts w:hint="eastAsia" w:ascii="仿宋" w:hAnsi="仿宋" w:eastAsia="仿宋" w:cs="宋体"/>
                <w:b/>
                <w:kern w:val="0"/>
                <w:sz w:val="18"/>
                <w:szCs w:val="18"/>
              </w:rPr>
              <w:t>（4级）</w:t>
            </w:r>
          </w:p>
        </w:tc>
        <w:tc>
          <w:tcPr>
            <w:tcW w:w="1241" w:type="dxa"/>
            <w:vAlign w:val="center"/>
          </w:tcPr>
          <w:p>
            <w:pPr>
              <w:adjustRightInd w:val="0"/>
              <w:snapToGrid w:val="0"/>
              <w:jc w:val="center"/>
              <w:rPr>
                <w:rFonts w:ascii="仿宋" w:hAnsi="仿宋" w:eastAsia="仿宋" w:cs="宋体"/>
                <w:b/>
                <w:kern w:val="0"/>
                <w:sz w:val="18"/>
                <w:szCs w:val="18"/>
              </w:rPr>
            </w:pPr>
            <w:r>
              <w:rPr>
                <w:rFonts w:hint="eastAsia" w:ascii="仿宋" w:hAnsi="仿宋" w:eastAsia="仿宋" w:cs="宋体"/>
                <w:b/>
                <w:kern w:val="0"/>
                <w:sz w:val="18"/>
                <w:szCs w:val="18"/>
              </w:rPr>
              <w:t>特别严重</w:t>
            </w:r>
          </w:p>
          <w:p>
            <w:pPr>
              <w:adjustRightInd w:val="0"/>
              <w:snapToGrid w:val="0"/>
              <w:jc w:val="center"/>
              <w:rPr>
                <w:rFonts w:ascii="仿宋" w:hAnsi="仿宋" w:eastAsia="仿宋" w:cs="宋体"/>
                <w:b/>
                <w:kern w:val="0"/>
                <w:sz w:val="18"/>
                <w:szCs w:val="18"/>
              </w:rPr>
            </w:pPr>
            <w:r>
              <w:rPr>
                <w:rFonts w:hint="eastAsia" w:ascii="仿宋" w:hAnsi="仿宋" w:eastAsia="仿宋" w:cs="宋体"/>
                <w:b/>
                <w:kern w:val="0"/>
                <w:sz w:val="18"/>
                <w:szCs w:val="18"/>
              </w:rPr>
              <w:t>（5级）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023" w:type="dxa"/>
            <w:vMerge w:val="restart"/>
            <w:textDirection w:val="tbRlV"/>
            <w:vAlign w:val="center"/>
          </w:tcPr>
          <w:p>
            <w:pPr>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社  会  影  响</w:t>
            </w:r>
          </w:p>
        </w:tc>
        <w:tc>
          <w:tcPr>
            <w:tcW w:w="1355" w:type="dxa"/>
            <w:vAlign w:val="center"/>
          </w:tcPr>
          <w:p>
            <w:pPr>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舆论影响</w:t>
            </w:r>
          </w:p>
        </w:tc>
        <w:tc>
          <w:tcPr>
            <w:tcW w:w="1022"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本地区（县）级媒体曝光</w:t>
            </w:r>
          </w:p>
        </w:tc>
        <w:tc>
          <w:tcPr>
            <w:tcW w:w="102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当地市级媒体曝光</w:t>
            </w:r>
          </w:p>
        </w:tc>
        <w:tc>
          <w:tcPr>
            <w:tcW w:w="1377" w:type="dxa"/>
            <w:vAlign w:val="center"/>
          </w:tcPr>
          <w:p>
            <w:pPr>
              <w:adjustRightInd w:val="0"/>
              <w:snapToGrid w:val="0"/>
              <w:rPr>
                <w:rFonts w:ascii="仿宋" w:hAnsi="仿宋" w:eastAsia="仿宋" w:cs="宋体"/>
                <w:spacing w:val="-14"/>
                <w:kern w:val="0"/>
                <w:sz w:val="18"/>
                <w:szCs w:val="18"/>
              </w:rPr>
            </w:pPr>
            <w:r>
              <w:rPr>
                <w:rFonts w:hint="eastAsia" w:ascii="仿宋" w:hAnsi="仿宋" w:eastAsia="仿宋" w:cs="宋体"/>
                <w:spacing w:val="-14"/>
                <w:kern w:val="0"/>
                <w:sz w:val="18"/>
                <w:szCs w:val="18"/>
              </w:rPr>
              <w:t>省级媒体曝光或者互联网曝光但反响不强烈</w:t>
            </w:r>
          </w:p>
        </w:tc>
        <w:tc>
          <w:tcPr>
            <w:tcW w:w="1241"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互联网门户网站曝光并且反响强烈</w:t>
            </w:r>
          </w:p>
        </w:tc>
        <w:tc>
          <w:tcPr>
            <w:tcW w:w="1241" w:type="dxa"/>
            <w:vAlign w:val="center"/>
          </w:tcPr>
          <w:p>
            <w:pPr>
              <w:adjustRightInd w:val="0"/>
              <w:snapToGrid w:val="0"/>
              <w:rPr>
                <w:rFonts w:ascii="仿宋" w:hAnsi="仿宋" w:eastAsia="仿宋" w:cs="宋体"/>
                <w:spacing w:val="-10"/>
                <w:kern w:val="0"/>
                <w:sz w:val="18"/>
                <w:szCs w:val="18"/>
              </w:rPr>
            </w:pPr>
            <w:r>
              <w:rPr>
                <w:rFonts w:hint="eastAsia" w:ascii="仿宋" w:hAnsi="仿宋" w:eastAsia="仿宋" w:cs="宋体"/>
                <w:spacing w:val="-10"/>
                <w:kern w:val="0"/>
                <w:sz w:val="18"/>
                <w:szCs w:val="18"/>
              </w:rPr>
              <w:t>中央媒体曝光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023" w:type="dxa"/>
            <w:vMerge w:val="continue"/>
            <w:vAlign w:val="center"/>
          </w:tcPr>
          <w:p>
            <w:pPr>
              <w:adjustRightInd w:val="0"/>
              <w:snapToGrid w:val="0"/>
              <w:rPr>
                <w:rFonts w:ascii="仿宋" w:hAnsi="仿宋" w:eastAsia="仿宋" w:cs="宋体"/>
                <w:kern w:val="0"/>
                <w:sz w:val="18"/>
                <w:szCs w:val="18"/>
              </w:rPr>
            </w:pPr>
          </w:p>
        </w:tc>
        <w:tc>
          <w:tcPr>
            <w:tcW w:w="1355" w:type="dxa"/>
            <w:vAlign w:val="center"/>
          </w:tcPr>
          <w:p>
            <w:pPr>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公众影响</w:t>
            </w:r>
          </w:p>
        </w:tc>
        <w:tc>
          <w:tcPr>
            <w:tcW w:w="1022"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一次有效投诉</w:t>
            </w:r>
          </w:p>
        </w:tc>
        <w:tc>
          <w:tcPr>
            <w:tcW w:w="102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两次有效投诉</w:t>
            </w:r>
          </w:p>
        </w:tc>
        <w:tc>
          <w:tcPr>
            <w:tcW w:w="137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三至四次有效投诉</w:t>
            </w:r>
          </w:p>
        </w:tc>
        <w:tc>
          <w:tcPr>
            <w:tcW w:w="1241" w:type="dxa"/>
            <w:vAlign w:val="center"/>
          </w:tcPr>
          <w:p>
            <w:pPr>
              <w:adjustRightInd w:val="0"/>
              <w:snapToGrid w:val="0"/>
              <w:rPr>
                <w:rFonts w:ascii="仿宋" w:hAnsi="仿宋" w:eastAsia="仿宋" w:cs="宋体"/>
                <w:spacing w:val="-10"/>
                <w:kern w:val="0"/>
                <w:sz w:val="18"/>
                <w:szCs w:val="18"/>
              </w:rPr>
            </w:pPr>
            <w:r>
              <w:rPr>
                <w:rFonts w:hint="eastAsia" w:ascii="仿宋" w:hAnsi="仿宋" w:eastAsia="仿宋" w:cs="宋体"/>
                <w:spacing w:val="-10"/>
                <w:kern w:val="0"/>
                <w:sz w:val="18"/>
                <w:szCs w:val="18"/>
              </w:rPr>
              <w:t>五次有效投诉</w:t>
            </w:r>
          </w:p>
        </w:tc>
        <w:tc>
          <w:tcPr>
            <w:tcW w:w="1241" w:type="dxa"/>
            <w:vAlign w:val="center"/>
          </w:tcPr>
          <w:p>
            <w:pPr>
              <w:adjustRightInd w:val="0"/>
              <w:snapToGrid w:val="0"/>
              <w:rPr>
                <w:rFonts w:ascii="仿宋" w:hAnsi="仿宋" w:eastAsia="仿宋" w:cs="宋体"/>
                <w:kern w:val="0"/>
                <w:sz w:val="18"/>
                <w:szCs w:val="18"/>
              </w:rPr>
            </w:pPr>
            <w:r>
              <w:rPr>
                <w:rFonts w:hint="eastAsia" w:ascii="仿宋" w:hAnsi="仿宋" w:eastAsia="仿宋" w:cs="宋体"/>
                <w:spacing w:val="-10"/>
                <w:kern w:val="0"/>
                <w:sz w:val="18"/>
                <w:szCs w:val="18"/>
              </w:rPr>
              <w:t>五次以上有效投诉或者造成群体上访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023" w:type="dxa"/>
            <w:vMerge w:val="continue"/>
            <w:vAlign w:val="center"/>
          </w:tcPr>
          <w:p>
            <w:pPr>
              <w:adjustRightInd w:val="0"/>
              <w:snapToGrid w:val="0"/>
              <w:rPr>
                <w:rFonts w:ascii="仿宋" w:hAnsi="仿宋" w:eastAsia="仿宋" w:cs="宋体"/>
                <w:kern w:val="0"/>
                <w:sz w:val="18"/>
                <w:szCs w:val="18"/>
              </w:rPr>
            </w:pPr>
          </w:p>
        </w:tc>
        <w:tc>
          <w:tcPr>
            <w:tcW w:w="1355" w:type="dxa"/>
            <w:vAlign w:val="center"/>
          </w:tcPr>
          <w:p>
            <w:pPr>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社会纠纷</w:t>
            </w:r>
          </w:p>
        </w:tc>
        <w:tc>
          <w:tcPr>
            <w:tcW w:w="1022"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厂群纠纷</w:t>
            </w:r>
          </w:p>
        </w:tc>
        <w:tc>
          <w:tcPr>
            <w:tcW w:w="102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厂厂纠纷</w:t>
            </w:r>
          </w:p>
        </w:tc>
        <w:tc>
          <w:tcPr>
            <w:tcW w:w="137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跨区(县)纠纷</w:t>
            </w:r>
          </w:p>
        </w:tc>
        <w:tc>
          <w:tcPr>
            <w:tcW w:w="1241" w:type="dxa"/>
            <w:vAlign w:val="center"/>
          </w:tcPr>
          <w:p>
            <w:pPr>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跨市纠纷</w:t>
            </w:r>
          </w:p>
        </w:tc>
        <w:tc>
          <w:tcPr>
            <w:tcW w:w="1241"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跨省(省辖市)纠纷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023" w:type="dxa"/>
            <w:vMerge w:val="continue"/>
            <w:vAlign w:val="center"/>
          </w:tcPr>
          <w:p>
            <w:pPr>
              <w:adjustRightInd w:val="0"/>
              <w:snapToGrid w:val="0"/>
              <w:rPr>
                <w:rFonts w:ascii="仿宋" w:hAnsi="仿宋" w:eastAsia="仿宋" w:cs="宋体"/>
                <w:kern w:val="0"/>
                <w:sz w:val="18"/>
                <w:szCs w:val="18"/>
              </w:rPr>
            </w:pPr>
          </w:p>
        </w:tc>
        <w:tc>
          <w:tcPr>
            <w:tcW w:w="1355"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公私财产损失/违法所得</w:t>
            </w:r>
          </w:p>
        </w:tc>
        <w:tc>
          <w:tcPr>
            <w:tcW w:w="1022" w:type="dxa"/>
            <w:vAlign w:val="center"/>
          </w:tcPr>
          <w:p>
            <w:pPr>
              <w:adjustRightInd w:val="0"/>
              <w:snapToGrid w:val="0"/>
              <w:rPr>
                <w:rFonts w:ascii="仿宋" w:hAnsi="仿宋" w:eastAsia="仿宋" w:cs="宋体"/>
                <w:w w:val="90"/>
                <w:kern w:val="0"/>
                <w:sz w:val="18"/>
                <w:szCs w:val="18"/>
              </w:rPr>
            </w:pPr>
            <w:r>
              <w:rPr>
                <w:rFonts w:hint="eastAsia" w:ascii="仿宋" w:hAnsi="仿宋" w:eastAsia="仿宋" w:cs="宋体"/>
                <w:w w:val="90"/>
                <w:kern w:val="0"/>
                <w:sz w:val="18"/>
                <w:szCs w:val="18"/>
              </w:rPr>
              <w:t>小于1万元</w:t>
            </w:r>
          </w:p>
        </w:tc>
        <w:tc>
          <w:tcPr>
            <w:tcW w:w="1027" w:type="dxa"/>
            <w:vAlign w:val="center"/>
          </w:tcPr>
          <w:p>
            <w:pPr>
              <w:adjustRightInd w:val="0"/>
              <w:snapToGrid w:val="0"/>
              <w:rPr>
                <w:rFonts w:ascii="仿宋" w:hAnsi="仿宋" w:eastAsia="仿宋" w:cs="宋体"/>
                <w:w w:val="90"/>
                <w:kern w:val="0"/>
                <w:sz w:val="18"/>
                <w:szCs w:val="18"/>
              </w:rPr>
            </w:pPr>
            <w:r>
              <w:rPr>
                <w:rFonts w:hint="eastAsia" w:ascii="仿宋" w:hAnsi="仿宋" w:eastAsia="仿宋" w:cs="宋体"/>
                <w:w w:val="90"/>
                <w:kern w:val="0"/>
                <w:sz w:val="18"/>
                <w:szCs w:val="18"/>
              </w:rPr>
              <w:t>1万元以上</w:t>
            </w:r>
          </w:p>
        </w:tc>
        <w:tc>
          <w:tcPr>
            <w:tcW w:w="1377" w:type="dxa"/>
            <w:vAlign w:val="center"/>
          </w:tcPr>
          <w:p>
            <w:pPr>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5万元以上</w:t>
            </w:r>
          </w:p>
        </w:tc>
        <w:tc>
          <w:tcPr>
            <w:tcW w:w="1241"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15万元以上</w:t>
            </w:r>
          </w:p>
        </w:tc>
        <w:tc>
          <w:tcPr>
            <w:tcW w:w="1241"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30万元以上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023" w:type="dxa"/>
            <w:vMerge w:val="continue"/>
            <w:vAlign w:val="center"/>
          </w:tcPr>
          <w:p>
            <w:pPr>
              <w:adjustRightInd w:val="0"/>
              <w:snapToGrid w:val="0"/>
              <w:rPr>
                <w:rFonts w:ascii="仿宋" w:hAnsi="仿宋" w:eastAsia="仿宋" w:cs="宋体"/>
                <w:kern w:val="0"/>
                <w:sz w:val="18"/>
                <w:szCs w:val="18"/>
              </w:rPr>
            </w:pPr>
          </w:p>
        </w:tc>
        <w:tc>
          <w:tcPr>
            <w:tcW w:w="1355"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减少防治污染设施运行支出</w:t>
            </w:r>
          </w:p>
        </w:tc>
        <w:tc>
          <w:tcPr>
            <w:tcW w:w="1022" w:type="dxa"/>
            <w:vAlign w:val="center"/>
          </w:tcPr>
          <w:p>
            <w:pPr>
              <w:adjustRightInd w:val="0"/>
              <w:snapToGrid w:val="0"/>
              <w:rPr>
                <w:rFonts w:ascii="仿宋" w:hAnsi="仿宋" w:eastAsia="仿宋" w:cs="宋体"/>
                <w:w w:val="90"/>
                <w:kern w:val="0"/>
                <w:sz w:val="18"/>
                <w:szCs w:val="18"/>
              </w:rPr>
            </w:pPr>
            <w:r>
              <w:rPr>
                <w:rFonts w:hint="eastAsia" w:ascii="仿宋" w:hAnsi="仿宋" w:eastAsia="仿宋" w:cs="宋体"/>
                <w:w w:val="90"/>
                <w:kern w:val="0"/>
                <w:sz w:val="18"/>
                <w:szCs w:val="18"/>
              </w:rPr>
              <w:t>1万元以上</w:t>
            </w:r>
          </w:p>
        </w:tc>
        <w:tc>
          <w:tcPr>
            <w:tcW w:w="1027" w:type="dxa"/>
            <w:vAlign w:val="center"/>
          </w:tcPr>
          <w:p>
            <w:pPr>
              <w:adjustRightInd w:val="0"/>
              <w:snapToGrid w:val="0"/>
              <w:rPr>
                <w:rFonts w:ascii="仿宋" w:hAnsi="仿宋" w:eastAsia="仿宋" w:cs="宋体"/>
                <w:w w:val="90"/>
                <w:kern w:val="0"/>
                <w:sz w:val="18"/>
                <w:szCs w:val="18"/>
              </w:rPr>
            </w:pPr>
            <w:r>
              <w:rPr>
                <w:rFonts w:hint="eastAsia" w:ascii="仿宋" w:hAnsi="仿宋" w:eastAsia="仿宋" w:cs="宋体"/>
                <w:w w:val="90"/>
                <w:kern w:val="0"/>
                <w:sz w:val="18"/>
                <w:szCs w:val="18"/>
              </w:rPr>
              <w:t>5万元以上</w:t>
            </w:r>
          </w:p>
        </w:tc>
        <w:tc>
          <w:tcPr>
            <w:tcW w:w="1377" w:type="dxa"/>
            <w:vAlign w:val="center"/>
          </w:tcPr>
          <w:p>
            <w:pPr>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25万元以上</w:t>
            </w:r>
          </w:p>
        </w:tc>
        <w:tc>
          <w:tcPr>
            <w:tcW w:w="1241"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50万元以上</w:t>
            </w:r>
          </w:p>
        </w:tc>
        <w:tc>
          <w:tcPr>
            <w:tcW w:w="1241" w:type="dxa"/>
            <w:vAlign w:val="center"/>
          </w:tcPr>
          <w:p>
            <w:pPr>
              <w:adjustRightInd w:val="0"/>
              <w:snapToGrid w:val="0"/>
              <w:rPr>
                <w:rFonts w:ascii="仿宋" w:hAnsi="仿宋" w:eastAsia="仿宋" w:cs="宋体"/>
                <w:spacing w:val="-10"/>
                <w:kern w:val="0"/>
                <w:sz w:val="18"/>
                <w:szCs w:val="18"/>
              </w:rPr>
            </w:pPr>
            <w:r>
              <w:rPr>
                <w:rFonts w:hint="eastAsia" w:ascii="仿宋" w:hAnsi="仿宋" w:eastAsia="仿宋" w:cs="宋体"/>
                <w:spacing w:val="-10"/>
                <w:kern w:val="0"/>
                <w:sz w:val="18"/>
                <w:szCs w:val="18"/>
              </w:rPr>
              <w:t>100万元以上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7" w:hRule="atLeast"/>
        </w:trPr>
        <w:tc>
          <w:tcPr>
            <w:tcW w:w="1023" w:type="dxa"/>
            <w:vMerge w:val="continue"/>
            <w:vAlign w:val="center"/>
          </w:tcPr>
          <w:p>
            <w:pPr>
              <w:adjustRightInd w:val="0"/>
              <w:snapToGrid w:val="0"/>
              <w:rPr>
                <w:rFonts w:ascii="仿宋" w:hAnsi="仿宋" w:eastAsia="仿宋" w:cs="宋体"/>
                <w:kern w:val="0"/>
                <w:sz w:val="18"/>
                <w:szCs w:val="18"/>
              </w:rPr>
            </w:pPr>
          </w:p>
        </w:tc>
        <w:tc>
          <w:tcPr>
            <w:tcW w:w="1355" w:type="dxa"/>
            <w:vAlign w:val="center"/>
          </w:tcPr>
          <w:p>
            <w:pPr>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人员伤亡</w:t>
            </w:r>
          </w:p>
        </w:tc>
        <w:tc>
          <w:tcPr>
            <w:tcW w:w="1022" w:type="dxa"/>
            <w:vAlign w:val="center"/>
          </w:tcPr>
          <w:p>
            <w:pPr>
              <w:adjustRightInd w:val="0"/>
              <w:snapToGrid w:val="0"/>
              <w:rPr>
                <w:rFonts w:ascii="仿宋" w:hAnsi="仿宋" w:eastAsia="仿宋" w:cs="宋体"/>
                <w:spacing w:val="-16"/>
                <w:kern w:val="0"/>
                <w:sz w:val="18"/>
                <w:szCs w:val="18"/>
              </w:rPr>
            </w:pPr>
            <w:r>
              <w:rPr>
                <w:rFonts w:hint="eastAsia" w:ascii="仿宋" w:hAnsi="仿宋" w:eastAsia="仿宋" w:cs="宋体"/>
                <w:spacing w:val="-16"/>
                <w:kern w:val="0"/>
                <w:sz w:val="18"/>
                <w:szCs w:val="18"/>
              </w:rPr>
              <w:t>群众有感觉轻度不适</w:t>
            </w:r>
          </w:p>
        </w:tc>
        <w:tc>
          <w:tcPr>
            <w:tcW w:w="102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疏散、转移群众1000人以下；5人以下中毒</w:t>
            </w:r>
          </w:p>
        </w:tc>
        <w:tc>
          <w:tcPr>
            <w:tcW w:w="137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疏散、转移群众1000人以上；5人以上中毒；一人轻伤、轻度残疾或者器官组织损伤导致一般功能障碍</w:t>
            </w:r>
          </w:p>
        </w:tc>
        <w:tc>
          <w:tcPr>
            <w:tcW w:w="1241"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疏散、转移群众2500人以上；15人以上中毒；两人以上轻伤、轻度残疾或者器官组织损伤导致一般功能障碍</w:t>
            </w:r>
          </w:p>
        </w:tc>
        <w:tc>
          <w:tcPr>
            <w:tcW w:w="1241"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疏散、转移群众5000人以上；三十人以上中毒；三人以上轻伤、轻度残疾或者器官组织损伤导致一般功能障碍；致使一人以上重伤、中度残疾或者器官组织损伤导致严重功能障碍或死亡</w:t>
            </w:r>
          </w:p>
        </w:tc>
      </w:tr>
    </w:tbl>
    <w:p>
      <w:pPr>
        <w:ind w:firstLine="420" w:firstLineChars="200"/>
        <w:rPr>
          <w:rFonts w:ascii="仿宋" w:hAnsi="仿宋" w:eastAsia="仿宋"/>
          <w:szCs w:val="21"/>
        </w:rPr>
      </w:pPr>
      <w:r>
        <w:rPr>
          <w:rFonts w:hint="eastAsia" w:ascii="仿宋" w:hAnsi="仿宋" w:eastAsia="仿宋"/>
          <w:szCs w:val="21"/>
        </w:rPr>
        <w:t>备注</w:t>
      </w:r>
      <w:r>
        <w:rPr>
          <w:rFonts w:ascii="仿宋" w:hAnsi="仿宋" w:eastAsia="仿宋"/>
          <w:szCs w:val="21"/>
        </w:rPr>
        <w:t>：</w:t>
      </w:r>
      <w:r>
        <w:rPr>
          <w:rFonts w:hint="eastAsia" w:ascii="仿宋" w:hAnsi="仿宋" w:eastAsia="仿宋"/>
          <w:szCs w:val="21"/>
        </w:rPr>
        <w:t>1代表</w:t>
      </w:r>
      <w:r>
        <w:rPr>
          <w:rFonts w:ascii="仿宋" w:hAnsi="仿宋" w:eastAsia="仿宋"/>
          <w:szCs w:val="21"/>
        </w:rPr>
        <w:t>轻微；</w:t>
      </w:r>
      <w:r>
        <w:rPr>
          <w:rFonts w:hint="eastAsia" w:ascii="仿宋" w:hAnsi="仿宋" w:eastAsia="仿宋"/>
          <w:szCs w:val="21"/>
        </w:rPr>
        <w:t>2代表</w:t>
      </w:r>
      <w:r>
        <w:rPr>
          <w:rFonts w:ascii="仿宋" w:hAnsi="仿宋" w:eastAsia="仿宋"/>
          <w:szCs w:val="21"/>
        </w:rPr>
        <w:t>一般；</w:t>
      </w:r>
      <w:r>
        <w:rPr>
          <w:rFonts w:hint="eastAsia" w:ascii="仿宋" w:hAnsi="仿宋" w:eastAsia="仿宋"/>
          <w:szCs w:val="21"/>
        </w:rPr>
        <w:t>3代表</w:t>
      </w:r>
      <w:r>
        <w:rPr>
          <w:rFonts w:ascii="仿宋" w:hAnsi="仿宋" w:eastAsia="仿宋"/>
          <w:szCs w:val="21"/>
        </w:rPr>
        <w:t>较重；</w:t>
      </w:r>
      <w:r>
        <w:rPr>
          <w:rFonts w:hint="eastAsia" w:ascii="仿宋" w:hAnsi="仿宋" w:eastAsia="仿宋"/>
          <w:szCs w:val="21"/>
        </w:rPr>
        <w:t>4代表严重</w:t>
      </w:r>
      <w:r>
        <w:rPr>
          <w:rFonts w:ascii="仿宋" w:hAnsi="仿宋" w:eastAsia="仿宋"/>
          <w:szCs w:val="21"/>
        </w:rPr>
        <w:t>；</w:t>
      </w:r>
      <w:r>
        <w:rPr>
          <w:rFonts w:hint="eastAsia" w:ascii="仿宋" w:hAnsi="仿宋" w:eastAsia="仿宋"/>
          <w:szCs w:val="21"/>
        </w:rPr>
        <w:t>5代表</w:t>
      </w:r>
      <w:r>
        <w:rPr>
          <w:rFonts w:ascii="仿宋" w:hAnsi="仿宋" w:eastAsia="仿宋"/>
          <w:szCs w:val="21"/>
        </w:rPr>
        <w:t>特别严重。</w:t>
      </w:r>
    </w:p>
    <w:p>
      <w:pPr>
        <w:ind w:firstLine="600"/>
        <w:rPr>
          <w:rFonts w:ascii="仿宋" w:hAnsi="仿宋" w:eastAsia="仿宋"/>
          <w:sz w:val="30"/>
          <w:szCs w:val="30"/>
        </w:rPr>
      </w:pPr>
    </w:p>
    <w:p>
      <w:pPr>
        <w:ind w:firstLine="600"/>
        <w:rPr>
          <w:rFonts w:ascii="仿宋" w:hAnsi="仿宋" w:eastAsia="仿宋"/>
          <w:sz w:val="30"/>
          <w:szCs w:val="30"/>
        </w:rPr>
      </w:pPr>
    </w:p>
    <w:p>
      <w:pPr>
        <w:ind w:firstLine="600"/>
        <w:jc w:val="center"/>
        <w:rPr>
          <w:rFonts w:ascii="仿宋" w:hAnsi="仿宋" w:eastAsia="仿宋"/>
          <w:b/>
          <w:sz w:val="28"/>
          <w:szCs w:val="28"/>
        </w:rPr>
        <w:sectPr>
          <w:pgSz w:w="11906" w:h="16838"/>
          <w:pgMar w:top="1440" w:right="1800" w:bottom="1440" w:left="1800" w:header="851" w:footer="992" w:gutter="0"/>
          <w:cols w:space="425" w:num="1"/>
          <w:docGrid w:type="lines" w:linePitch="312" w:charSpace="0"/>
        </w:sectPr>
      </w:pPr>
    </w:p>
    <w:p>
      <w:pPr>
        <w:ind w:firstLine="600"/>
        <w:jc w:val="center"/>
        <w:rPr>
          <w:rFonts w:ascii="仿宋" w:hAnsi="仿宋" w:eastAsia="仿宋"/>
          <w:b/>
          <w:sz w:val="28"/>
          <w:szCs w:val="28"/>
        </w:rPr>
      </w:pPr>
      <w:r>
        <w:rPr>
          <w:rFonts w:hint="eastAsia" w:ascii="仿宋" w:hAnsi="仿宋" w:eastAsia="仿宋"/>
          <w:b/>
          <w:sz w:val="28"/>
          <w:szCs w:val="28"/>
        </w:rPr>
        <w:t>总表</w:t>
      </w:r>
      <w:r>
        <w:rPr>
          <w:rFonts w:ascii="仿宋" w:hAnsi="仿宋" w:eastAsia="仿宋"/>
          <w:b/>
          <w:sz w:val="28"/>
          <w:szCs w:val="28"/>
        </w:rPr>
        <w:t>4</w:t>
      </w:r>
      <w:r>
        <w:rPr>
          <w:rFonts w:hint="eastAsia" w:ascii="仿宋" w:hAnsi="仿宋" w:eastAsia="仿宋"/>
          <w:b/>
          <w:sz w:val="28"/>
          <w:szCs w:val="28"/>
        </w:rPr>
        <w:t>：生态</w:t>
      </w:r>
      <w:r>
        <w:rPr>
          <w:rFonts w:ascii="仿宋" w:hAnsi="仿宋" w:eastAsia="仿宋"/>
          <w:b/>
          <w:sz w:val="28"/>
          <w:szCs w:val="28"/>
        </w:rPr>
        <w:t>破坏</w:t>
      </w:r>
      <w:r>
        <w:rPr>
          <w:rFonts w:hint="eastAsia" w:ascii="仿宋" w:hAnsi="仿宋" w:eastAsia="仿宋"/>
          <w:b/>
          <w:sz w:val="28"/>
          <w:szCs w:val="28"/>
        </w:rPr>
        <w:t>裁量</w:t>
      </w:r>
      <w:r>
        <w:rPr>
          <w:rFonts w:ascii="仿宋" w:hAnsi="仿宋" w:eastAsia="仿宋"/>
          <w:b/>
          <w:sz w:val="28"/>
          <w:szCs w:val="28"/>
        </w:rPr>
        <w:t>基准表</w:t>
      </w:r>
    </w:p>
    <w:tbl>
      <w:tblPr>
        <w:tblStyle w:val="88"/>
        <w:tblW w:w="82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452"/>
        <w:gridCol w:w="582"/>
        <w:gridCol w:w="128"/>
        <w:gridCol w:w="563"/>
        <w:gridCol w:w="1137"/>
        <w:gridCol w:w="1308"/>
        <w:gridCol w:w="1415"/>
        <w:gridCol w:w="1367"/>
        <w:gridCol w:w="1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73" w:hRule="atLeast"/>
        </w:trPr>
        <w:tc>
          <w:tcPr>
            <w:tcW w:w="1725" w:type="dxa"/>
            <w:gridSpan w:val="4"/>
            <w:vAlign w:val="center"/>
          </w:tcPr>
          <w:p>
            <w:pPr>
              <w:adjustRightInd w:val="0"/>
              <w:snapToGrid w:val="0"/>
              <w:jc w:val="center"/>
              <w:rPr>
                <w:rFonts w:ascii="仿宋" w:hAnsi="仿宋" w:eastAsia="仿宋" w:cs="宋体"/>
                <w:b/>
                <w:kern w:val="0"/>
                <w:sz w:val="18"/>
                <w:szCs w:val="18"/>
              </w:rPr>
            </w:pPr>
            <w:r>
              <w:rPr>
                <w:rFonts w:hint="eastAsia" w:ascii="仿宋" w:hAnsi="仿宋" w:eastAsia="仿宋" w:cs="宋体"/>
                <w:b/>
                <w:kern w:val="0"/>
                <w:sz w:val="18"/>
                <w:szCs w:val="18"/>
              </w:rPr>
              <w:t>裁量因素</w:t>
            </w:r>
          </w:p>
          <w:p>
            <w:pPr>
              <w:adjustRightInd w:val="0"/>
              <w:snapToGrid w:val="0"/>
              <w:jc w:val="center"/>
              <w:rPr>
                <w:rFonts w:ascii="仿宋" w:hAnsi="仿宋" w:eastAsia="仿宋" w:cs="宋体"/>
                <w:b/>
                <w:kern w:val="0"/>
                <w:sz w:val="18"/>
                <w:szCs w:val="18"/>
              </w:rPr>
            </w:pPr>
            <w:r>
              <w:rPr>
                <w:rFonts w:hint="eastAsia" w:ascii="仿宋" w:hAnsi="仿宋" w:eastAsia="仿宋" w:cs="宋体"/>
                <w:b/>
                <w:kern w:val="0"/>
                <w:sz w:val="18"/>
                <w:szCs w:val="18"/>
              </w:rPr>
              <w:t>（裁量等级）</w:t>
            </w:r>
          </w:p>
        </w:tc>
        <w:tc>
          <w:tcPr>
            <w:tcW w:w="1137" w:type="dxa"/>
            <w:vAlign w:val="center"/>
          </w:tcPr>
          <w:p>
            <w:pPr>
              <w:adjustRightInd w:val="0"/>
              <w:snapToGrid w:val="0"/>
              <w:jc w:val="center"/>
              <w:rPr>
                <w:rFonts w:ascii="仿宋" w:hAnsi="仿宋" w:eastAsia="仿宋" w:cs="宋体"/>
                <w:b/>
                <w:kern w:val="0"/>
                <w:sz w:val="18"/>
                <w:szCs w:val="18"/>
              </w:rPr>
            </w:pPr>
            <w:r>
              <w:rPr>
                <w:rFonts w:hint="eastAsia" w:ascii="仿宋" w:hAnsi="仿宋" w:eastAsia="仿宋" w:cs="宋体"/>
                <w:b/>
                <w:kern w:val="0"/>
                <w:sz w:val="18"/>
                <w:szCs w:val="18"/>
              </w:rPr>
              <w:t>轻微</w:t>
            </w:r>
          </w:p>
          <w:p>
            <w:pPr>
              <w:adjustRightInd w:val="0"/>
              <w:snapToGrid w:val="0"/>
              <w:jc w:val="center"/>
              <w:rPr>
                <w:rFonts w:ascii="仿宋" w:hAnsi="仿宋" w:eastAsia="仿宋" w:cs="宋体"/>
                <w:b/>
                <w:kern w:val="0"/>
                <w:sz w:val="18"/>
                <w:szCs w:val="18"/>
              </w:rPr>
            </w:pPr>
            <w:r>
              <w:rPr>
                <w:rFonts w:hint="eastAsia" w:ascii="仿宋" w:hAnsi="仿宋" w:eastAsia="仿宋" w:cs="宋体"/>
                <w:b/>
                <w:kern w:val="0"/>
                <w:sz w:val="18"/>
                <w:szCs w:val="18"/>
              </w:rPr>
              <w:t>（1级）</w:t>
            </w:r>
          </w:p>
        </w:tc>
        <w:tc>
          <w:tcPr>
            <w:tcW w:w="1308" w:type="dxa"/>
            <w:vAlign w:val="center"/>
          </w:tcPr>
          <w:p>
            <w:pPr>
              <w:adjustRightInd w:val="0"/>
              <w:snapToGrid w:val="0"/>
              <w:jc w:val="center"/>
              <w:rPr>
                <w:rFonts w:ascii="仿宋" w:hAnsi="仿宋" w:eastAsia="仿宋" w:cs="宋体"/>
                <w:b/>
                <w:kern w:val="0"/>
                <w:sz w:val="18"/>
                <w:szCs w:val="18"/>
              </w:rPr>
            </w:pPr>
            <w:r>
              <w:rPr>
                <w:rFonts w:hint="eastAsia" w:ascii="仿宋" w:hAnsi="仿宋" w:eastAsia="仿宋" w:cs="宋体"/>
                <w:b/>
                <w:kern w:val="0"/>
                <w:sz w:val="18"/>
                <w:szCs w:val="18"/>
              </w:rPr>
              <w:t>一般</w:t>
            </w:r>
          </w:p>
          <w:p>
            <w:pPr>
              <w:adjustRightInd w:val="0"/>
              <w:snapToGrid w:val="0"/>
              <w:jc w:val="center"/>
              <w:rPr>
                <w:rFonts w:ascii="仿宋" w:hAnsi="仿宋" w:eastAsia="仿宋" w:cs="宋体"/>
                <w:b/>
                <w:kern w:val="0"/>
                <w:sz w:val="18"/>
                <w:szCs w:val="18"/>
              </w:rPr>
            </w:pPr>
            <w:r>
              <w:rPr>
                <w:rFonts w:hint="eastAsia" w:ascii="仿宋" w:hAnsi="仿宋" w:eastAsia="仿宋" w:cs="宋体"/>
                <w:b/>
                <w:kern w:val="0"/>
                <w:sz w:val="18"/>
                <w:szCs w:val="18"/>
              </w:rPr>
              <w:t>（2级）</w:t>
            </w:r>
          </w:p>
        </w:tc>
        <w:tc>
          <w:tcPr>
            <w:tcW w:w="1415" w:type="dxa"/>
            <w:vAlign w:val="center"/>
          </w:tcPr>
          <w:p>
            <w:pPr>
              <w:adjustRightInd w:val="0"/>
              <w:snapToGrid w:val="0"/>
              <w:jc w:val="center"/>
              <w:rPr>
                <w:rFonts w:ascii="仿宋" w:hAnsi="仿宋" w:eastAsia="仿宋" w:cs="宋体"/>
                <w:b/>
                <w:kern w:val="0"/>
                <w:sz w:val="18"/>
                <w:szCs w:val="18"/>
              </w:rPr>
            </w:pPr>
            <w:r>
              <w:rPr>
                <w:rFonts w:hint="eastAsia" w:ascii="仿宋" w:hAnsi="仿宋" w:eastAsia="仿宋" w:cs="宋体"/>
                <w:b/>
                <w:kern w:val="0"/>
                <w:sz w:val="18"/>
                <w:szCs w:val="18"/>
              </w:rPr>
              <w:t>较重</w:t>
            </w:r>
          </w:p>
          <w:p>
            <w:pPr>
              <w:adjustRightInd w:val="0"/>
              <w:snapToGrid w:val="0"/>
              <w:jc w:val="center"/>
              <w:rPr>
                <w:rFonts w:ascii="仿宋" w:hAnsi="仿宋" w:eastAsia="仿宋" w:cs="宋体"/>
                <w:b/>
                <w:kern w:val="0"/>
                <w:sz w:val="18"/>
                <w:szCs w:val="18"/>
              </w:rPr>
            </w:pPr>
            <w:r>
              <w:rPr>
                <w:rFonts w:hint="eastAsia" w:ascii="仿宋" w:hAnsi="仿宋" w:eastAsia="仿宋" w:cs="宋体"/>
                <w:b/>
                <w:kern w:val="0"/>
                <w:sz w:val="18"/>
                <w:szCs w:val="18"/>
              </w:rPr>
              <w:t>（3级）</w:t>
            </w:r>
          </w:p>
        </w:tc>
        <w:tc>
          <w:tcPr>
            <w:tcW w:w="1367" w:type="dxa"/>
            <w:vAlign w:val="center"/>
          </w:tcPr>
          <w:p>
            <w:pPr>
              <w:adjustRightInd w:val="0"/>
              <w:snapToGrid w:val="0"/>
              <w:jc w:val="center"/>
              <w:rPr>
                <w:rFonts w:ascii="仿宋" w:hAnsi="仿宋" w:eastAsia="仿宋" w:cs="宋体"/>
                <w:b/>
                <w:kern w:val="0"/>
                <w:sz w:val="18"/>
                <w:szCs w:val="18"/>
              </w:rPr>
            </w:pPr>
            <w:r>
              <w:rPr>
                <w:rFonts w:hint="eastAsia" w:ascii="仿宋" w:hAnsi="仿宋" w:eastAsia="仿宋" w:cs="宋体"/>
                <w:b/>
                <w:kern w:val="0"/>
                <w:sz w:val="18"/>
                <w:szCs w:val="18"/>
              </w:rPr>
              <w:t>严重</w:t>
            </w:r>
          </w:p>
          <w:p>
            <w:pPr>
              <w:adjustRightInd w:val="0"/>
              <w:snapToGrid w:val="0"/>
              <w:jc w:val="center"/>
              <w:rPr>
                <w:rFonts w:ascii="仿宋" w:hAnsi="仿宋" w:eastAsia="仿宋" w:cs="宋体"/>
                <w:b/>
                <w:kern w:val="0"/>
                <w:sz w:val="18"/>
                <w:szCs w:val="18"/>
              </w:rPr>
            </w:pPr>
            <w:r>
              <w:rPr>
                <w:rFonts w:hint="eastAsia" w:ascii="仿宋" w:hAnsi="仿宋" w:eastAsia="仿宋" w:cs="宋体"/>
                <w:b/>
                <w:kern w:val="0"/>
                <w:sz w:val="18"/>
                <w:szCs w:val="18"/>
              </w:rPr>
              <w:t>（4级）</w:t>
            </w:r>
          </w:p>
        </w:tc>
        <w:tc>
          <w:tcPr>
            <w:tcW w:w="1334" w:type="dxa"/>
            <w:vAlign w:val="center"/>
          </w:tcPr>
          <w:p>
            <w:pPr>
              <w:adjustRightInd w:val="0"/>
              <w:snapToGrid w:val="0"/>
              <w:jc w:val="center"/>
              <w:rPr>
                <w:rFonts w:ascii="仿宋" w:hAnsi="仿宋" w:eastAsia="仿宋" w:cs="宋体"/>
                <w:b/>
                <w:kern w:val="0"/>
                <w:sz w:val="18"/>
                <w:szCs w:val="18"/>
              </w:rPr>
            </w:pPr>
            <w:r>
              <w:rPr>
                <w:rFonts w:hint="eastAsia" w:ascii="仿宋" w:hAnsi="仿宋" w:eastAsia="仿宋" w:cs="宋体"/>
                <w:b/>
                <w:kern w:val="0"/>
                <w:sz w:val="18"/>
                <w:szCs w:val="18"/>
              </w:rPr>
              <w:t>特别严重</w:t>
            </w:r>
          </w:p>
          <w:p>
            <w:pPr>
              <w:adjustRightInd w:val="0"/>
              <w:snapToGrid w:val="0"/>
              <w:jc w:val="center"/>
              <w:rPr>
                <w:rFonts w:ascii="仿宋" w:hAnsi="仿宋" w:eastAsia="仿宋" w:cs="宋体"/>
                <w:b/>
                <w:kern w:val="0"/>
                <w:sz w:val="18"/>
                <w:szCs w:val="18"/>
              </w:rPr>
            </w:pPr>
            <w:r>
              <w:rPr>
                <w:rFonts w:hint="eastAsia" w:ascii="仿宋" w:hAnsi="仿宋" w:eastAsia="仿宋" w:cs="宋体"/>
                <w:b/>
                <w:kern w:val="0"/>
                <w:sz w:val="18"/>
                <w:szCs w:val="18"/>
              </w:rPr>
              <w:t>（5级）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90" w:hRule="atLeast"/>
        </w:trPr>
        <w:tc>
          <w:tcPr>
            <w:tcW w:w="452" w:type="dxa"/>
            <w:vMerge w:val="restart"/>
            <w:vAlign w:val="center"/>
          </w:tcPr>
          <w:p>
            <w:pPr>
              <w:adjustRightInd w:val="0"/>
              <w:snapToGrid w:val="0"/>
              <w:spacing w:line="360" w:lineRule="auto"/>
              <w:jc w:val="center"/>
              <w:rPr>
                <w:rFonts w:ascii="仿宋" w:hAnsi="仿宋" w:eastAsia="仿宋" w:cs="宋体"/>
                <w:kern w:val="0"/>
                <w:sz w:val="18"/>
                <w:szCs w:val="18"/>
              </w:rPr>
            </w:pPr>
            <w:r>
              <w:rPr>
                <w:rFonts w:hint="eastAsia" w:ascii="仿宋" w:hAnsi="仿宋" w:eastAsia="仿宋" w:cs="宋体"/>
                <w:kern w:val="0"/>
                <w:sz w:val="18"/>
                <w:szCs w:val="18"/>
              </w:rPr>
              <w:t>生 态破坏</w:t>
            </w:r>
          </w:p>
        </w:tc>
        <w:tc>
          <w:tcPr>
            <w:tcW w:w="1273" w:type="dxa"/>
            <w:gridSpan w:val="3"/>
            <w:vAlign w:val="center"/>
          </w:tcPr>
          <w:p>
            <w:pPr>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土壤</w:t>
            </w:r>
          </w:p>
        </w:tc>
        <w:tc>
          <w:tcPr>
            <w:tcW w:w="113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基本农田、防护林地、特种用途林地一亩以下，其他农用地一亩以下，其他土地五亩以下遭受污染</w:t>
            </w:r>
          </w:p>
        </w:tc>
        <w:tc>
          <w:tcPr>
            <w:tcW w:w="1308" w:type="dxa"/>
            <w:vAlign w:val="center"/>
          </w:tcPr>
          <w:p>
            <w:pPr>
              <w:adjustRightInd w:val="0"/>
              <w:snapToGrid w:val="0"/>
              <w:rPr>
                <w:rFonts w:ascii="仿宋" w:hAnsi="仿宋" w:eastAsia="仿宋" w:cs="宋体"/>
                <w:spacing w:val="-4"/>
                <w:kern w:val="0"/>
                <w:sz w:val="18"/>
                <w:szCs w:val="18"/>
              </w:rPr>
            </w:pPr>
            <w:r>
              <w:rPr>
                <w:rFonts w:hint="eastAsia" w:ascii="仿宋" w:hAnsi="仿宋" w:eastAsia="仿宋" w:cs="宋体"/>
                <w:spacing w:val="-4"/>
                <w:kern w:val="0"/>
                <w:sz w:val="18"/>
                <w:szCs w:val="18"/>
              </w:rPr>
              <w:t>基本农田、防护林地、特种用途林地一亩以上，其他农用地一亩以上，其他土地五亩以上遭受较重破坏</w:t>
            </w:r>
          </w:p>
        </w:tc>
        <w:tc>
          <w:tcPr>
            <w:tcW w:w="1415"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基本农田、防护林地、特种用途林地三亩以上，其他农用地五亩以上，其他土地十亩以上遭受严重破坏</w:t>
            </w:r>
          </w:p>
        </w:tc>
        <w:tc>
          <w:tcPr>
            <w:tcW w:w="1367" w:type="dxa"/>
            <w:vAlign w:val="center"/>
          </w:tcPr>
          <w:p>
            <w:pPr>
              <w:adjustRightInd w:val="0"/>
              <w:snapToGrid w:val="0"/>
              <w:rPr>
                <w:rFonts w:ascii="仿宋" w:hAnsi="仿宋" w:eastAsia="仿宋" w:cs="宋体"/>
                <w:spacing w:val="-8"/>
                <w:kern w:val="0"/>
                <w:sz w:val="18"/>
                <w:szCs w:val="18"/>
              </w:rPr>
            </w:pPr>
            <w:r>
              <w:rPr>
                <w:rFonts w:hint="eastAsia" w:ascii="仿宋" w:hAnsi="仿宋" w:eastAsia="仿宋" w:cs="宋体"/>
                <w:spacing w:val="-8"/>
                <w:kern w:val="0"/>
                <w:sz w:val="18"/>
                <w:szCs w:val="18"/>
              </w:rPr>
              <w:t>基本农田、防护林地、特种用途林地三亩以上，其他农用地五亩以上，其他土地十亩以上基本功能丧失或者遭受永久性破坏</w:t>
            </w:r>
          </w:p>
        </w:tc>
        <w:tc>
          <w:tcPr>
            <w:tcW w:w="1334" w:type="dxa"/>
            <w:vAlign w:val="center"/>
          </w:tcPr>
          <w:p>
            <w:pPr>
              <w:adjustRightInd w:val="0"/>
              <w:snapToGrid w:val="0"/>
              <w:rPr>
                <w:rFonts w:ascii="仿宋" w:hAnsi="仿宋" w:eastAsia="仿宋" w:cs="宋体"/>
                <w:kern w:val="0"/>
                <w:sz w:val="18"/>
                <w:szCs w:val="18"/>
              </w:rPr>
            </w:pPr>
            <w:r>
              <w:rPr>
                <w:rFonts w:hint="eastAsia" w:ascii="仿宋" w:hAnsi="仿宋" w:eastAsia="仿宋" w:cs="宋体"/>
                <w:spacing w:val="-4"/>
                <w:kern w:val="0"/>
                <w:sz w:val="18"/>
                <w:szCs w:val="18"/>
              </w:rPr>
              <w:t>基本农田、防护林地、特种用途林地五亩以上，其他农用地十亩以上，其他土地二十亩以上基本功能丧失或者遭受永久性破坏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98" w:hRule="atLeast"/>
        </w:trPr>
        <w:tc>
          <w:tcPr>
            <w:tcW w:w="452" w:type="dxa"/>
            <w:vMerge w:val="continue"/>
            <w:vAlign w:val="center"/>
          </w:tcPr>
          <w:p>
            <w:pPr>
              <w:adjustRightInd w:val="0"/>
              <w:snapToGrid w:val="0"/>
              <w:rPr>
                <w:rFonts w:ascii="仿宋" w:hAnsi="仿宋" w:eastAsia="仿宋" w:cs="宋体"/>
                <w:kern w:val="0"/>
                <w:sz w:val="18"/>
                <w:szCs w:val="18"/>
              </w:rPr>
            </w:pPr>
          </w:p>
        </w:tc>
        <w:tc>
          <w:tcPr>
            <w:tcW w:w="582" w:type="dxa"/>
            <w:vMerge w:val="restart"/>
            <w:vAlign w:val="center"/>
          </w:tcPr>
          <w:p>
            <w:pPr>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植被</w:t>
            </w:r>
          </w:p>
        </w:tc>
        <w:tc>
          <w:tcPr>
            <w:tcW w:w="691" w:type="dxa"/>
            <w:gridSpan w:val="2"/>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数量或面积</w:t>
            </w:r>
          </w:p>
        </w:tc>
        <w:tc>
          <w:tcPr>
            <w:tcW w:w="113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　</w:t>
            </w:r>
          </w:p>
        </w:tc>
        <w:tc>
          <w:tcPr>
            <w:tcW w:w="1308"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5立方米以下/100株以下/1亩以下</w:t>
            </w:r>
          </w:p>
        </w:tc>
        <w:tc>
          <w:tcPr>
            <w:tcW w:w="1415"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5立方米以上/100株以上/1亩以上</w:t>
            </w:r>
          </w:p>
        </w:tc>
        <w:tc>
          <w:tcPr>
            <w:tcW w:w="136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25立方米以上/500株以上/5亩以上</w:t>
            </w:r>
          </w:p>
        </w:tc>
        <w:tc>
          <w:tcPr>
            <w:tcW w:w="1334"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50立方米以上/2500株以上/25亩以上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378" w:hRule="atLeast"/>
        </w:trPr>
        <w:tc>
          <w:tcPr>
            <w:tcW w:w="452" w:type="dxa"/>
            <w:vMerge w:val="continue"/>
            <w:vAlign w:val="center"/>
          </w:tcPr>
          <w:p>
            <w:pPr>
              <w:adjustRightInd w:val="0"/>
              <w:snapToGrid w:val="0"/>
              <w:rPr>
                <w:rFonts w:ascii="仿宋" w:hAnsi="仿宋" w:eastAsia="仿宋" w:cs="宋体"/>
                <w:kern w:val="0"/>
                <w:sz w:val="18"/>
                <w:szCs w:val="18"/>
              </w:rPr>
            </w:pPr>
          </w:p>
        </w:tc>
        <w:tc>
          <w:tcPr>
            <w:tcW w:w="582" w:type="dxa"/>
            <w:vMerge w:val="continue"/>
            <w:vAlign w:val="center"/>
          </w:tcPr>
          <w:p>
            <w:pPr>
              <w:adjustRightInd w:val="0"/>
              <w:snapToGrid w:val="0"/>
              <w:rPr>
                <w:rFonts w:ascii="仿宋" w:hAnsi="仿宋" w:eastAsia="仿宋" w:cs="宋体"/>
                <w:kern w:val="0"/>
                <w:sz w:val="18"/>
                <w:szCs w:val="18"/>
              </w:rPr>
            </w:pPr>
          </w:p>
        </w:tc>
        <w:tc>
          <w:tcPr>
            <w:tcW w:w="691" w:type="dxa"/>
            <w:gridSpan w:val="2"/>
            <w:vAlign w:val="center"/>
          </w:tcPr>
          <w:p>
            <w:pPr>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种类</w:t>
            </w:r>
          </w:p>
        </w:tc>
        <w:tc>
          <w:tcPr>
            <w:tcW w:w="113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　</w:t>
            </w:r>
          </w:p>
        </w:tc>
        <w:tc>
          <w:tcPr>
            <w:tcW w:w="1308" w:type="dxa"/>
            <w:vAlign w:val="center"/>
          </w:tcPr>
          <w:p>
            <w:pPr>
              <w:adjustRightInd w:val="0"/>
              <w:snapToGrid w:val="0"/>
              <w:rPr>
                <w:rFonts w:ascii="仿宋" w:hAnsi="仿宋" w:eastAsia="仿宋" w:cs="宋体"/>
                <w:kern w:val="0"/>
                <w:sz w:val="18"/>
                <w:szCs w:val="18"/>
              </w:rPr>
            </w:pPr>
            <w:r>
              <w:rPr>
                <w:rFonts w:hint="eastAsia" w:ascii="仿宋" w:hAnsi="仿宋" w:eastAsia="仿宋" w:cs="宋体"/>
                <w:spacing w:val="-4"/>
                <w:kern w:val="0"/>
                <w:sz w:val="18"/>
                <w:szCs w:val="18"/>
              </w:rPr>
              <w:t>森林、林木/幼树/草原、草地、经济作物</w:t>
            </w:r>
          </w:p>
        </w:tc>
        <w:tc>
          <w:tcPr>
            <w:tcW w:w="1415"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森林、林木/幼树/草原、草地、经济作物</w:t>
            </w:r>
          </w:p>
        </w:tc>
        <w:tc>
          <w:tcPr>
            <w:tcW w:w="136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森林、林木/幼树/草原、草地、经济作物</w:t>
            </w:r>
          </w:p>
        </w:tc>
        <w:tc>
          <w:tcPr>
            <w:tcW w:w="1334" w:type="dxa"/>
            <w:vAlign w:val="center"/>
          </w:tcPr>
          <w:p>
            <w:pPr>
              <w:adjustRightInd w:val="0"/>
              <w:snapToGrid w:val="0"/>
              <w:rPr>
                <w:rFonts w:ascii="仿宋" w:hAnsi="仿宋" w:eastAsia="仿宋" w:cs="宋体"/>
                <w:kern w:val="0"/>
                <w:sz w:val="18"/>
                <w:szCs w:val="18"/>
              </w:rPr>
            </w:pPr>
            <w:r>
              <w:rPr>
                <w:rFonts w:hint="eastAsia" w:ascii="仿宋" w:hAnsi="仿宋" w:eastAsia="仿宋" w:cs="宋体"/>
                <w:spacing w:val="-4"/>
                <w:kern w:val="0"/>
                <w:sz w:val="18"/>
                <w:szCs w:val="18"/>
              </w:rPr>
              <w:t>森林、林木/幼树/草原、草地、经济作物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797" w:hRule="atLeast"/>
        </w:trPr>
        <w:tc>
          <w:tcPr>
            <w:tcW w:w="452" w:type="dxa"/>
            <w:vMerge w:val="continue"/>
            <w:vAlign w:val="center"/>
          </w:tcPr>
          <w:p>
            <w:pPr>
              <w:adjustRightInd w:val="0"/>
              <w:snapToGrid w:val="0"/>
              <w:rPr>
                <w:rFonts w:ascii="仿宋" w:hAnsi="仿宋" w:eastAsia="仿宋" w:cs="宋体"/>
                <w:kern w:val="0"/>
                <w:sz w:val="18"/>
                <w:szCs w:val="18"/>
              </w:rPr>
            </w:pPr>
          </w:p>
        </w:tc>
        <w:tc>
          <w:tcPr>
            <w:tcW w:w="1273" w:type="dxa"/>
            <w:gridSpan w:val="3"/>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造成污染水体的（地表水、地下水）功能区划</w:t>
            </w:r>
          </w:p>
        </w:tc>
        <w:tc>
          <w:tcPr>
            <w:tcW w:w="1137" w:type="dxa"/>
            <w:vAlign w:val="center"/>
          </w:tcPr>
          <w:p>
            <w:pPr>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V类</w:t>
            </w:r>
          </w:p>
        </w:tc>
        <w:tc>
          <w:tcPr>
            <w:tcW w:w="1308" w:type="dxa"/>
            <w:vAlign w:val="center"/>
          </w:tcPr>
          <w:p>
            <w:pPr>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IV类</w:t>
            </w:r>
          </w:p>
        </w:tc>
        <w:tc>
          <w:tcPr>
            <w:tcW w:w="1415" w:type="dxa"/>
            <w:vAlign w:val="center"/>
          </w:tcPr>
          <w:p>
            <w:pPr>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II类、III类</w:t>
            </w:r>
          </w:p>
        </w:tc>
        <w:tc>
          <w:tcPr>
            <w:tcW w:w="1367" w:type="dxa"/>
            <w:vAlign w:val="center"/>
          </w:tcPr>
          <w:p>
            <w:pPr>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I类</w:t>
            </w:r>
          </w:p>
        </w:tc>
        <w:tc>
          <w:tcPr>
            <w:tcW w:w="1334" w:type="dxa"/>
            <w:vAlign w:val="center"/>
          </w:tcPr>
          <w:p>
            <w:pPr>
              <w:adjustRightInd w:val="0"/>
              <w:snapToGrid w:val="0"/>
              <w:rPr>
                <w:rFonts w:ascii="仿宋" w:hAnsi="仿宋" w:eastAsia="仿宋" w:cs="宋体"/>
                <w:spacing w:val="-12"/>
                <w:kern w:val="0"/>
                <w:sz w:val="18"/>
                <w:szCs w:val="18"/>
              </w:rPr>
            </w:pPr>
            <w:r>
              <w:rPr>
                <w:rFonts w:hint="eastAsia" w:ascii="仿宋" w:hAnsi="仿宋" w:eastAsia="仿宋" w:cs="宋体"/>
                <w:spacing w:val="-12"/>
                <w:kern w:val="0"/>
                <w:sz w:val="18"/>
                <w:szCs w:val="18"/>
              </w:rPr>
              <w:t>致使乡镇以上集中式饮用水水源地取水中断十二小时以上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855" w:hRule="atLeast"/>
        </w:trPr>
        <w:tc>
          <w:tcPr>
            <w:tcW w:w="452" w:type="dxa"/>
            <w:vMerge w:val="continue"/>
            <w:vAlign w:val="center"/>
          </w:tcPr>
          <w:p>
            <w:pPr>
              <w:adjustRightInd w:val="0"/>
              <w:snapToGrid w:val="0"/>
              <w:rPr>
                <w:rFonts w:ascii="仿宋" w:hAnsi="仿宋" w:eastAsia="仿宋" w:cs="宋体"/>
                <w:kern w:val="0"/>
                <w:sz w:val="18"/>
                <w:szCs w:val="18"/>
              </w:rPr>
            </w:pPr>
          </w:p>
        </w:tc>
        <w:tc>
          <w:tcPr>
            <w:tcW w:w="1273" w:type="dxa"/>
            <w:gridSpan w:val="3"/>
            <w:vAlign w:val="center"/>
          </w:tcPr>
          <w:p>
            <w:pPr>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动物</w:t>
            </w:r>
          </w:p>
        </w:tc>
        <w:tc>
          <w:tcPr>
            <w:tcW w:w="113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导致一般野生动物死亡</w:t>
            </w:r>
          </w:p>
        </w:tc>
        <w:tc>
          <w:tcPr>
            <w:tcW w:w="1308" w:type="dxa"/>
            <w:vAlign w:val="center"/>
          </w:tcPr>
          <w:p>
            <w:pPr>
              <w:adjustRightInd w:val="0"/>
              <w:snapToGrid w:val="0"/>
              <w:rPr>
                <w:rFonts w:ascii="仿宋" w:hAnsi="仿宋" w:eastAsia="仿宋" w:cs="宋体"/>
                <w:kern w:val="0"/>
                <w:sz w:val="18"/>
                <w:szCs w:val="18"/>
              </w:rPr>
            </w:pPr>
          </w:p>
        </w:tc>
        <w:tc>
          <w:tcPr>
            <w:tcW w:w="1415"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导致国家二级保护动物死亡</w:t>
            </w:r>
          </w:p>
        </w:tc>
        <w:tc>
          <w:tcPr>
            <w:tcW w:w="136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导致国家二级保护动物减损过半或国家一级保护动物数量减少</w:t>
            </w:r>
          </w:p>
        </w:tc>
        <w:tc>
          <w:tcPr>
            <w:tcW w:w="1334"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国家一级保护动物减损过半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695" w:hRule="atLeast"/>
        </w:trPr>
        <w:tc>
          <w:tcPr>
            <w:tcW w:w="452" w:type="dxa"/>
            <w:vMerge w:val="continue"/>
            <w:vAlign w:val="center"/>
          </w:tcPr>
          <w:p>
            <w:pPr>
              <w:adjustRightInd w:val="0"/>
              <w:snapToGrid w:val="0"/>
              <w:rPr>
                <w:rFonts w:ascii="仿宋" w:hAnsi="仿宋" w:eastAsia="仿宋" w:cs="宋体"/>
                <w:kern w:val="0"/>
                <w:sz w:val="18"/>
                <w:szCs w:val="18"/>
              </w:rPr>
            </w:pPr>
          </w:p>
        </w:tc>
        <w:tc>
          <w:tcPr>
            <w:tcW w:w="710" w:type="dxa"/>
            <w:gridSpan w:val="2"/>
            <w:vAlign w:val="center"/>
          </w:tcPr>
          <w:p>
            <w:pPr>
              <w:adjustRightInd w:val="0"/>
              <w:snapToGrid w:val="0"/>
              <w:jc w:val="left"/>
              <w:rPr>
                <w:rFonts w:ascii="仿宋" w:hAnsi="仿宋" w:eastAsia="仿宋" w:cs="宋体"/>
                <w:kern w:val="0"/>
                <w:sz w:val="18"/>
                <w:szCs w:val="18"/>
              </w:rPr>
            </w:pPr>
            <w:r>
              <w:rPr>
                <w:rFonts w:hint="eastAsia" w:ascii="仿宋" w:hAnsi="仿宋" w:eastAsia="仿宋" w:cs="宋体"/>
                <w:kern w:val="0"/>
                <w:sz w:val="18"/>
                <w:szCs w:val="18"/>
              </w:rPr>
              <w:t>自然景观、人文景观</w:t>
            </w:r>
          </w:p>
        </w:tc>
        <w:tc>
          <w:tcPr>
            <w:tcW w:w="563" w:type="dxa"/>
            <w:vAlign w:val="center"/>
          </w:tcPr>
          <w:p>
            <w:pPr>
              <w:adjustRightInd w:val="0"/>
              <w:snapToGrid w:val="0"/>
              <w:jc w:val="center"/>
              <w:rPr>
                <w:rFonts w:ascii="仿宋" w:hAnsi="仿宋" w:eastAsia="仿宋" w:cs="宋体"/>
                <w:spacing w:val="-20"/>
                <w:kern w:val="0"/>
                <w:sz w:val="18"/>
                <w:szCs w:val="18"/>
              </w:rPr>
            </w:pPr>
            <w:r>
              <w:rPr>
                <w:rFonts w:hint="eastAsia" w:ascii="仿宋" w:hAnsi="仿宋" w:eastAsia="仿宋" w:cs="宋体"/>
                <w:spacing w:val="-20"/>
                <w:kern w:val="0"/>
                <w:sz w:val="18"/>
                <w:szCs w:val="18"/>
              </w:rPr>
              <w:t>地点</w:t>
            </w:r>
          </w:p>
        </w:tc>
        <w:tc>
          <w:tcPr>
            <w:tcW w:w="1137" w:type="dxa"/>
            <w:vAlign w:val="center"/>
          </w:tcPr>
          <w:p>
            <w:pPr>
              <w:adjustRightInd w:val="0"/>
              <w:snapToGrid w:val="0"/>
              <w:jc w:val="center"/>
              <w:rPr>
                <w:rFonts w:ascii="仿宋" w:hAnsi="仿宋" w:eastAsia="仿宋" w:cs="宋体"/>
                <w:kern w:val="0"/>
                <w:sz w:val="18"/>
                <w:szCs w:val="18"/>
              </w:rPr>
            </w:pPr>
            <w:r>
              <w:rPr>
                <w:rFonts w:hint="eastAsia" w:ascii="仿宋" w:hAnsi="仿宋" w:eastAsia="仿宋" w:cs="宋体"/>
                <w:kern w:val="0"/>
                <w:sz w:val="18"/>
                <w:szCs w:val="18"/>
              </w:rPr>
              <w:t>一般区域</w:t>
            </w:r>
          </w:p>
        </w:tc>
        <w:tc>
          <w:tcPr>
            <w:tcW w:w="1308" w:type="dxa"/>
            <w:vAlign w:val="center"/>
          </w:tcPr>
          <w:p>
            <w:pPr>
              <w:adjustRightInd w:val="0"/>
              <w:snapToGrid w:val="0"/>
              <w:rPr>
                <w:rFonts w:ascii="仿宋" w:hAnsi="仿宋" w:eastAsia="仿宋" w:cs="宋体"/>
                <w:spacing w:val="-16"/>
                <w:kern w:val="0"/>
                <w:sz w:val="18"/>
                <w:szCs w:val="18"/>
              </w:rPr>
            </w:pPr>
            <w:r>
              <w:rPr>
                <w:rFonts w:hint="eastAsia" w:ascii="仿宋" w:hAnsi="仿宋" w:eastAsia="仿宋" w:cs="宋体"/>
                <w:spacing w:val="-16"/>
                <w:kern w:val="0"/>
                <w:sz w:val="18"/>
                <w:szCs w:val="18"/>
              </w:rPr>
              <w:t>县级风景名胜区</w:t>
            </w:r>
          </w:p>
        </w:tc>
        <w:tc>
          <w:tcPr>
            <w:tcW w:w="1415" w:type="dxa"/>
            <w:vAlign w:val="center"/>
          </w:tcPr>
          <w:p>
            <w:pPr>
              <w:adjustRightInd w:val="0"/>
              <w:snapToGrid w:val="0"/>
              <w:rPr>
                <w:rFonts w:ascii="仿宋" w:hAnsi="仿宋" w:eastAsia="仿宋" w:cs="宋体"/>
                <w:spacing w:val="-10"/>
                <w:kern w:val="0"/>
                <w:sz w:val="18"/>
                <w:szCs w:val="18"/>
              </w:rPr>
            </w:pPr>
            <w:r>
              <w:rPr>
                <w:rFonts w:hint="eastAsia" w:ascii="仿宋" w:hAnsi="仿宋" w:eastAsia="仿宋" w:cs="宋体"/>
                <w:spacing w:val="-10"/>
                <w:kern w:val="0"/>
                <w:sz w:val="18"/>
                <w:szCs w:val="18"/>
              </w:rPr>
              <w:t>市级风景名胜区</w:t>
            </w:r>
          </w:p>
        </w:tc>
        <w:tc>
          <w:tcPr>
            <w:tcW w:w="136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省级风景名胜区、地方级自然保护区、省级湿地公园</w:t>
            </w:r>
          </w:p>
        </w:tc>
        <w:tc>
          <w:tcPr>
            <w:tcW w:w="1334" w:type="dxa"/>
            <w:vAlign w:val="center"/>
          </w:tcPr>
          <w:p>
            <w:pPr>
              <w:adjustRightInd w:val="0"/>
              <w:snapToGrid w:val="0"/>
              <w:rPr>
                <w:rFonts w:ascii="仿宋" w:hAnsi="仿宋" w:eastAsia="仿宋" w:cs="宋体"/>
                <w:kern w:val="0"/>
                <w:sz w:val="18"/>
                <w:szCs w:val="18"/>
              </w:rPr>
            </w:pPr>
            <w:r>
              <w:rPr>
                <w:rFonts w:hint="eastAsia" w:ascii="仿宋" w:hAnsi="仿宋" w:eastAsia="仿宋" w:cs="宋体"/>
                <w:spacing w:val="-12"/>
                <w:kern w:val="0"/>
                <w:sz w:val="18"/>
                <w:szCs w:val="18"/>
              </w:rPr>
              <w:t>国家级风景名胜区、国家级自然保护区、国家级湿地公园</w:t>
            </w:r>
          </w:p>
        </w:tc>
      </w:tr>
    </w:tbl>
    <w:p>
      <w:pPr>
        <w:ind w:firstLine="420" w:firstLineChars="200"/>
        <w:rPr>
          <w:rFonts w:ascii="仿宋" w:hAnsi="仿宋" w:eastAsia="仿宋"/>
          <w:szCs w:val="21"/>
        </w:rPr>
      </w:pPr>
      <w:r>
        <w:rPr>
          <w:rFonts w:hint="eastAsia" w:ascii="仿宋" w:hAnsi="仿宋" w:eastAsia="仿宋"/>
          <w:szCs w:val="21"/>
        </w:rPr>
        <w:t>备注</w:t>
      </w:r>
      <w:r>
        <w:rPr>
          <w:rFonts w:ascii="仿宋" w:hAnsi="仿宋" w:eastAsia="仿宋"/>
          <w:szCs w:val="21"/>
        </w:rPr>
        <w:t>：</w:t>
      </w:r>
      <w:r>
        <w:rPr>
          <w:rFonts w:hint="eastAsia" w:ascii="仿宋" w:hAnsi="仿宋" w:eastAsia="仿宋"/>
          <w:szCs w:val="21"/>
        </w:rPr>
        <w:t>1代表</w:t>
      </w:r>
      <w:r>
        <w:rPr>
          <w:rFonts w:ascii="仿宋" w:hAnsi="仿宋" w:eastAsia="仿宋"/>
          <w:szCs w:val="21"/>
        </w:rPr>
        <w:t>轻微；</w:t>
      </w:r>
      <w:r>
        <w:rPr>
          <w:rFonts w:hint="eastAsia" w:ascii="仿宋" w:hAnsi="仿宋" w:eastAsia="仿宋"/>
          <w:szCs w:val="21"/>
        </w:rPr>
        <w:t>2代表</w:t>
      </w:r>
      <w:r>
        <w:rPr>
          <w:rFonts w:ascii="仿宋" w:hAnsi="仿宋" w:eastAsia="仿宋"/>
          <w:szCs w:val="21"/>
        </w:rPr>
        <w:t>一般；</w:t>
      </w:r>
      <w:r>
        <w:rPr>
          <w:rFonts w:hint="eastAsia" w:ascii="仿宋" w:hAnsi="仿宋" w:eastAsia="仿宋"/>
          <w:szCs w:val="21"/>
        </w:rPr>
        <w:t>3代表</w:t>
      </w:r>
      <w:r>
        <w:rPr>
          <w:rFonts w:ascii="仿宋" w:hAnsi="仿宋" w:eastAsia="仿宋"/>
          <w:szCs w:val="21"/>
        </w:rPr>
        <w:t>较重；</w:t>
      </w:r>
      <w:r>
        <w:rPr>
          <w:rFonts w:hint="eastAsia" w:ascii="仿宋" w:hAnsi="仿宋" w:eastAsia="仿宋"/>
          <w:szCs w:val="21"/>
        </w:rPr>
        <w:t>4代表严</w:t>
      </w:r>
      <w:r>
        <w:rPr>
          <w:rFonts w:ascii="仿宋" w:hAnsi="仿宋" w:eastAsia="仿宋"/>
          <w:szCs w:val="21"/>
        </w:rPr>
        <w:t>重；</w:t>
      </w:r>
      <w:r>
        <w:rPr>
          <w:rFonts w:hint="eastAsia" w:ascii="仿宋" w:hAnsi="仿宋" w:eastAsia="仿宋"/>
          <w:szCs w:val="21"/>
        </w:rPr>
        <w:t>5代表</w:t>
      </w:r>
      <w:r>
        <w:rPr>
          <w:rFonts w:ascii="仿宋" w:hAnsi="仿宋" w:eastAsia="仿宋"/>
          <w:szCs w:val="21"/>
        </w:rPr>
        <w:t>特别严重。</w:t>
      </w: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pStyle w:val="3"/>
        <w:rPr>
          <w:rFonts w:ascii="黑体" w:hAnsi="黑体" w:eastAsia="黑体"/>
          <w:sz w:val="32"/>
          <w:szCs w:val="32"/>
        </w:rPr>
        <w:sectPr>
          <w:pgSz w:w="11906" w:h="16838"/>
          <w:pgMar w:top="1440" w:right="1800" w:bottom="1440" w:left="1800" w:header="851" w:footer="992" w:gutter="0"/>
          <w:cols w:space="425" w:num="1"/>
          <w:docGrid w:type="lines" w:linePitch="312" w:charSpace="0"/>
        </w:sectPr>
      </w:pPr>
      <w:bookmarkStart w:id="4" w:name="_Toc8999732"/>
    </w:p>
    <w:p/>
    <w:p/>
    <w:p/>
    <w:p/>
    <w:p/>
    <w:p/>
    <w:p/>
    <w:p/>
    <w:p/>
    <w:p/>
    <w:p/>
    <w:p/>
    <w:p/>
    <w:p>
      <w:pPr>
        <w:pStyle w:val="3"/>
        <w:jc w:val="center"/>
        <w:rPr>
          <w:rFonts w:ascii="黑体" w:hAnsi="黑体" w:eastAsia="黑体"/>
          <w:sz w:val="36"/>
          <w:szCs w:val="36"/>
        </w:rPr>
      </w:pPr>
      <w:bookmarkStart w:id="5" w:name="_Toc94005799"/>
      <w:r>
        <w:rPr>
          <w:rFonts w:hint="eastAsia" w:ascii="黑体" w:hAnsi="黑体" w:eastAsia="黑体"/>
          <w:sz w:val="36"/>
          <w:szCs w:val="36"/>
        </w:rPr>
        <w:t>二</w:t>
      </w:r>
      <w:r>
        <w:rPr>
          <w:rFonts w:ascii="黑体" w:hAnsi="黑体" w:eastAsia="黑体"/>
          <w:sz w:val="36"/>
          <w:szCs w:val="36"/>
        </w:rPr>
        <w:t>、</w:t>
      </w:r>
      <w:r>
        <w:rPr>
          <w:rFonts w:hint="eastAsia" w:ascii="黑体" w:hAnsi="黑体" w:eastAsia="黑体"/>
          <w:sz w:val="36"/>
          <w:szCs w:val="36"/>
        </w:rPr>
        <w:t>湖北省生态环境行政处罚裁量基准表</w:t>
      </w:r>
      <w:bookmarkEnd w:id="5"/>
    </w:p>
    <w:p/>
    <w:p>
      <w:pPr>
        <w:widowControl/>
        <w:jc w:val="left"/>
      </w:pPr>
      <w:r>
        <w:rPr>
          <w:b/>
          <w:bCs/>
        </w:rPr>
        <w:br w:type="page"/>
      </w:r>
    </w:p>
    <w:p>
      <w:pPr>
        <w:pStyle w:val="3"/>
        <w:jc w:val="center"/>
        <w:rPr>
          <w:rFonts w:ascii="黑体" w:hAnsi="黑体" w:eastAsia="黑体"/>
          <w:sz w:val="32"/>
          <w:szCs w:val="32"/>
        </w:rPr>
      </w:pPr>
      <w:bookmarkStart w:id="6" w:name="_Toc94005800"/>
      <w:r>
        <w:rPr>
          <w:rFonts w:hint="eastAsia" w:ascii="黑体" w:hAnsi="黑体" w:eastAsia="黑体"/>
          <w:sz w:val="32"/>
          <w:szCs w:val="32"/>
        </w:rPr>
        <w:t>第一</w:t>
      </w:r>
      <w:r>
        <w:rPr>
          <w:rFonts w:ascii="黑体" w:hAnsi="黑体" w:eastAsia="黑体"/>
          <w:sz w:val="32"/>
          <w:szCs w:val="32"/>
        </w:rPr>
        <w:t>部分</w:t>
      </w:r>
      <w:r>
        <w:rPr>
          <w:rFonts w:hint="eastAsia" w:ascii="黑体" w:hAnsi="黑体" w:eastAsia="黑体"/>
          <w:sz w:val="32"/>
          <w:szCs w:val="32"/>
        </w:rPr>
        <w:t xml:space="preserve"> 建设</w:t>
      </w:r>
      <w:r>
        <w:rPr>
          <w:rFonts w:ascii="黑体" w:hAnsi="黑体" w:eastAsia="黑体"/>
          <w:sz w:val="32"/>
          <w:szCs w:val="32"/>
        </w:rPr>
        <w:t>项目与环境影响评价</w:t>
      </w:r>
      <w:bookmarkEnd w:id="4"/>
      <w:r>
        <w:rPr>
          <w:rFonts w:hint="eastAsia" w:ascii="黑体" w:hAnsi="黑体" w:eastAsia="黑体"/>
          <w:sz w:val="32"/>
          <w:szCs w:val="32"/>
        </w:rPr>
        <w:t>类</w:t>
      </w:r>
      <w:bookmarkEnd w:id="6"/>
    </w:p>
    <w:p>
      <w:pPr>
        <w:pStyle w:val="4"/>
        <w:jc w:val="center"/>
      </w:pPr>
      <w:bookmarkStart w:id="7" w:name="_Toc8999733"/>
      <w:bookmarkStart w:id="8" w:name="_Toc94005801"/>
      <w:r>
        <w:rPr>
          <w:rFonts w:hint="eastAsia"/>
        </w:rPr>
        <w:t>一</w:t>
      </w:r>
      <w:r>
        <w:t>、</w:t>
      </w:r>
      <w:r>
        <w:rPr>
          <w:rFonts w:hint="eastAsia"/>
        </w:rPr>
        <w:t>中华人民</w:t>
      </w:r>
      <w:r>
        <w:t>共和国环境影响评价法</w:t>
      </w:r>
      <w:bookmarkEnd w:id="7"/>
      <w:r>
        <w:rPr>
          <w:rFonts w:hint="eastAsia" w:ascii="黑体" w:hAnsi="黑体"/>
        </w:rPr>
        <w:t>（2018年）</w:t>
      </w:r>
      <w:bookmarkEnd w:id="8"/>
    </w:p>
    <w:p>
      <w:pPr>
        <w:pStyle w:val="5"/>
        <w:rPr>
          <w:rFonts w:ascii="仿宋" w:hAnsi="仿宋" w:eastAsia="仿宋"/>
          <w:sz w:val="28"/>
          <w:szCs w:val="28"/>
        </w:rPr>
      </w:pPr>
      <w:bookmarkStart w:id="9" w:name="_Toc94005802"/>
      <w:bookmarkStart w:id="10" w:name="_Toc8999734"/>
      <w:r>
        <w:rPr>
          <w:rFonts w:hint="eastAsia" w:ascii="仿宋" w:hAnsi="仿宋" w:eastAsia="仿宋"/>
          <w:sz w:val="28"/>
          <w:szCs w:val="28"/>
        </w:rPr>
        <w:t>（一）未批先建的罚款幅度裁定</w:t>
      </w:r>
      <w:bookmarkEnd w:id="9"/>
    </w:p>
    <w:p>
      <w:pPr>
        <w:jc w:val="center"/>
        <w:rPr>
          <w:rFonts w:ascii="仿宋" w:hAnsi="仿宋" w:eastAsia="仿宋"/>
          <w:b/>
          <w:bCs/>
          <w:szCs w:val="21"/>
        </w:rPr>
      </w:pPr>
      <w:r>
        <w:rPr>
          <w:rFonts w:hint="eastAsia" w:ascii="仿宋" w:hAnsi="仿宋" w:eastAsia="仿宋"/>
          <w:b/>
          <w:bCs/>
          <w:szCs w:val="21"/>
        </w:rPr>
        <w:t>表</w:t>
      </w:r>
      <w:r>
        <w:rPr>
          <w:rFonts w:ascii="仿宋" w:hAnsi="仿宋" w:eastAsia="仿宋"/>
          <w:b/>
          <w:bCs/>
          <w:szCs w:val="21"/>
        </w:rPr>
        <w:t>1</w:t>
      </w:r>
      <w:r>
        <w:rPr>
          <w:rFonts w:hint="eastAsia" w:ascii="仿宋" w:hAnsi="仿宋" w:eastAsia="仿宋"/>
          <w:b/>
          <w:bCs/>
          <w:szCs w:val="21"/>
        </w:rPr>
        <w:t>未批先建的罚款幅度裁定</w:t>
      </w:r>
    </w:p>
    <w:tbl>
      <w:tblPr>
        <w:tblStyle w:val="88"/>
        <w:tblW w:w="9356"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93"/>
        <w:gridCol w:w="1984"/>
        <w:gridCol w:w="993"/>
        <w:gridCol w:w="396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restart"/>
          </w:tcPr>
          <w:p>
            <w:pPr>
              <w:rPr>
                <w:rFonts w:ascii="仿宋" w:hAnsi="仿宋" w:eastAsia="仿宋"/>
                <w:b/>
                <w:bCs/>
                <w:sz w:val="18"/>
                <w:szCs w:val="18"/>
              </w:rPr>
            </w:pPr>
            <w:r>
              <w:rPr>
                <w:rFonts w:hint="eastAsia" w:ascii="仿宋" w:hAnsi="仿宋" w:eastAsia="仿宋"/>
                <w:b/>
                <w:bCs/>
                <w:sz w:val="18"/>
                <w:szCs w:val="18"/>
              </w:rPr>
              <w:t>序号</w:t>
            </w:r>
          </w:p>
        </w:tc>
        <w:tc>
          <w:tcPr>
            <w:tcW w:w="3970"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819"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tcPr>
          <w:p>
            <w:pPr>
              <w:rPr>
                <w:rFonts w:ascii="仿宋" w:hAnsi="仿宋" w:eastAsia="仿宋"/>
                <w:b/>
                <w:bCs/>
                <w:sz w:val="18"/>
                <w:szCs w:val="18"/>
              </w:rPr>
            </w:pPr>
          </w:p>
        </w:tc>
        <w:tc>
          <w:tcPr>
            <w:tcW w:w="993"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984"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3"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969"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50"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567" w:type="dxa"/>
            <w:vMerge w:val="restart"/>
            <w:shd w:val="clear" w:color="auto" w:fill="auto"/>
            <w:vAlign w:val="center"/>
          </w:tcPr>
          <w:p>
            <w:pPr>
              <w:jc w:val="center"/>
              <w:rPr>
                <w:rFonts w:ascii="仿宋" w:hAnsi="仿宋" w:eastAsia="仿宋"/>
                <w:b/>
                <w:bCs/>
                <w:sz w:val="18"/>
                <w:szCs w:val="18"/>
              </w:rPr>
            </w:pPr>
            <w:r>
              <w:rPr>
                <w:rFonts w:ascii="仿宋" w:hAnsi="仿宋" w:eastAsia="仿宋"/>
                <w:b/>
                <w:bCs/>
                <w:sz w:val="18"/>
                <w:szCs w:val="18"/>
              </w:rPr>
              <w:t>1</w:t>
            </w:r>
          </w:p>
          <w:p>
            <w:pPr>
              <w:jc w:val="center"/>
              <w:rPr>
                <w:rFonts w:ascii="仿宋" w:hAnsi="仿宋" w:eastAsia="仿宋"/>
                <w:b/>
                <w:bCs/>
                <w:sz w:val="18"/>
                <w:szCs w:val="18"/>
              </w:rPr>
            </w:pPr>
          </w:p>
        </w:tc>
        <w:tc>
          <w:tcPr>
            <w:tcW w:w="993"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984" w:type="dxa"/>
            <w:vMerge w:val="restart"/>
            <w:vAlign w:val="center"/>
          </w:tcPr>
          <w:p>
            <w:pPr>
              <w:jc w:val="center"/>
              <w:rPr>
                <w:rFonts w:ascii="仿宋" w:hAnsi="仿宋" w:eastAsia="仿宋"/>
                <w:sz w:val="18"/>
                <w:szCs w:val="18"/>
              </w:rPr>
            </w:pPr>
            <w:r>
              <w:rPr>
                <w:rFonts w:hint="eastAsia" w:ascii="仿宋" w:hAnsi="仿宋" w:eastAsia="仿宋"/>
                <w:sz w:val="18"/>
                <w:szCs w:val="18"/>
              </w:rPr>
              <w:t>应当报批环评文件</w:t>
            </w:r>
          </w:p>
          <w:p>
            <w:pPr>
              <w:jc w:val="center"/>
              <w:rPr>
                <w:rFonts w:ascii="仿宋" w:hAnsi="仿宋" w:eastAsia="仿宋"/>
                <w:sz w:val="18"/>
                <w:szCs w:val="18"/>
              </w:rPr>
            </w:pPr>
            <w:r>
              <w:rPr>
                <w:rFonts w:hint="eastAsia" w:ascii="仿宋" w:hAnsi="仿宋" w:eastAsia="仿宋"/>
                <w:sz w:val="18"/>
                <w:szCs w:val="18"/>
              </w:rPr>
              <w:t>类别</w:t>
            </w:r>
          </w:p>
        </w:tc>
        <w:tc>
          <w:tcPr>
            <w:tcW w:w="993" w:type="dxa"/>
            <w:vMerge w:val="restart"/>
            <w:vAlign w:val="center"/>
          </w:tcPr>
          <w:p>
            <w:pPr>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0%</w:t>
            </w:r>
          </w:p>
        </w:tc>
        <w:tc>
          <w:tcPr>
            <w:tcW w:w="3969" w:type="dxa"/>
          </w:tcPr>
          <w:p>
            <w:pPr>
              <w:rPr>
                <w:rFonts w:ascii="仿宋" w:hAnsi="仿宋" w:eastAsia="仿宋"/>
                <w:sz w:val="18"/>
                <w:szCs w:val="18"/>
              </w:rPr>
            </w:pPr>
            <w:r>
              <w:rPr>
                <w:rFonts w:hint="eastAsia" w:ascii="仿宋" w:hAnsi="仿宋" w:eastAsia="仿宋"/>
                <w:sz w:val="18"/>
                <w:szCs w:val="18"/>
              </w:rPr>
              <w:t>报告书</w:t>
            </w:r>
            <w:r>
              <w:rPr>
                <w:rFonts w:ascii="仿宋" w:hAnsi="仿宋" w:eastAsia="仿宋"/>
                <w:sz w:val="18"/>
                <w:szCs w:val="18"/>
              </w:rPr>
              <w:t>（</w:t>
            </w:r>
            <w:r>
              <w:rPr>
                <w:rFonts w:hint="eastAsia" w:ascii="仿宋" w:hAnsi="仿宋" w:eastAsia="仿宋" w:cs="宋体"/>
                <w:spacing w:val="-4"/>
                <w:kern w:val="0"/>
                <w:sz w:val="18"/>
                <w:szCs w:val="18"/>
              </w:rPr>
              <w:t>化工、电镀、皮革、造纸、制浆、冶炼、放射性、印染、染料、炼焦、炼油项目</w:t>
            </w:r>
            <w:r>
              <w:rPr>
                <w:rFonts w:ascii="仿宋" w:hAnsi="仿宋" w:eastAsia="仿宋"/>
                <w:sz w:val="18"/>
                <w:szCs w:val="18"/>
              </w:rPr>
              <w:t>）</w:t>
            </w:r>
          </w:p>
        </w:tc>
        <w:tc>
          <w:tcPr>
            <w:tcW w:w="850" w:type="dxa"/>
            <w:vAlign w:val="center"/>
          </w:tcPr>
          <w:p>
            <w:pPr>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报告</w:t>
            </w:r>
            <w:r>
              <w:rPr>
                <w:rFonts w:ascii="仿宋" w:hAnsi="仿宋" w:eastAsia="仿宋"/>
                <w:sz w:val="18"/>
                <w:szCs w:val="18"/>
              </w:rPr>
              <w:t>书</w:t>
            </w:r>
          </w:p>
        </w:tc>
        <w:tc>
          <w:tcPr>
            <w:tcW w:w="850" w:type="dxa"/>
            <w:vAlign w:val="center"/>
          </w:tcPr>
          <w:p>
            <w:pPr>
              <w:jc w:val="center"/>
              <w:rPr>
                <w:rFonts w:ascii="仿宋" w:hAnsi="仿宋" w:eastAsia="仿宋"/>
                <w:sz w:val="18"/>
                <w:szCs w:val="18"/>
              </w:rPr>
            </w:pPr>
            <w:r>
              <w:rPr>
                <w:rFonts w:hint="eastAsia" w:ascii="仿宋" w:hAnsi="仿宋" w:eastAsia="仿宋"/>
                <w:sz w:val="18"/>
                <w:szCs w:val="18"/>
              </w:rPr>
              <w:t>25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报告</w:t>
            </w:r>
            <w:r>
              <w:rPr>
                <w:rFonts w:ascii="仿宋" w:hAnsi="仿宋" w:eastAsia="仿宋"/>
                <w:sz w:val="18"/>
                <w:szCs w:val="18"/>
              </w:rPr>
              <w:t>书（</w:t>
            </w:r>
            <w:r>
              <w:rPr>
                <w:rFonts w:hint="eastAsia" w:ascii="仿宋" w:hAnsi="仿宋" w:eastAsia="仿宋"/>
                <w:sz w:val="18"/>
                <w:szCs w:val="18"/>
              </w:rPr>
              <w:t>非</w:t>
            </w:r>
            <w:r>
              <w:rPr>
                <w:rFonts w:ascii="仿宋" w:hAnsi="仿宋" w:eastAsia="仿宋"/>
                <w:sz w:val="18"/>
                <w:szCs w:val="18"/>
              </w:rPr>
              <w:t>生产型）</w:t>
            </w:r>
          </w:p>
        </w:tc>
        <w:tc>
          <w:tcPr>
            <w:tcW w:w="850"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报告</w:t>
            </w:r>
            <w:r>
              <w:rPr>
                <w:rFonts w:ascii="仿宋" w:hAnsi="仿宋" w:eastAsia="仿宋"/>
                <w:sz w:val="18"/>
                <w:szCs w:val="18"/>
              </w:rPr>
              <w:t>表（</w:t>
            </w:r>
            <w:r>
              <w:rPr>
                <w:rFonts w:hint="eastAsia" w:ascii="仿宋" w:hAnsi="仿宋" w:eastAsia="仿宋"/>
                <w:sz w:val="18"/>
                <w:szCs w:val="18"/>
              </w:rPr>
              <w:t>生产</w:t>
            </w:r>
            <w:r>
              <w:rPr>
                <w:rFonts w:ascii="仿宋" w:hAnsi="仿宋" w:eastAsia="仿宋"/>
                <w:sz w:val="18"/>
                <w:szCs w:val="18"/>
              </w:rPr>
              <w:t>型）</w:t>
            </w:r>
          </w:p>
        </w:tc>
        <w:tc>
          <w:tcPr>
            <w:tcW w:w="850"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报告表</w:t>
            </w:r>
            <w:r>
              <w:rPr>
                <w:rFonts w:ascii="仿宋" w:hAnsi="仿宋" w:eastAsia="仿宋"/>
                <w:sz w:val="18"/>
                <w:szCs w:val="18"/>
              </w:rPr>
              <w:t>（</w:t>
            </w:r>
            <w:r>
              <w:rPr>
                <w:rFonts w:hint="eastAsia" w:ascii="仿宋" w:hAnsi="仿宋" w:eastAsia="仿宋"/>
                <w:sz w:val="18"/>
                <w:szCs w:val="18"/>
              </w:rPr>
              <w:t>非生产</w:t>
            </w:r>
            <w:r>
              <w:rPr>
                <w:rFonts w:ascii="仿宋" w:hAnsi="仿宋" w:eastAsia="仿宋"/>
                <w:sz w:val="18"/>
                <w:szCs w:val="18"/>
              </w:rPr>
              <w:t>型）</w:t>
            </w:r>
          </w:p>
        </w:tc>
        <w:tc>
          <w:tcPr>
            <w:tcW w:w="850"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restart"/>
            <w:vAlign w:val="center"/>
          </w:tcPr>
          <w:p>
            <w:pPr>
              <w:jc w:val="center"/>
              <w:rPr>
                <w:rFonts w:ascii="仿宋" w:hAnsi="仿宋" w:eastAsia="仿宋"/>
                <w:sz w:val="18"/>
                <w:szCs w:val="18"/>
              </w:rPr>
            </w:pPr>
            <w:r>
              <w:rPr>
                <w:rFonts w:hint="eastAsia" w:ascii="仿宋" w:hAnsi="仿宋" w:eastAsia="仿宋"/>
                <w:sz w:val="18"/>
                <w:szCs w:val="18"/>
              </w:rPr>
              <w:t>项目</w:t>
            </w:r>
            <w:r>
              <w:rPr>
                <w:rFonts w:ascii="仿宋" w:hAnsi="仿宋" w:eastAsia="仿宋"/>
                <w:sz w:val="18"/>
                <w:szCs w:val="18"/>
              </w:rPr>
              <w:t>建设地点</w:t>
            </w:r>
          </w:p>
        </w:tc>
        <w:tc>
          <w:tcPr>
            <w:tcW w:w="993" w:type="dxa"/>
            <w:vMerge w:val="restart"/>
            <w:vAlign w:val="center"/>
          </w:tcPr>
          <w:p>
            <w:pPr>
              <w:spacing w:line="360" w:lineRule="auto"/>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c>
          <w:tcPr>
            <w:tcW w:w="3969" w:type="dxa"/>
            <w:vAlign w:val="center"/>
          </w:tcPr>
          <w:p>
            <w:pPr>
              <w:jc w:val="left"/>
              <w:rPr>
                <w:rFonts w:ascii="仿宋" w:hAnsi="仿宋" w:eastAsia="仿宋"/>
                <w:sz w:val="18"/>
                <w:szCs w:val="18"/>
              </w:rPr>
            </w:pPr>
            <w:r>
              <w:rPr>
                <w:rFonts w:hint="eastAsia" w:ascii="仿宋" w:hAnsi="仿宋" w:eastAsia="仿宋"/>
                <w:sz w:val="18"/>
                <w:szCs w:val="18"/>
              </w:rPr>
              <w:t>位于</w:t>
            </w:r>
            <w:r>
              <w:rPr>
                <w:rFonts w:ascii="仿宋" w:hAnsi="仿宋" w:eastAsia="仿宋"/>
                <w:sz w:val="18"/>
                <w:szCs w:val="18"/>
              </w:rPr>
              <w:t>自然保护区核心区/饮用水</w:t>
            </w:r>
            <w:r>
              <w:rPr>
                <w:rFonts w:hint="eastAsia" w:ascii="仿宋" w:hAnsi="仿宋" w:eastAsia="仿宋"/>
                <w:sz w:val="18"/>
                <w:szCs w:val="18"/>
              </w:rPr>
              <w:t>水源一级保护</w:t>
            </w:r>
            <w:r>
              <w:rPr>
                <w:rFonts w:ascii="仿宋" w:hAnsi="仿宋" w:eastAsia="仿宋"/>
                <w:sz w:val="18"/>
                <w:szCs w:val="18"/>
              </w:rPr>
              <w:t>区</w:t>
            </w:r>
          </w:p>
        </w:tc>
        <w:tc>
          <w:tcPr>
            <w:tcW w:w="850"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位于自然保护</w:t>
            </w:r>
            <w:r>
              <w:rPr>
                <w:rFonts w:ascii="仿宋" w:hAnsi="仿宋" w:eastAsia="仿宋"/>
                <w:sz w:val="18"/>
                <w:szCs w:val="18"/>
              </w:rPr>
              <w:t>区</w:t>
            </w:r>
            <w:r>
              <w:rPr>
                <w:rFonts w:hint="eastAsia" w:ascii="仿宋" w:hAnsi="仿宋" w:eastAsia="仿宋"/>
                <w:sz w:val="18"/>
                <w:szCs w:val="18"/>
              </w:rPr>
              <w:t>缓冲</w:t>
            </w:r>
            <w:r>
              <w:rPr>
                <w:rFonts w:ascii="仿宋" w:hAnsi="仿宋" w:eastAsia="仿宋"/>
                <w:sz w:val="18"/>
                <w:szCs w:val="18"/>
              </w:rPr>
              <w:t>区/</w:t>
            </w:r>
            <w:r>
              <w:rPr>
                <w:rFonts w:hint="eastAsia" w:ascii="仿宋" w:hAnsi="仿宋" w:eastAsia="仿宋"/>
                <w:sz w:val="18"/>
                <w:szCs w:val="18"/>
              </w:rPr>
              <w:t>饮用</w:t>
            </w:r>
            <w:r>
              <w:rPr>
                <w:rFonts w:ascii="仿宋" w:hAnsi="仿宋" w:eastAsia="仿宋"/>
                <w:sz w:val="18"/>
                <w:szCs w:val="18"/>
              </w:rPr>
              <w:t>水水源</w:t>
            </w:r>
            <w:r>
              <w:rPr>
                <w:rFonts w:hint="eastAsia" w:ascii="仿宋" w:hAnsi="仿宋" w:eastAsia="仿宋"/>
                <w:sz w:val="18"/>
                <w:szCs w:val="18"/>
              </w:rPr>
              <w:t>二级</w:t>
            </w:r>
            <w:r>
              <w:rPr>
                <w:rFonts w:ascii="仿宋" w:hAnsi="仿宋" w:eastAsia="仿宋"/>
                <w:sz w:val="18"/>
                <w:szCs w:val="18"/>
              </w:rPr>
              <w:t>保护区</w:t>
            </w:r>
          </w:p>
        </w:tc>
        <w:tc>
          <w:tcPr>
            <w:tcW w:w="850" w:type="dxa"/>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位于自然保护</w:t>
            </w:r>
            <w:r>
              <w:rPr>
                <w:rFonts w:ascii="仿宋" w:hAnsi="仿宋" w:eastAsia="仿宋"/>
                <w:sz w:val="18"/>
                <w:szCs w:val="18"/>
              </w:rPr>
              <w:t>区实验区/</w:t>
            </w:r>
            <w:r>
              <w:rPr>
                <w:rFonts w:hint="eastAsia" w:ascii="仿宋" w:hAnsi="仿宋" w:eastAsia="仿宋"/>
                <w:sz w:val="18"/>
                <w:szCs w:val="18"/>
              </w:rPr>
              <w:t>饮用</w:t>
            </w:r>
            <w:r>
              <w:rPr>
                <w:rFonts w:ascii="仿宋" w:hAnsi="仿宋" w:eastAsia="仿宋"/>
                <w:sz w:val="18"/>
                <w:szCs w:val="18"/>
              </w:rPr>
              <w:t>水水源准保护区</w:t>
            </w:r>
          </w:p>
        </w:tc>
        <w:tc>
          <w:tcPr>
            <w:tcW w:w="850" w:type="dxa"/>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不符合</w:t>
            </w:r>
            <w:r>
              <w:rPr>
                <w:rFonts w:ascii="仿宋" w:hAnsi="仿宋" w:eastAsia="仿宋"/>
                <w:sz w:val="18"/>
                <w:szCs w:val="18"/>
              </w:rPr>
              <w:t>环境功能规划但不在保护</w:t>
            </w:r>
            <w:r>
              <w:rPr>
                <w:rFonts w:hint="eastAsia" w:ascii="仿宋" w:hAnsi="仿宋" w:eastAsia="仿宋"/>
                <w:sz w:val="18"/>
                <w:szCs w:val="18"/>
              </w:rPr>
              <w:t>区</w:t>
            </w:r>
          </w:p>
        </w:tc>
        <w:tc>
          <w:tcPr>
            <w:tcW w:w="850" w:type="dxa"/>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符合</w:t>
            </w:r>
            <w:r>
              <w:rPr>
                <w:rFonts w:ascii="仿宋" w:hAnsi="仿宋" w:eastAsia="仿宋"/>
                <w:sz w:val="18"/>
                <w:szCs w:val="18"/>
              </w:rPr>
              <w:t>环境功能规划</w:t>
            </w:r>
          </w:p>
        </w:tc>
        <w:tc>
          <w:tcPr>
            <w:tcW w:w="850" w:type="dxa"/>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restart"/>
            <w:vAlign w:val="center"/>
          </w:tcPr>
          <w:p>
            <w:pPr>
              <w:jc w:val="center"/>
              <w:rPr>
                <w:rFonts w:ascii="仿宋" w:hAnsi="仿宋" w:eastAsia="仿宋"/>
                <w:sz w:val="18"/>
                <w:szCs w:val="18"/>
              </w:rPr>
            </w:pPr>
            <w:r>
              <w:rPr>
                <w:rFonts w:hint="eastAsia" w:ascii="仿宋" w:hAnsi="仿宋" w:eastAsia="仿宋"/>
                <w:sz w:val="18"/>
                <w:szCs w:val="18"/>
              </w:rPr>
              <w:t>项目建设</w:t>
            </w:r>
            <w:r>
              <w:rPr>
                <w:rFonts w:ascii="仿宋" w:hAnsi="仿宋" w:eastAsia="仿宋"/>
                <w:sz w:val="18"/>
                <w:szCs w:val="18"/>
              </w:rPr>
              <w:t>进程</w:t>
            </w:r>
          </w:p>
        </w:tc>
        <w:tc>
          <w:tcPr>
            <w:tcW w:w="993" w:type="dxa"/>
            <w:vMerge w:val="restart"/>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c>
          <w:tcPr>
            <w:tcW w:w="3969" w:type="dxa"/>
          </w:tcPr>
          <w:p>
            <w:pPr>
              <w:rPr>
                <w:rFonts w:ascii="仿宋" w:hAnsi="仿宋" w:eastAsia="仿宋"/>
                <w:sz w:val="18"/>
                <w:szCs w:val="18"/>
              </w:rPr>
            </w:pPr>
            <w:r>
              <w:rPr>
                <w:rFonts w:hint="eastAsia" w:ascii="仿宋" w:hAnsi="仿宋" w:eastAsia="仿宋"/>
                <w:sz w:val="18"/>
                <w:szCs w:val="18"/>
              </w:rPr>
              <w:t>生产阶段或不执行停止建设决定</w:t>
            </w:r>
          </w:p>
        </w:tc>
        <w:tc>
          <w:tcPr>
            <w:tcW w:w="850"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调试阶段</w:t>
            </w:r>
          </w:p>
        </w:tc>
        <w:tc>
          <w:tcPr>
            <w:tcW w:w="850"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8</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设备安装阶段</w:t>
            </w:r>
          </w:p>
        </w:tc>
        <w:tc>
          <w:tcPr>
            <w:tcW w:w="850"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6</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主体建设阶段</w:t>
            </w:r>
          </w:p>
        </w:tc>
        <w:tc>
          <w:tcPr>
            <w:tcW w:w="850"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基础建设阶段</w:t>
            </w:r>
          </w:p>
        </w:tc>
        <w:tc>
          <w:tcPr>
            <w:tcW w:w="850"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567" w:type="dxa"/>
            <w:vMerge w:val="restart"/>
            <w:vAlign w:val="center"/>
          </w:tcPr>
          <w:p>
            <w:pPr>
              <w:jc w:val="center"/>
              <w:rPr>
                <w:rFonts w:ascii="仿宋" w:hAnsi="仿宋" w:eastAsia="仿宋"/>
                <w:b/>
                <w:bCs/>
                <w:sz w:val="18"/>
                <w:szCs w:val="18"/>
              </w:rPr>
            </w:pPr>
            <w:r>
              <w:rPr>
                <w:rFonts w:ascii="仿宋" w:hAnsi="仿宋" w:eastAsia="仿宋"/>
                <w:b/>
                <w:bCs/>
                <w:sz w:val="18"/>
                <w:szCs w:val="18"/>
              </w:rPr>
              <w:t>2</w:t>
            </w:r>
          </w:p>
        </w:tc>
        <w:tc>
          <w:tcPr>
            <w:tcW w:w="993"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984" w:type="dxa"/>
            <w:vMerge w:val="restart"/>
            <w:vAlign w:val="center"/>
          </w:tcPr>
          <w:p>
            <w:pPr>
              <w:jc w:val="center"/>
              <w:rPr>
                <w:rFonts w:ascii="仿宋" w:hAnsi="仿宋" w:eastAsia="仿宋"/>
                <w:sz w:val="18"/>
                <w:szCs w:val="18"/>
              </w:rPr>
            </w:pPr>
            <w:r>
              <w:rPr>
                <w:rFonts w:hint="eastAsia" w:ascii="仿宋" w:hAnsi="仿宋" w:eastAsia="仿宋"/>
                <w:sz w:val="18"/>
                <w:szCs w:val="18"/>
              </w:rPr>
              <w:t>是否及时停止建设</w:t>
            </w:r>
          </w:p>
        </w:tc>
        <w:tc>
          <w:tcPr>
            <w:tcW w:w="993" w:type="dxa"/>
            <w:vMerge w:val="restart"/>
            <w:vAlign w:val="center"/>
          </w:tcPr>
          <w:p>
            <w:pPr>
              <w:jc w:val="center"/>
              <w:rPr>
                <w:rFonts w:ascii="仿宋" w:hAnsi="仿宋" w:eastAsia="仿宋"/>
                <w:sz w:val="18"/>
                <w:szCs w:val="18"/>
              </w:rPr>
            </w:pPr>
            <w:r>
              <w:rPr>
                <w:rFonts w:ascii="仿宋" w:hAnsi="仿宋" w:eastAsia="仿宋"/>
                <w:sz w:val="18"/>
                <w:szCs w:val="18"/>
              </w:rPr>
              <w:t>15%</w:t>
            </w:r>
          </w:p>
        </w:tc>
        <w:tc>
          <w:tcPr>
            <w:tcW w:w="3969" w:type="dxa"/>
          </w:tcPr>
          <w:p>
            <w:pPr>
              <w:rPr>
                <w:rFonts w:ascii="仿宋" w:hAnsi="仿宋" w:eastAsia="仿宋"/>
                <w:sz w:val="18"/>
                <w:szCs w:val="18"/>
              </w:rPr>
            </w:pPr>
            <w:r>
              <w:rPr>
                <w:rFonts w:hint="eastAsia" w:ascii="仿宋" w:hAnsi="仿宋" w:eastAsia="仿宋"/>
                <w:sz w:val="18"/>
                <w:szCs w:val="18"/>
              </w:rPr>
              <w:t>拒不停止建设</w:t>
            </w:r>
          </w:p>
        </w:tc>
        <w:tc>
          <w:tcPr>
            <w:tcW w:w="850"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567" w:type="dxa"/>
            <w:vMerge w:val="continue"/>
            <w:vAlign w:val="center"/>
          </w:tcPr>
          <w:p>
            <w:pPr>
              <w:jc w:val="center"/>
              <w:rPr>
                <w:rFonts w:ascii="仿宋" w:hAnsi="仿宋" w:eastAsia="仿宋"/>
                <w:b/>
                <w:bCs/>
                <w:sz w:val="18"/>
                <w:szCs w:val="18"/>
              </w:rPr>
            </w:pPr>
          </w:p>
        </w:tc>
        <w:tc>
          <w:tcPr>
            <w:tcW w:w="993" w:type="dxa"/>
            <w:vMerge w:val="continue"/>
          </w:tcPr>
          <w:p>
            <w:pPr>
              <w:jc w:val="center"/>
              <w:rPr>
                <w:rFonts w:ascii="仿宋" w:hAnsi="仿宋" w:eastAsia="仿宋"/>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停止建设</w:t>
            </w:r>
          </w:p>
        </w:tc>
        <w:tc>
          <w:tcPr>
            <w:tcW w:w="850" w:type="dxa"/>
            <w:vAlign w:val="center"/>
          </w:tcPr>
          <w:p>
            <w:pPr>
              <w:jc w:val="center"/>
              <w:rPr>
                <w:rFonts w:ascii="仿宋" w:hAnsi="仿宋" w:eastAsia="仿宋"/>
                <w:sz w:val="18"/>
                <w:szCs w:val="18"/>
              </w:rPr>
            </w:pPr>
            <w:r>
              <w:rPr>
                <w:rFonts w:ascii="仿宋" w:hAnsi="仿宋" w:eastAsia="仿宋"/>
                <w:sz w:val="18"/>
                <w:szCs w:val="18"/>
              </w:rPr>
              <w:t>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567" w:type="dxa"/>
            <w:vMerge w:val="restart"/>
            <w:vAlign w:val="center"/>
          </w:tcPr>
          <w:p>
            <w:pPr>
              <w:jc w:val="center"/>
              <w:rPr>
                <w:rFonts w:ascii="仿宋" w:hAnsi="仿宋" w:eastAsia="仿宋"/>
                <w:b/>
                <w:bCs/>
                <w:sz w:val="18"/>
                <w:szCs w:val="18"/>
              </w:rPr>
            </w:pPr>
            <w:r>
              <w:rPr>
                <w:rFonts w:ascii="仿宋" w:hAnsi="仿宋" w:eastAsia="仿宋"/>
                <w:b/>
                <w:bCs/>
                <w:sz w:val="18"/>
                <w:szCs w:val="18"/>
              </w:rPr>
              <w:t>3</w:t>
            </w:r>
          </w:p>
        </w:tc>
        <w:tc>
          <w:tcPr>
            <w:tcW w:w="993"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984"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993"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969" w:type="dxa"/>
          </w:tcPr>
          <w:p>
            <w:pPr>
              <w:rPr>
                <w:rFonts w:ascii="仿宋" w:hAnsi="仿宋" w:eastAsia="仿宋"/>
                <w:sz w:val="18"/>
                <w:szCs w:val="18"/>
              </w:rPr>
            </w:pPr>
            <w:r>
              <w:rPr>
                <w:rFonts w:hint="eastAsia" w:ascii="仿宋" w:hAnsi="仿宋" w:eastAsia="仿宋"/>
                <w:sz w:val="18"/>
                <w:szCs w:val="18"/>
              </w:rPr>
              <w:t>不配合调查</w:t>
            </w:r>
          </w:p>
        </w:tc>
        <w:tc>
          <w:tcPr>
            <w:tcW w:w="850"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567" w:type="dxa"/>
            <w:vMerge w:val="continue"/>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配合调查</w:t>
            </w:r>
          </w:p>
        </w:tc>
        <w:tc>
          <w:tcPr>
            <w:tcW w:w="850"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567" w:type="dxa"/>
            <w:vMerge w:val="restart"/>
            <w:vAlign w:val="center"/>
          </w:tcPr>
          <w:p>
            <w:pPr>
              <w:jc w:val="center"/>
              <w:rPr>
                <w:rFonts w:ascii="仿宋" w:hAnsi="仿宋" w:eastAsia="仿宋"/>
                <w:b/>
                <w:bCs/>
                <w:sz w:val="18"/>
                <w:szCs w:val="18"/>
              </w:rPr>
            </w:pPr>
            <w:r>
              <w:rPr>
                <w:rFonts w:ascii="仿宋" w:hAnsi="仿宋" w:eastAsia="仿宋"/>
                <w:b/>
                <w:bCs/>
                <w:sz w:val="18"/>
                <w:szCs w:val="18"/>
              </w:rPr>
              <w:t>4</w:t>
            </w:r>
          </w:p>
        </w:tc>
        <w:tc>
          <w:tcPr>
            <w:tcW w:w="993"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w:t>
            </w:r>
          </w:p>
          <w:p>
            <w:pPr>
              <w:jc w:val="center"/>
              <w:rPr>
                <w:rFonts w:ascii="仿宋" w:hAnsi="仿宋" w:eastAsia="仿宋"/>
                <w:b/>
                <w:sz w:val="18"/>
                <w:szCs w:val="18"/>
              </w:rPr>
            </w:pPr>
            <w:r>
              <w:rPr>
                <w:rFonts w:hint="eastAsia" w:ascii="仿宋" w:hAnsi="仿宋" w:eastAsia="仿宋"/>
                <w:b/>
                <w:sz w:val="18"/>
                <w:szCs w:val="18"/>
              </w:rPr>
              <w:t>影响与生态破坏程度</w:t>
            </w:r>
          </w:p>
          <w:p>
            <w:pPr>
              <w:jc w:val="center"/>
              <w:rPr>
                <w:rFonts w:ascii="仿宋" w:hAnsi="仿宋" w:eastAsia="仿宋"/>
                <w:sz w:val="18"/>
                <w:szCs w:val="18"/>
              </w:rPr>
            </w:pPr>
          </w:p>
        </w:tc>
        <w:tc>
          <w:tcPr>
            <w:tcW w:w="1984" w:type="dxa"/>
            <w:vMerge w:val="restart"/>
          </w:tcPr>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rPr>
                <w:rFonts w:ascii="仿宋" w:hAnsi="仿宋" w:eastAsia="仿宋"/>
                <w:sz w:val="18"/>
                <w:szCs w:val="18"/>
              </w:rPr>
            </w:pPr>
          </w:p>
        </w:tc>
        <w:tc>
          <w:tcPr>
            <w:tcW w:w="993"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969" w:type="dxa"/>
          </w:tcPr>
          <w:p>
            <w:pPr>
              <w:rPr>
                <w:rFonts w:ascii="仿宋" w:hAnsi="仿宋" w:eastAsia="仿宋"/>
                <w:sz w:val="18"/>
                <w:szCs w:val="18"/>
              </w:rPr>
            </w:pPr>
            <w:r>
              <w:rPr>
                <w:rFonts w:ascii="仿宋" w:hAnsi="仿宋" w:eastAsia="仿宋"/>
                <w:sz w:val="18"/>
                <w:szCs w:val="18"/>
              </w:rPr>
              <w:t>特别严重（5级）</w:t>
            </w:r>
          </w:p>
        </w:tc>
        <w:tc>
          <w:tcPr>
            <w:tcW w:w="850" w:type="dxa"/>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567" w:type="dxa"/>
            <w:vMerge w:val="continue"/>
            <w:vAlign w:val="center"/>
          </w:tcPr>
          <w:p>
            <w:pPr>
              <w:rPr>
                <w:rFonts w:ascii="仿宋" w:hAnsi="仿宋" w:eastAsia="仿宋"/>
                <w:b/>
                <w:bCs/>
                <w:sz w:val="18"/>
                <w:szCs w:val="18"/>
              </w:rPr>
            </w:pPr>
          </w:p>
        </w:tc>
        <w:tc>
          <w:tcPr>
            <w:tcW w:w="993" w:type="dxa"/>
            <w:vMerge w:val="continue"/>
          </w:tcPr>
          <w:p>
            <w:pPr>
              <w:rPr>
                <w:rFonts w:ascii="仿宋" w:hAnsi="仿宋" w:eastAsia="仿宋"/>
                <w:b/>
                <w:bCs/>
                <w:sz w:val="18"/>
                <w:szCs w:val="18"/>
              </w:rPr>
            </w:pPr>
          </w:p>
        </w:tc>
        <w:tc>
          <w:tcPr>
            <w:tcW w:w="1984" w:type="dxa"/>
            <w:vMerge w:val="continue"/>
          </w:tcPr>
          <w:p>
            <w:pPr>
              <w:jc w:val="center"/>
              <w:rPr>
                <w:rFonts w:ascii="仿宋" w:hAnsi="仿宋" w:eastAsia="仿宋"/>
                <w:sz w:val="18"/>
                <w:szCs w:val="18"/>
              </w:rPr>
            </w:pPr>
          </w:p>
        </w:tc>
        <w:tc>
          <w:tcPr>
            <w:tcW w:w="993" w:type="dxa"/>
            <w:vMerge w:val="continue"/>
          </w:tcPr>
          <w:p>
            <w:pPr>
              <w:jc w:val="center"/>
              <w:rPr>
                <w:rFonts w:ascii="仿宋" w:hAnsi="仿宋" w:eastAsia="仿宋"/>
                <w:sz w:val="18"/>
                <w:szCs w:val="18"/>
              </w:rPr>
            </w:pPr>
          </w:p>
        </w:tc>
        <w:tc>
          <w:tcPr>
            <w:tcW w:w="3969" w:type="dxa"/>
          </w:tcPr>
          <w:p>
            <w:pPr>
              <w:rPr>
                <w:rFonts w:ascii="仿宋" w:hAnsi="仿宋" w:eastAsia="仿宋"/>
                <w:sz w:val="18"/>
                <w:szCs w:val="18"/>
              </w:rPr>
            </w:pPr>
            <w:r>
              <w:rPr>
                <w:rFonts w:ascii="仿宋" w:hAnsi="仿宋" w:eastAsia="仿宋"/>
                <w:sz w:val="18"/>
                <w:szCs w:val="18"/>
              </w:rPr>
              <w:t>严重（4级）</w:t>
            </w:r>
          </w:p>
        </w:tc>
        <w:tc>
          <w:tcPr>
            <w:tcW w:w="850" w:type="dxa"/>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567" w:type="dxa"/>
            <w:vMerge w:val="continue"/>
            <w:vAlign w:val="center"/>
          </w:tcPr>
          <w:p>
            <w:pPr>
              <w:rPr>
                <w:rFonts w:ascii="仿宋" w:hAnsi="仿宋" w:eastAsia="仿宋"/>
                <w:b/>
                <w:bCs/>
                <w:sz w:val="18"/>
                <w:szCs w:val="18"/>
              </w:rPr>
            </w:pPr>
          </w:p>
        </w:tc>
        <w:tc>
          <w:tcPr>
            <w:tcW w:w="993" w:type="dxa"/>
            <w:vMerge w:val="continue"/>
          </w:tcPr>
          <w:p>
            <w:pPr>
              <w:rPr>
                <w:rFonts w:ascii="仿宋" w:hAnsi="仿宋" w:eastAsia="仿宋"/>
                <w:b/>
                <w:bCs/>
                <w:sz w:val="18"/>
                <w:szCs w:val="18"/>
              </w:rPr>
            </w:pPr>
          </w:p>
        </w:tc>
        <w:tc>
          <w:tcPr>
            <w:tcW w:w="1984" w:type="dxa"/>
            <w:vMerge w:val="continue"/>
          </w:tcPr>
          <w:p>
            <w:pPr>
              <w:jc w:val="center"/>
              <w:rPr>
                <w:rFonts w:ascii="仿宋" w:hAnsi="仿宋" w:eastAsia="仿宋"/>
                <w:sz w:val="18"/>
                <w:szCs w:val="18"/>
              </w:rPr>
            </w:pPr>
          </w:p>
        </w:tc>
        <w:tc>
          <w:tcPr>
            <w:tcW w:w="993" w:type="dxa"/>
            <w:vMerge w:val="continue"/>
          </w:tcPr>
          <w:p>
            <w:pPr>
              <w:jc w:val="center"/>
              <w:rPr>
                <w:rFonts w:ascii="仿宋" w:hAnsi="仿宋" w:eastAsia="仿宋"/>
                <w:sz w:val="18"/>
                <w:szCs w:val="18"/>
              </w:rPr>
            </w:pPr>
          </w:p>
        </w:tc>
        <w:tc>
          <w:tcPr>
            <w:tcW w:w="3969" w:type="dxa"/>
          </w:tcPr>
          <w:p>
            <w:pPr>
              <w:rPr>
                <w:rFonts w:ascii="仿宋" w:hAnsi="仿宋" w:eastAsia="仿宋"/>
                <w:sz w:val="18"/>
                <w:szCs w:val="18"/>
              </w:rPr>
            </w:pPr>
            <w:r>
              <w:rPr>
                <w:rFonts w:ascii="仿宋" w:hAnsi="仿宋" w:eastAsia="仿宋"/>
                <w:sz w:val="18"/>
                <w:szCs w:val="18"/>
              </w:rPr>
              <w:t>较重（3级）</w:t>
            </w:r>
          </w:p>
        </w:tc>
        <w:tc>
          <w:tcPr>
            <w:tcW w:w="850" w:type="dxa"/>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567" w:type="dxa"/>
            <w:vMerge w:val="continue"/>
            <w:vAlign w:val="center"/>
          </w:tcPr>
          <w:p>
            <w:pPr>
              <w:rPr>
                <w:rFonts w:ascii="仿宋" w:hAnsi="仿宋" w:eastAsia="仿宋"/>
                <w:b/>
                <w:bCs/>
                <w:sz w:val="18"/>
                <w:szCs w:val="18"/>
              </w:rPr>
            </w:pPr>
          </w:p>
        </w:tc>
        <w:tc>
          <w:tcPr>
            <w:tcW w:w="993" w:type="dxa"/>
            <w:vMerge w:val="continue"/>
          </w:tcPr>
          <w:p>
            <w:pPr>
              <w:rPr>
                <w:rFonts w:ascii="仿宋" w:hAnsi="仿宋" w:eastAsia="仿宋"/>
                <w:b/>
                <w:bCs/>
                <w:sz w:val="18"/>
                <w:szCs w:val="18"/>
              </w:rPr>
            </w:pPr>
          </w:p>
        </w:tc>
        <w:tc>
          <w:tcPr>
            <w:tcW w:w="1984" w:type="dxa"/>
            <w:vMerge w:val="continue"/>
          </w:tcPr>
          <w:p>
            <w:pPr>
              <w:jc w:val="center"/>
              <w:rPr>
                <w:rFonts w:ascii="仿宋" w:hAnsi="仿宋" w:eastAsia="仿宋"/>
                <w:sz w:val="18"/>
                <w:szCs w:val="18"/>
              </w:rPr>
            </w:pPr>
          </w:p>
        </w:tc>
        <w:tc>
          <w:tcPr>
            <w:tcW w:w="993" w:type="dxa"/>
            <w:vMerge w:val="continue"/>
          </w:tcPr>
          <w:p>
            <w:pPr>
              <w:jc w:val="center"/>
              <w:rPr>
                <w:rFonts w:ascii="仿宋" w:hAnsi="仿宋" w:eastAsia="仿宋"/>
                <w:sz w:val="18"/>
                <w:szCs w:val="18"/>
              </w:rPr>
            </w:pPr>
          </w:p>
        </w:tc>
        <w:tc>
          <w:tcPr>
            <w:tcW w:w="3969" w:type="dxa"/>
          </w:tcPr>
          <w:p>
            <w:pPr>
              <w:jc w:val="left"/>
              <w:rPr>
                <w:rFonts w:ascii="仿宋" w:hAnsi="仿宋" w:eastAsia="仿宋"/>
                <w:sz w:val="18"/>
                <w:szCs w:val="18"/>
              </w:rPr>
            </w:pPr>
            <w:r>
              <w:rPr>
                <w:rFonts w:ascii="仿宋" w:hAnsi="仿宋" w:eastAsia="仿宋"/>
                <w:sz w:val="18"/>
                <w:szCs w:val="18"/>
              </w:rPr>
              <w:t>一般（2级）</w:t>
            </w:r>
          </w:p>
        </w:tc>
        <w:tc>
          <w:tcPr>
            <w:tcW w:w="850" w:type="dxa"/>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567" w:type="dxa"/>
            <w:vMerge w:val="continue"/>
            <w:vAlign w:val="center"/>
          </w:tcPr>
          <w:p>
            <w:pPr>
              <w:rPr>
                <w:rFonts w:ascii="仿宋" w:hAnsi="仿宋" w:eastAsia="仿宋"/>
                <w:b/>
                <w:bCs/>
                <w:sz w:val="18"/>
                <w:szCs w:val="18"/>
              </w:rPr>
            </w:pPr>
          </w:p>
        </w:tc>
        <w:tc>
          <w:tcPr>
            <w:tcW w:w="993" w:type="dxa"/>
            <w:vMerge w:val="continue"/>
          </w:tcPr>
          <w:p>
            <w:pPr>
              <w:rPr>
                <w:rFonts w:ascii="仿宋" w:hAnsi="仿宋" w:eastAsia="仿宋"/>
                <w:b/>
                <w:bCs/>
                <w:sz w:val="18"/>
                <w:szCs w:val="18"/>
              </w:rPr>
            </w:pPr>
          </w:p>
        </w:tc>
        <w:tc>
          <w:tcPr>
            <w:tcW w:w="1984" w:type="dxa"/>
            <w:vMerge w:val="continue"/>
          </w:tcPr>
          <w:p>
            <w:pPr>
              <w:jc w:val="center"/>
              <w:rPr>
                <w:rFonts w:ascii="仿宋" w:hAnsi="仿宋" w:eastAsia="仿宋"/>
                <w:sz w:val="18"/>
                <w:szCs w:val="18"/>
              </w:rPr>
            </w:pPr>
          </w:p>
        </w:tc>
        <w:tc>
          <w:tcPr>
            <w:tcW w:w="993" w:type="dxa"/>
            <w:vMerge w:val="continue"/>
          </w:tcPr>
          <w:p>
            <w:pPr>
              <w:jc w:val="center"/>
              <w:rPr>
                <w:rFonts w:ascii="仿宋" w:hAnsi="仿宋" w:eastAsia="仿宋"/>
                <w:sz w:val="18"/>
                <w:szCs w:val="18"/>
              </w:rPr>
            </w:pPr>
          </w:p>
        </w:tc>
        <w:tc>
          <w:tcPr>
            <w:tcW w:w="3969" w:type="dxa"/>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50" w:type="dxa"/>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567" w:type="dxa"/>
            <w:vMerge w:val="continue"/>
            <w:vAlign w:val="center"/>
          </w:tcPr>
          <w:p>
            <w:pPr>
              <w:rPr>
                <w:rFonts w:ascii="仿宋" w:hAnsi="仿宋" w:eastAsia="仿宋"/>
                <w:b/>
                <w:bCs/>
                <w:sz w:val="18"/>
                <w:szCs w:val="18"/>
              </w:rPr>
            </w:pPr>
          </w:p>
        </w:tc>
        <w:tc>
          <w:tcPr>
            <w:tcW w:w="993" w:type="dxa"/>
            <w:vMerge w:val="continue"/>
            <w:vAlign w:val="center"/>
          </w:tcPr>
          <w:p>
            <w:pP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50"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注：1、本表适用于《中华人民共和国环境影响评价法》第三十一</w:t>
      </w:r>
      <w:r>
        <w:rPr>
          <w:rFonts w:ascii="仿宋" w:hAnsi="仿宋" w:eastAsia="仿宋"/>
          <w:sz w:val="18"/>
          <w:szCs w:val="18"/>
        </w:rPr>
        <w:t>条</w:t>
      </w:r>
      <w:r>
        <w:rPr>
          <w:rFonts w:hint="eastAsia" w:ascii="仿宋" w:hAnsi="仿宋" w:eastAsia="仿宋"/>
          <w:sz w:val="18"/>
          <w:szCs w:val="18"/>
        </w:rPr>
        <w:t>第一款</w:t>
      </w:r>
      <w:r>
        <w:rPr>
          <w:rFonts w:ascii="仿宋" w:hAnsi="仿宋" w:eastAsia="仿宋"/>
          <w:sz w:val="18"/>
          <w:szCs w:val="18"/>
        </w:rPr>
        <w:t>、第二款规定</w:t>
      </w:r>
      <w:r>
        <w:rPr>
          <w:rFonts w:hint="eastAsia" w:ascii="仿宋" w:hAnsi="仿宋" w:eastAsia="仿宋"/>
          <w:sz w:val="18"/>
          <w:szCs w:val="18"/>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ind w:firstLine="360" w:firstLineChars="200"/>
        <w:rPr>
          <w:rFonts w:ascii="仿宋" w:hAnsi="仿宋" w:eastAsia="仿宋"/>
          <w:sz w:val="18"/>
          <w:szCs w:val="18"/>
        </w:rPr>
      </w:pPr>
      <w:r>
        <w:rPr>
          <w:rFonts w:hint="eastAsia" w:ascii="仿宋" w:hAnsi="仿宋" w:eastAsia="仿宋"/>
          <w:sz w:val="18"/>
          <w:szCs w:val="18"/>
        </w:rPr>
        <w:t>建设项目环境影响报告书、报告表未经批准或者未经原审批部门重新审核同意，建设单位擅自开工建设的，依照前款的规定处罚、处分。”</w:t>
      </w:r>
    </w:p>
    <w:p>
      <w:pPr>
        <w:ind w:firstLine="420"/>
        <w:rPr>
          <w:rFonts w:ascii="仿宋" w:hAnsi="仿宋" w:eastAsia="仿宋"/>
          <w:sz w:val="18"/>
          <w:szCs w:val="18"/>
        </w:rPr>
      </w:pPr>
      <w:r>
        <w:rPr>
          <w:rFonts w:hint="eastAsia" w:ascii="仿宋" w:hAnsi="仿宋" w:eastAsia="仿宋"/>
          <w:sz w:val="18"/>
          <w:szCs w:val="18"/>
        </w:rPr>
        <w:t>2、本</w:t>
      </w:r>
      <w:r>
        <w:rPr>
          <w:rFonts w:ascii="仿宋" w:hAnsi="仿宋" w:eastAsia="仿宋"/>
          <w:sz w:val="18"/>
          <w:szCs w:val="18"/>
        </w:rPr>
        <w:t>表</w:t>
      </w:r>
      <w:r>
        <w:rPr>
          <w:rFonts w:hint="eastAsia" w:ascii="仿宋" w:hAnsi="仿宋" w:eastAsia="仿宋"/>
          <w:sz w:val="18"/>
          <w:szCs w:val="18"/>
        </w:rPr>
        <w:t>同时适用</w:t>
      </w:r>
      <w:r>
        <w:rPr>
          <w:rFonts w:ascii="仿宋" w:hAnsi="仿宋" w:eastAsia="仿宋"/>
          <w:sz w:val="18"/>
          <w:szCs w:val="18"/>
        </w:rPr>
        <w:t>于</w:t>
      </w:r>
      <w:r>
        <w:rPr>
          <w:rFonts w:hint="eastAsia" w:ascii="仿宋" w:hAnsi="仿宋" w:eastAsia="仿宋"/>
          <w:sz w:val="18"/>
          <w:szCs w:val="18"/>
        </w:rPr>
        <w:t>《建设</w:t>
      </w:r>
      <w:r>
        <w:rPr>
          <w:rFonts w:ascii="仿宋" w:hAnsi="仿宋" w:eastAsia="仿宋"/>
          <w:sz w:val="18"/>
          <w:szCs w:val="18"/>
        </w:rPr>
        <w:t>项目</w:t>
      </w:r>
      <w:r>
        <w:rPr>
          <w:rFonts w:hint="eastAsia" w:ascii="仿宋" w:hAnsi="仿宋" w:eastAsia="仿宋"/>
          <w:sz w:val="18"/>
          <w:szCs w:val="18"/>
        </w:rPr>
        <w:t>环境</w:t>
      </w:r>
      <w:r>
        <w:rPr>
          <w:rFonts w:ascii="仿宋" w:hAnsi="仿宋" w:eastAsia="仿宋"/>
          <w:sz w:val="18"/>
          <w:szCs w:val="18"/>
        </w:rPr>
        <w:t>保护管理</w:t>
      </w:r>
      <w:r>
        <w:rPr>
          <w:rFonts w:hint="eastAsia" w:ascii="仿宋" w:hAnsi="仿宋" w:eastAsia="仿宋"/>
          <w:sz w:val="18"/>
          <w:szCs w:val="18"/>
        </w:rPr>
        <w:t>条例》第二十</w:t>
      </w:r>
      <w:r>
        <w:rPr>
          <w:rFonts w:ascii="仿宋" w:hAnsi="仿宋" w:eastAsia="仿宋"/>
          <w:sz w:val="18"/>
          <w:szCs w:val="18"/>
        </w:rPr>
        <w:t>一条（</w:t>
      </w:r>
      <w:r>
        <w:rPr>
          <w:rFonts w:hint="eastAsia" w:ascii="仿宋" w:hAnsi="仿宋" w:eastAsia="仿宋"/>
          <w:sz w:val="18"/>
          <w:szCs w:val="18"/>
        </w:rPr>
        <w:t>一</w:t>
      </w:r>
      <w:r>
        <w:rPr>
          <w:rFonts w:ascii="仿宋" w:hAnsi="仿宋" w:eastAsia="仿宋"/>
          <w:sz w:val="18"/>
          <w:szCs w:val="18"/>
        </w:rPr>
        <w:t>）</w:t>
      </w:r>
      <w:r>
        <w:rPr>
          <w:rFonts w:hint="eastAsia" w:ascii="仿宋" w:hAnsi="仿宋" w:eastAsia="仿宋"/>
          <w:sz w:val="18"/>
          <w:szCs w:val="18"/>
        </w:rPr>
        <w:t>、（二）规定：</w:t>
      </w:r>
      <w:r>
        <w:rPr>
          <w:rFonts w:ascii="仿宋" w:hAnsi="仿宋" w:eastAsia="仿宋"/>
          <w:sz w:val="18"/>
          <w:szCs w:val="18"/>
        </w:rPr>
        <w:t>“</w:t>
      </w:r>
      <w:r>
        <w:rPr>
          <w:rFonts w:hint="eastAsia" w:ascii="仿宋" w:hAnsi="仿宋" w:eastAsia="仿宋"/>
          <w:sz w:val="18"/>
          <w:szCs w:val="18"/>
        </w:rPr>
        <w:t>建设单位有下列行为之一的，依照《中华人民共和国环境影响评价法》的规定处罚：</w:t>
      </w:r>
      <w:r>
        <w:rPr>
          <w:rFonts w:ascii="仿宋" w:hAnsi="仿宋" w:eastAsia="仿宋"/>
          <w:sz w:val="18"/>
          <w:szCs w:val="18"/>
        </w:rPr>
        <w:t>（一）建设项目环境影响报告书、环境影响报告表未依法报批或者报请重新审核，擅自开工建设；（二）建设项目环境影响报告书、环境影响报告表未经批准或者重新审核同意，擅自开工建设；</w:t>
      </w:r>
      <w:r>
        <w:rPr>
          <w:rFonts w:hint="eastAsia" w:ascii="仿宋" w:hAnsi="仿宋" w:eastAsia="仿宋"/>
          <w:sz w:val="18"/>
          <w:szCs w:val="18"/>
        </w:rPr>
        <w:t>……</w:t>
      </w:r>
      <w:r>
        <w:rPr>
          <w:rFonts w:ascii="仿宋" w:hAnsi="仿宋" w:eastAsia="仿宋"/>
          <w:sz w:val="18"/>
          <w:szCs w:val="18"/>
        </w:rPr>
        <w:t>”</w:t>
      </w:r>
    </w:p>
    <w:p>
      <w:pPr>
        <w:ind w:firstLine="420"/>
        <w:rPr>
          <w:rFonts w:ascii="仿宋" w:hAnsi="仿宋" w:eastAsia="仿宋"/>
          <w:color w:val="000000" w:themeColor="text1"/>
          <w:sz w:val="18"/>
          <w:szCs w:val="18"/>
          <w14:textFill>
            <w14:solidFill>
              <w14:schemeClr w14:val="tx1"/>
            </w14:solidFill>
          </w14:textFill>
        </w:rPr>
      </w:pPr>
      <w:r>
        <w:rPr>
          <w:rFonts w:hint="eastAsia" w:ascii="仿宋" w:hAnsi="仿宋" w:eastAsia="仿宋"/>
          <w:sz w:val="18"/>
          <w:szCs w:val="18"/>
        </w:rPr>
        <w:t>3、本表同时适用于</w:t>
      </w:r>
      <w:r>
        <w:rPr>
          <w:rFonts w:hint="eastAsia" w:ascii="仿宋" w:hAnsi="仿宋" w:eastAsia="仿宋"/>
          <w:color w:val="000000" w:themeColor="text1"/>
          <w:sz w:val="18"/>
          <w:szCs w:val="18"/>
          <w14:textFill>
            <w14:solidFill>
              <w14:schemeClr w14:val="tx1"/>
            </w14:solidFill>
          </w14:textFill>
        </w:rPr>
        <w:t>《湖北省</w:t>
      </w:r>
      <w:r>
        <w:rPr>
          <w:rFonts w:ascii="仿宋" w:hAnsi="仿宋" w:eastAsia="仿宋"/>
          <w:color w:val="000000" w:themeColor="text1"/>
          <w:sz w:val="18"/>
          <w:szCs w:val="18"/>
          <w14:textFill>
            <w14:solidFill>
              <w14:schemeClr w14:val="tx1"/>
            </w14:solidFill>
          </w14:textFill>
        </w:rPr>
        <w:t>水污染防治条例</w:t>
      </w:r>
      <w:r>
        <w:rPr>
          <w:rFonts w:hint="eastAsia" w:ascii="仿宋" w:hAnsi="仿宋" w:eastAsia="仿宋"/>
          <w:color w:val="000000" w:themeColor="text1"/>
          <w:sz w:val="18"/>
          <w:szCs w:val="18"/>
          <w14:textFill>
            <w14:solidFill>
              <w14:schemeClr w14:val="tx1"/>
            </w14:solidFill>
          </w14:textFill>
        </w:rPr>
        <w:t>》第</w:t>
      </w:r>
      <w:r>
        <w:rPr>
          <w:rFonts w:ascii="仿宋" w:hAnsi="仿宋" w:eastAsia="仿宋"/>
          <w:color w:val="000000" w:themeColor="text1"/>
          <w:sz w:val="18"/>
          <w:szCs w:val="18"/>
          <w14:textFill>
            <w14:solidFill>
              <w14:schemeClr w14:val="tx1"/>
            </w14:solidFill>
          </w14:textFill>
        </w:rPr>
        <w:t>七十二条规定</w:t>
      </w:r>
      <w:r>
        <w:rPr>
          <w:rFonts w:hint="eastAsia" w:ascii="仿宋" w:hAnsi="仿宋" w:eastAsia="仿宋"/>
          <w:color w:val="000000" w:themeColor="text1"/>
          <w:sz w:val="18"/>
          <w:szCs w:val="18"/>
          <w14:textFill>
            <w14:solidFill>
              <w14:schemeClr w14:val="tx1"/>
            </w14:solidFill>
          </w14:textFill>
        </w:rPr>
        <w:t>：“违反本条例规定，新建、改建、扩建直接或者间接向水体排放污染物的建设项目和其他水上设施，未依法进行环境影响评价，建设单位擅自开工建设的，由生态环境主管部门责令停止建设，根据违法情节和危害后果，处建设项目总投资额百分之一以上百分之五以下罚款，并可以责令恢复原状；对建设单位直接负责的主管人员和其他直接责任人员，依法给予处分。”</w:t>
      </w:r>
    </w:p>
    <w:p>
      <w:pPr>
        <w:spacing w:line="360" w:lineRule="auto"/>
        <w:ind w:firstLine="360" w:firstLineChars="200"/>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、本表裁量的计算方法为：罚款金额＝建设项目总投资额×1</w:t>
      </w:r>
      <w:r>
        <w:rPr>
          <w:rFonts w:ascii="仿宋" w:hAnsi="仿宋" w:eastAsia="仿宋"/>
          <w:sz w:val="18"/>
          <w:szCs w:val="18"/>
        </w:rPr>
        <w:t>%</w:t>
      </w:r>
      <w:r>
        <w:rPr>
          <w:rFonts w:hint="eastAsia" w:ascii="仿宋" w:hAnsi="仿宋" w:eastAsia="仿宋"/>
          <w:sz w:val="18"/>
          <w:szCs w:val="18"/>
        </w:rPr>
        <w:t>～5%（由总百分值确定），但罚款金额不能低于建设项目总投资额的1%。</w:t>
      </w:r>
    </w:p>
    <w:tbl>
      <w:tblPr>
        <w:tblStyle w:val="88"/>
        <w:tblW w:w="5386" w:type="dxa"/>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5"/>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总百分值</w:t>
            </w:r>
          </w:p>
        </w:tc>
        <w:tc>
          <w:tcPr>
            <w:tcW w:w="2651" w:type="dxa"/>
          </w:tcPr>
          <w:p>
            <w:pPr>
              <w:jc w:val="center"/>
              <w:rPr>
                <w:rFonts w:ascii="仿宋" w:hAnsi="仿宋" w:eastAsia="仿宋"/>
                <w:sz w:val="18"/>
                <w:szCs w:val="18"/>
              </w:rPr>
            </w:pPr>
            <w:r>
              <w:rPr>
                <w:rFonts w:hint="eastAsia" w:ascii="仿宋" w:hAnsi="仿宋" w:eastAsia="仿宋"/>
                <w:sz w:val="18"/>
                <w:szCs w:val="18"/>
              </w:rPr>
              <w:t>罚款金额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百分值≤20%</w:t>
            </w:r>
          </w:p>
        </w:tc>
        <w:tc>
          <w:tcPr>
            <w:tcW w:w="2651" w:type="dxa"/>
          </w:tcPr>
          <w:p>
            <w:pPr>
              <w:jc w:val="center"/>
              <w:rPr>
                <w:rFonts w:ascii="仿宋" w:hAnsi="仿宋" w:eastAsia="仿宋"/>
                <w:sz w:val="18"/>
                <w:szCs w:val="18"/>
              </w:rPr>
            </w:pPr>
            <w:r>
              <w:rPr>
                <w:rFonts w:hint="eastAsia" w:ascii="仿宋" w:hAnsi="仿宋" w:eastAsia="仿宋"/>
                <w:sz w:val="18"/>
                <w:szCs w:val="18"/>
              </w:rPr>
              <w:t>建设项目总投资额×1%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20%＜百分值≤40%</w:t>
            </w:r>
          </w:p>
        </w:tc>
        <w:tc>
          <w:tcPr>
            <w:tcW w:w="2651" w:type="dxa"/>
          </w:tcPr>
          <w:p>
            <w:pPr>
              <w:jc w:val="center"/>
              <w:rPr>
                <w:rFonts w:ascii="仿宋" w:hAnsi="仿宋" w:eastAsia="仿宋"/>
                <w:sz w:val="18"/>
                <w:szCs w:val="18"/>
              </w:rPr>
            </w:pPr>
            <w:r>
              <w:rPr>
                <w:rFonts w:hint="eastAsia" w:ascii="仿宋" w:hAnsi="仿宋" w:eastAsia="仿宋"/>
                <w:sz w:val="18"/>
                <w:szCs w:val="18"/>
              </w:rPr>
              <w:t>建设项目总投资额×2%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40%＜百分值≤60%</w:t>
            </w:r>
          </w:p>
        </w:tc>
        <w:tc>
          <w:tcPr>
            <w:tcW w:w="2651" w:type="dxa"/>
          </w:tcPr>
          <w:p>
            <w:pPr>
              <w:jc w:val="center"/>
              <w:rPr>
                <w:rFonts w:ascii="仿宋" w:hAnsi="仿宋" w:eastAsia="仿宋"/>
                <w:sz w:val="18"/>
                <w:szCs w:val="18"/>
              </w:rPr>
            </w:pPr>
            <w:r>
              <w:rPr>
                <w:rFonts w:hint="eastAsia" w:ascii="仿宋" w:hAnsi="仿宋" w:eastAsia="仿宋"/>
                <w:sz w:val="18"/>
                <w:szCs w:val="18"/>
              </w:rPr>
              <w:t>建设项目总投资额×3%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60%＜百分值≤80%</w:t>
            </w:r>
          </w:p>
        </w:tc>
        <w:tc>
          <w:tcPr>
            <w:tcW w:w="2651" w:type="dxa"/>
          </w:tcPr>
          <w:p>
            <w:pPr>
              <w:jc w:val="center"/>
              <w:rPr>
                <w:rFonts w:ascii="仿宋" w:hAnsi="仿宋" w:eastAsia="仿宋"/>
                <w:sz w:val="18"/>
                <w:szCs w:val="18"/>
              </w:rPr>
            </w:pPr>
            <w:r>
              <w:rPr>
                <w:rFonts w:hint="eastAsia" w:ascii="仿宋" w:hAnsi="仿宋" w:eastAsia="仿宋"/>
                <w:sz w:val="18"/>
                <w:szCs w:val="18"/>
              </w:rPr>
              <w:t>建设项目总投资额×4%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80%＜百分值≤100%</w:t>
            </w:r>
          </w:p>
        </w:tc>
        <w:tc>
          <w:tcPr>
            <w:tcW w:w="2651" w:type="dxa"/>
          </w:tcPr>
          <w:p>
            <w:pPr>
              <w:jc w:val="center"/>
              <w:rPr>
                <w:rFonts w:ascii="仿宋" w:hAnsi="仿宋" w:eastAsia="仿宋"/>
                <w:sz w:val="18"/>
                <w:szCs w:val="18"/>
              </w:rPr>
            </w:pPr>
            <w:r>
              <w:rPr>
                <w:rFonts w:hint="eastAsia" w:ascii="仿宋" w:hAnsi="仿宋" w:eastAsia="仿宋"/>
                <w:sz w:val="18"/>
                <w:szCs w:val="18"/>
              </w:rPr>
              <w:t>建设项目总投资额×5%</w:t>
            </w:r>
          </w:p>
        </w:tc>
      </w:tr>
    </w:tbl>
    <w:p>
      <w:pPr>
        <w:ind w:firstLine="420"/>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本表同时适用于《畜禽规模养殖污染防治条例》第三十八条规定：“违反本条例规定，畜禽养殖场、养殖小区依法应当进行环境影响评价而未进行的，由有权审批该项目环境影响评价文件的环境保护主管部门责令停止建设，限期补办手续；逾期不补办手续的，处</w:t>
      </w:r>
      <w:r>
        <w:rPr>
          <w:rFonts w:ascii="仿宋" w:hAnsi="仿宋" w:eastAsia="仿宋"/>
          <w:sz w:val="18"/>
          <w:szCs w:val="18"/>
        </w:rPr>
        <w:t>5万元以上20万元以下的罚款。</w:t>
      </w:r>
      <w:r>
        <w:rPr>
          <w:rFonts w:hint="eastAsia" w:ascii="仿宋" w:hAnsi="仿宋" w:eastAsia="仿宋"/>
          <w:sz w:val="18"/>
          <w:szCs w:val="18"/>
        </w:rPr>
        <w:t>”</w:t>
      </w:r>
    </w:p>
    <w:p>
      <w:pPr>
        <w:ind w:firstLine="420"/>
        <w:rPr>
          <w:rFonts w:ascii="仿宋" w:hAnsi="仿宋" w:eastAsia="仿宋"/>
          <w:sz w:val="18"/>
          <w:szCs w:val="18"/>
        </w:rPr>
      </w:pPr>
      <w:r>
        <w:rPr>
          <w:rFonts w:hint="eastAsia" w:ascii="仿宋" w:hAnsi="仿宋" w:eastAsia="仿宋"/>
          <w:sz w:val="18"/>
          <w:szCs w:val="18"/>
        </w:rPr>
        <w:t>逾期不补办手续，罚款金额＝百分值之和×最高法定罚款上限</w:t>
      </w:r>
      <w:r>
        <w:rPr>
          <w:rFonts w:ascii="仿宋" w:hAnsi="仿宋" w:eastAsia="仿宋"/>
          <w:sz w:val="18"/>
          <w:szCs w:val="18"/>
        </w:rPr>
        <w:t>20万元。</w:t>
      </w:r>
    </w:p>
    <w:p>
      <w:pPr>
        <w:ind w:firstLine="420"/>
        <w:rPr>
          <w:rFonts w:ascii="仿宋" w:hAnsi="仿宋" w:eastAsia="仿宋"/>
          <w:szCs w:val="21"/>
        </w:rPr>
        <w:sectPr>
          <w:pgSz w:w="11906" w:h="16838"/>
          <w:pgMar w:top="1440" w:right="1800" w:bottom="1440" w:left="1800" w:header="851" w:footer="992" w:gutter="0"/>
          <w:cols w:space="425" w:num="1"/>
          <w:docGrid w:type="lines" w:linePitch="312" w:charSpace="0"/>
        </w:sectPr>
      </w:pPr>
    </w:p>
    <w:p>
      <w:pPr>
        <w:pStyle w:val="5"/>
        <w:rPr>
          <w:rFonts w:ascii="仿宋" w:hAnsi="仿宋" w:eastAsia="仿宋"/>
          <w:sz w:val="28"/>
          <w:szCs w:val="28"/>
        </w:rPr>
      </w:pPr>
      <w:bookmarkStart w:id="11" w:name="_Toc94005803"/>
      <w:r>
        <w:rPr>
          <w:rFonts w:hint="eastAsia" w:ascii="仿宋" w:hAnsi="仿宋" w:eastAsia="仿宋"/>
          <w:sz w:val="28"/>
          <w:szCs w:val="28"/>
        </w:rPr>
        <w:t>（二）环评文件未备案的罚款幅度</w:t>
      </w:r>
      <w:bookmarkEnd w:id="10"/>
      <w:r>
        <w:rPr>
          <w:rFonts w:hint="eastAsia" w:ascii="仿宋" w:hAnsi="仿宋" w:eastAsia="仿宋"/>
          <w:sz w:val="28"/>
          <w:szCs w:val="28"/>
        </w:rPr>
        <w:t>裁定</w:t>
      </w:r>
      <w:bookmarkEnd w:id="11"/>
    </w:p>
    <w:p>
      <w:pPr>
        <w:ind w:firstLine="2214" w:firstLineChars="1050"/>
        <w:rPr>
          <w:rFonts w:ascii="仿宋" w:hAnsi="仿宋" w:eastAsia="仿宋"/>
          <w:b/>
          <w:bCs/>
        </w:rPr>
      </w:pPr>
      <w:r>
        <w:rPr>
          <w:rFonts w:hint="eastAsia" w:ascii="仿宋" w:hAnsi="仿宋" w:eastAsia="仿宋"/>
          <w:b/>
          <w:bCs/>
        </w:rPr>
        <w:t>表</w:t>
      </w:r>
      <w:r>
        <w:rPr>
          <w:rFonts w:ascii="仿宋" w:hAnsi="仿宋" w:eastAsia="仿宋"/>
          <w:b/>
          <w:bCs/>
        </w:rPr>
        <w:t>2</w:t>
      </w:r>
      <w:r>
        <w:rPr>
          <w:rFonts w:hint="eastAsia" w:ascii="仿宋" w:hAnsi="仿宋" w:eastAsia="仿宋"/>
          <w:b/>
          <w:bCs/>
        </w:rPr>
        <w:t>环评文件未备案的罚款幅度裁定</w:t>
      </w:r>
    </w:p>
    <w:tbl>
      <w:tblPr>
        <w:tblStyle w:val="88"/>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34"/>
        <w:gridCol w:w="1843"/>
        <w:gridCol w:w="992"/>
        <w:gridCol w:w="396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3969"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820"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Merge w:val="continue"/>
            <w:vAlign w:val="center"/>
          </w:tcPr>
          <w:p>
            <w:pPr>
              <w:rPr>
                <w:rFonts w:ascii="仿宋" w:hAnsi="仿宋" w:eastAsia="仿宋"/>
                <w:b/>
                <w:bCs/>
                <w:sz w:val="18"/>
                <w:szCs w:val="18"/>
              </w:rPr>
            </w:pPr>
          </w:p>
        </w:tc>
        <w:tc>
          <w:tcPr>
            <w:tcW w:w="1134"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843"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2"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969"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51"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426"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p>
            <w:pPr>
              <w:jc w:val="center"/>
              <w:rPr>
                <w:rFonts w:ascii="仿宋" w:hAnsi="仿宋" w:eastAsia="仿宋"/>
                <w:b/>
                <w:bCs/>
                <w:sz w:val="18"/>
                <w:szCs w:val="18"/>
              </w:rPr>
            </w:pPr>
          </w:p>
          <w:p>
            <w:pPr>
              <w:jc w:val="center"/>
              <w:rPr>
                <w:rFonts w:ascii="仿宋" w:hAnsi="仿宋" w:eastAsia="仿宋"/>
                <w:b/>
                <w:bCs/>
                <w:sz w:val="18"/>
                <w:szCs w:val="18"/>
              </w:rPr>
            </w:pPr>
          </w:p>
        </w:tc>
        <w:tc>
          <w:tcPr>
            <w:tcW w:w="1134"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r>
              <w:rPr>
                <w:rFonts w:ascii="仿宋" w:hAnsi="仿宋" w:eastAsia="仿宋"/>
                <w:b/>
                <w:bCs/>
                <w:sz w:val="18"/>
                <w:szCs w:val="18"/>
              </w:rPr>
              <w:t>影响</w:t>
            </w:r>
            <w:r>
              <w:rPr>
                <w:rFonts w:hint="eastAsia" w:ascii="仿宋" w:hAnsi="仿宋" w:eastAsia="仿宋"/>
                <w:b/>
                <w:bCs/>
                <w:sz w:val="18"/>
                <w:szCs w:val="18"/>
              </w:rPr>
              <w:t>程度</w:t>
            </w:r>
          </w:p>
        </w:tc>
        <w:tc>
          <w:tcPr>
            <w:tcW w:w="1843" w:type="dxa"/>
            <w:vMerge w:val="restart"/>
            <w:vAlign w:val="center"/>
          </w:tcPr>
          <w:p>
            <w:pPr>
              <w:jc w:val="center"/>
              <w:rPr>
                <w:rFonts w:ascii="仿宋" w:hAnsi="仿宋" w:eastAsia="仿宋"/>
                <w:sz w:val="18"/>
                <w:szCs w:val="18"/>
              </w:rPr>
            </w:pPr>
            <w:r>
              <w:rPr>
                <w:rFonts w:hint="eastAsia" w:ascii="仿宋" w:hAnsi="仿宋" w:eastAsia="仿宋"/>
                <w:sz w:val="18"/>
                <w:szCs w:val="18"/>
              </w:rPr>
              <w:t>违法持续时间</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3969" w:type="dxa"/>
            <w:vAlign w:val="center"/>
          </w:tcPr>
          <w:p>
            <w:pPr>
              <w:rPr>
                <w:rFonts w:ascii="仿宋" w:hAnsi="仿宋" w:eastAsia="仿宋"/>
                <w:sz w:val="18"/>
                <w:szCs w:val="18"/>
              </w:rPr>
            </w:pPr>
            <w:r>
              <w:rPr>
                <w:rFonts w:hint="eastAsia" w:ascii="仿宋" w:hAnsi="仿宋" w:eastAsia="仿宋"/>
                <w:sz w:val="18"/>
                <w:szCs w:val="18"/>
              </w:rPr>
              <w:t>3个月以上（含3个</w:t>
            </w:r>
            <w:r>
              <w:rPr>
                <w:rFonts w:ascii="仿宋" w:hAnsi="仿宋" w:eastAsia="仿宋"/>
                <w:sz w:val="18"/>
                <w:szCs w:val="18"/>
              </w:rPr>
              <w:t>月</w:t>
            </w:r>
            <w:r>
              <w:rPr>
                <w:rFonts w:hint="eastAsia" w:ascii="仿宋" w:hAnsi="仿宋" w:eastAsia="仿宋"/>
                <w:sz w:val="18"/>
                <w:szCs w:val="18"/>
              </w:rPr>
              <w:t>）</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969" w:type="dxa"/>
            <w:vAlign w:val="center"/>
          </w:tcPr>
          <w:p>
            <w:pPr>
              <w:rPr>
                <w:rFonts w:ascii="仿宋" w:hAnsi="仿宋" w:eastAsia="仿宋"/>
                <w:sz w:val="18"/>
                <w:szCs w:val="18"/>
              </w:rPr>
            </w:pPr>
            <w:r>
              <w:rPr>
                <w:rFonts w:hint="eastAsia" w:ascii="仿宋" w:hAnsi="仿宋" w:eastAsia="仿宋"/>
                <w:sz w:val="18"/>
                <w:szCs w:val="18"/>
              </w:rPr>
              <w:t>1个月～3个月</w:t>
            </w:r>
          </w:p>
        </w:tc>
        <w:tc>
          <w:tcPr>
            <w:tcW w:w="851"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969" w:type="dxa"/>
            <w:vAlign w:val="center"/>
          </w:tcPr>
          <w:p>
            <w:pPr>
              <w:rPr>
                <w:rFonts w:ascii="仿宋" w:hAnsi="仿宋" w:eastAsia="仿宋"/>
                <w:sz w:val="18"/>
                <w:szCs w:val="18"/>
              </w:rPr>
            </w:pPr>
            <w:r>
              <w:rPr>
                <w:rFonts w:hint="eastAsia" w:ascii="仿宋" w:hAnsi="仿宋" w:eastAsia="仿宋"/>
                <w:sz w:val="18"/>
                <w:szCs w:val="18"/>
              </w:rPr>
              <w:t>1个月以下</w:t>
            </w:r>
          </w:p>
        </w:tc>
        <w:tc>
          <w:tcPr>
            <w:tcW w:w="851"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843" w:type="dxa"/>
            <w:vMerge w:val="restart"/>
            <w:vAlign w:val="center"/>
          </w:tcPr>
          <w:p>
            <w:pPr>
              <w:jc w:val="center"/>
              <w:rPr>
                <w:rFonts w:ascii="仿宋" w:hAnsi="仿宋" w:eastAsia="仿宋"/>
                <w:sz w:val="18"/>
                <w:szCs w:val="18"/>
              </w:rPr>
            </w:pPr>
            <w:r>
              <w:rPr>
                <w:rFonts w:hint="eastAsia" w:ascii="仿宋" w:hAnsi="仿宋" w:eastAsia="仿宋"/>
                <w:sz w:val="18"/>
                <w:szCs w:val="18"/>
              </w:rPr>
              <w:t>未</w:t>
            </w:r>
            <w:r>
              <w:rPr>
                <w:rFonts w:ascii="仿宋" w:hAnsi="仿宋" w:eastAsia="仿宋"/>
                <w:sz w:val="18"/>
                <w:szCs w:val="18"/>
              </w:rPr>
              <w:t>备案环评文件类别</w:t>
            </w:r>
          </w:p>
        </w:tc>
        <w:tc>
          <w:tcPr>
            <w:tcW w:w="992" w:type="dxa"/>
            <w:vMerge w:val="restart"/>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c>
          <w:tcPr>
            <w:tcW w:w="3969" w:type="dxa"/>
          </w:tcPr>
          <w:p>
            <w:pPr>
              <w:rPr>
                <w:rFonts w:ascii="仿宋" w:hAnsi="仿宋" w:eastAsia="仿宋"/>
                <w:sz w:val="18"/>
                <w:szCs w:val="18"/>
              </w:rPr>
            </w:pPr>
            <w:r>
              <w:rPr>
                <w:rFonts w:hint="eastAsia" w:ascii="仿宋" w:hAnsi="仿宋" w:eastAsia="仿宋"/>
                <w:sz w:val="18"/>
                <w:szCs w:val="18"/>
              </w:rPr>
              <w:t>登记</w:t>
            </w:r>
            <w:r>
              <w:rPr>
                <w:rFonts w:ascii="仿宋" w:hAnsi="仿宋" w:eastAsia="仿宋"/>
                <w:sz w:val="18"/>
                <w:szCs w:val="18"/>
              </w:rPr>
              <w:t>表（</w:t>
            </w:r>
            <w:r>
              <w:rPr>
                <w:rFonts w:hint="eastAsia" w:ascii="仿宋" w:hAnsi="仿宋" w:eastAsia="仿宋"/>
                <w:sz w:val="18"/>
                <w:szCs w:val="18"/>
              </w:rPr>
              <w:t>生产</w:t>
            </w:r>
            <w:r>
              <w:rPr>
                <w:rFonts w:ascii="仿宋" w:hAnsi="仿宋" w:eastAsia="仿宋"/>
                <w:sz w:val="18"/>
                <w:szCs w:val="18"/>
              </w:rPr>
              <w:t>型</w:t>
            </w:r>
            <w:r>
              <w:rPr>
                <w:rFonts w:hint="eastAsia" w:ascii="仿宋" w:hAnsi="仿宋" w:eastAsia="仿宋"/>
                <w:sz w:val="18"/>
                <w:szCs w:val="18"/>
              </w:rPr>
              <w:t>）</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登记表</w:t>
            </w:r>
            <w:r>
              <w:rPr>
                <w:rFonts w:ascii="仿宋" w:hAnsi="仿宋" w:eastAsia="仿宋"/>
                <w:sz w:val="18"/>
                <w:szCs w:val="18"/>
              </w:rPr>
              <w:t>（</w:t>
            </w:r>
            <w:r>
              <w:rPr>
                <w:rFonts w:hint="eastAsia" w:ascii="仿宋" w:hAnsi="仿宋" w:eastAsia="仿宋"/>
                <w:sz w:val="18"/>
                <w:szCs w:val="18"/>
              </w:rPr>
              <w:t>非生产</w:t>
            </w:r>
            <w:r>
              <w:rPr>
                <w:rFonts w:ascii="仿宋" w:hAnsi="仿宋" w:eastAsia="仿宋"/>
                <w:sz w:val="18"/>
                <w:szCs w:val="18"/>
              </w:rPr>
              <w:t>型）</w:t>
            </w:r>
          </w:p>
        </w:tc>
        <w:tc>
          <w:tcPr>
            <w:tcW w:w="85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843" w:type="dxa"/>
            <w:vMerge w:val="restart"/>
            <w:vAlign w:val="center"/>
          </w:tcPr>
          <w:p>
            <w:pPr>
              <w:jc w:val="center"/>
              <w:rPr>
                <w:rFonts w:ascii="仿宋" w:hAnsi="仿宋" w:eastAsia="仿宋"/>
                <w:sz w:val="18"/>
                <w:szCs w:val="18"/>
              </w:rPr>
            </w:pPr>
            <w:r>
              <w:rPr>
                <w:rFonts w:hint="eastAsia" w:ascii="仿宋" w:hAnsi="仿宋" w:eastAsia="仿宋"/>
                <w:sz w:val="18"/>
                <w:szCs w:val="18"/>
              </w:rPr>
              <w:t>项目</w:t>
            </w:r>
            <w:r>
              <w:rPr>
                <w:rFonts w:ascii="仿宋" w:hAnsi="仿宋" w:eastAsia="仿宋"/>
                <w:sz w:val="18"/>
                <w:szCs w:val="18"/>
              </w:rPr>
              <w:t>建设地点</w:t>
            </w:r>
          </w:p>
        </w:tc>
        <w:tc>
          <w:tcPr>
            <w:tcW w:w="992" w:type="dxa"/>
            <w:vMerge w:val="restart"/>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c>
          <w:tcPr>
            <w:tcW w:w="3969" w:type="dxa"/>
            <w:vAlign w:val="center"/>
          </w:tcPr>
          <w:p>
            <w:pPr>
              <w:jc w:val="left"/>
              <w:rPr>
                <w:rFonts w:ascii="仿宋" w:hAnsi="仿宋" w:eastAsia="仿宋"/>
                <w:sz w:val="18"/>
                <w:szCs w:val="18"/>
              </w:rPr>
            </w:pPr>
            <w:r>
              <w:rPr>
                <w:rFonts w:hint="eastAsia" w:ascii="仿宋" w:hAnsi="仿宋" w:eastAsia="仿宋"/>
                <w:sz w:val="18"/>
                <w:szCs w:val="18"/>
              </w:rPr>
              <w:t>位于</w:t>
            </w:r>
            <w:r>
              <w:rPr>
                <w:rFonts w:ascii="仿宋" w:hAnsi="仿宋" w:eastAsia="仿宋"/>
                <w:sz w:val="18"/>
                <w:szCs w:val="18"/>
              </w:rPr>
              <w:t>自然保护区核心区/饮用水</w:t>
            </w:r>
            <w:r>
              <w:rPr>
                <w:rFonts w:hint="eastAsia" w:ascii="仿宋" w:hAnsi="仿宋" w:eastAsia="仿宋"/>
                <w:sz w:val="18"/>
                <w:szCs w:val="18"/>
              </w:rPr>
              <w:t>水源一级保护</w:t>
            </w:r>
            <w:r>
              <w:rPr>
                <w:rFonts w:ascii="仿宋" w:hAnsi="仿宋" w:eastAsia="仿宋"/>
                <w:sz w:val="18"/>
                <w:szCs w:val="18"/>
              </w:rPr>
              <w:t>区</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位于自然保护</w:t>
            </w:r>
            <w:r>
              <w:rPr>
                <w:rFonts w:ascii="仿宋" w:hAnsi="仿宋" w:eastAsia="仿宋"/>
                <w:sz w:val="18"/>
                <w:szCs w:val="18"/>
              </w:rPr>
              <w:t>区</w:t>
            </w:r>
            <w:r>
              <w:rPr>
                <w:rFonts w:hint="eastAsia" w:ascii="仿宋" w:hAnsi="仿宋" w:eastAsia="仿宋"/>
                <w:sz w:val="18"/>
                <w:szCs w:val="18"/>
              </w:rPr>
              <w:t>缓冲</w:t>
            </w:r>
            <w:r>
              <w:rPr>
                <w:rFonts w:ascii="仿宋" w:hAnsi="仿宋" w:eastAsia="仿宋"/>
                <w:sz w:val="18"/>
                <w:szCs w:val="18"/>
              </w:rPr>
              <w:t>区/</w:t>
            </w:r>
            <w:r>
              <w:rPr>
                <w:rFonts w:hint="eastAsia" w:ascii="仿宋" w:hAnsi="仿宋" w:eastAsia="仿宋"/>
                <w:sz w:val="18"/>
                <w:szCs w:val="18"/>
              </w:rPr>
              <w:t>饮用</w:t>
            </w:r>
            <w:r>
              <w:rPr>
                <w:rFonts w:ascii="仿宋" w:hAnsi="仿宋" w:eastAsia="仿宋"/>
                <w:sz w:val="18"/>
                <w:szCs w:val="18"/>
              </w:rPr>
              <w:t>水水源</w:t>
            </w:r>
            <w:r>
              <w:rPr>
                <w:rFonts w:hint="eastAsia" w:ascii="仿宋" w:hAnsi="仿宋" w:eastAsia="仿宋"/>
                <w:sz w:val="18"/>
                <w:szCs w:val="18"/>
              </w:rPr>
              <w:t>二级</w:t>
            </w:r>
            <w:r>
              <w:rPr>
                <w:rFonts w:ascii="仿宋" w:hAnsi="仿宋" w:eastAsia="仿宋"/>
                <w:sz w:val="18"/>
                <w:szCs w:val="18"/>
              </w:rPr>
              <w:t>保护区</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15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位于自然保护</w:t>
            </w:r>
            <w:r>
              <w:rPr>
                <w:rFonts w:ascii="仿宋" w:hAnsi="仿宋" w:eastAsia="仿宋"/>
                <w:sz w:val="18"/>
                <w:szCs w:val="18"/>
              </w:rPr>
              <w:t>区实验区/</w:t>
            </w:r>
            <w:r>
              <w:rPr>
                <w:rFonts w:hint="eastAsia" w:ascii="仿宋" w:hAnsi="仿宋" w:eastAsia="仿宋"/>
                <w:sz w:val="18"/>
                <w:szCs w:val="18"/>
              </w:rPr>
              <w:t>饮用</w:t>
            </w:r>
            <w:r>
              <w:rPr>
                <w:rFonts w:ascii="仿宋" w:hAnsi="仿宋" w:eastAsia="仿宋"/>
                <w:sz w:val="18"/>
                <w:szCs w:val="18"/>
              </w:rPr>
              <w:t>水水源准保护区</w:t>
            </w:r>
          </w:p>
        </w:tc>
        <w:tc>
          <w:tcPr>
            <w:tcW w:w="85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不符合</w:t>
            </w:r>
            <w:r>
              <w:rPr>
                <w:rFonts w:ascii="仿宋" w:hAnsi="仿宋" w:eastAsia="仿宋"/>
                <w:sz w:val="18"/>
                <w:szCs w:val="18"/>
              </w:rPr>
              <w:t>环境功能规划但不在保护</w:t>
            </w:r>
            <w:r>
              <w:rPr>
                <w:rFonts w:hint="eastAsia" w:ascii="仿宋" w:hAnsi="仿宋" w:eastAsia="仿宋"/>
                <w:sz w:val="18"/>
                <w:szCs w:val="18"/>
              </w:rPr>
              <w:t>区</w:t>
            </w:r>
          </w:p>
        </w:tc>
        <w:tc>
          <w:tcPr>
            <w:tcW w:w="85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符合</w:t>
            </w:r>
            <w:r>
              <w:rPr>
                <w:rFonts w:ascii="仿宋" w:hAnsi="仿宋" w:eastAsia="仿宋"/>
                <w:sz w:val="18"/>
                <w:szCs w:val="18"/>
              </w:rPr>
              <w:t>环境功能规划</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2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134"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843"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是否停止建设并办理备案手续</w:t>
            </w:r>
          </w:p>
        </w:tc>
        <w:tc>
          <w:tcPr>
            <w:tcW w:w="992" w:type="dxa"/>
            <w:vMerge w:val="restart"/>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5</w:t>
            </w:r>
            <w:r>
              <w:rPr>
                <w:rFonts w:hint="eastAsia" w:ascii="仿宋" w:hAnsi="仿宋" w:eastAsia="仿宋"/>
                <w:sz w:val="18"/>
                <w:szCs w:val="18"/>
              </w:rPr>
              <w:t>%</w:t>
            </w:r>
          </w:p>
        </w:tc>
        <w:tc>
          <w:tcPr>
            <w:tcW w:w="3969" w:type="dxa"/>
            <w:vAlign w:val="center"/>
          </w:tcPr>
          <w:p>
            <w:pPr>
              <w:rPr>
                <w:rFonts w:ascii="仿宋" w:hAnsi="仿宋" w:eastAsia="仿宋"/>
                <w:sz w:val="18"/>
                <w:szCs w:val="18"/>
              </w:rPr>
            </w:pPr>
            <w:r>
              <w:rPr>
                <w:rFonts w:hint="eastAsia" w:ascii="仿宋" w:hAnsi="仿宋" w:eastAsia="仿宋"/>
                <w:sz w:val="18"/>
                <w:szCs w:val="18"/>
              </w:rPr>
              <w:t>未停止建设，</w:t>
            </w:r>
            <w:r>
              <w:rPr>
                <w:rFonts w:ascii="仿宋" w:hAnsi="仿宋" w:eastAsia="仿宋"/>
                <w:sz w:val="18"/>
                <w:szCs w:val="18"/>
              </w:rPr>
              <w:t>且未办理备案手续</w:t>
            </w:r>
          </w:p>
        </w:tc>
        <w:tc>
          <w:tcPr>
            <w:tcW w:w="851"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969" w:type="dxa"/>
            <w:vAlign w:val="center"/>
          </w:tcPr>
          <w:p>
            <w:pPr>
              <w:rPr>
                <w:rFonts w:ascii="仿宋" w:hAnsi="仿宋" w:eastAsia="仿宋"/>
                <w:sz w:val="18"/>
                <w:szCs w:val="18"/>
              </w:rPr>
            </w:pPr>
            <w:r>
              <w:rPr>
                <w:rFonts w:hint="eastAsia" w:ascii="仿宋" w:hAnsi="仿宋" w:eastAsia="仿宋"/>
                <w:sz w:val="18"/>
                <w:szCs w:val="18"/>
              </w:rPr>
              <w:t>未</w:t>
            </w:r>
            <w:r>
              <w:rPr>
                <w:rFonts w:ascii="仿宋" w:hAnsi="仿宋" w:eastAsia="仿宋"/>
                <w:sz w:val="18"/>
                <w:szCs w:val="18"/>
              </w:rPr>
              <w:t>停止建设，</w:t>
            </w:r>
            <w:r>
              <w:rPr>
                <w:rFonts w:hint="eastAsia" w:ascii="仿宋" w:hAnsi="仿宋" w:eastAsia="仿宋"/>
                <w:sz w:val="18"/>
                <w:szCs w:val="18"/>
              </w:rPr>
              <w:t>已</w:t>
            </w:r>
            <w:r>
              <w:rPr>
                <w:rFonts w:ascii="仿宋" w:hAnsi="仿宋" w:eastAsia="仿宋"/>
                <w:sz w:val="18"/>
                <w:szCs w:val="18"/>
              </w:rPr>
              <w:t>申请</w:t>
            </w:r>
            <w:r>
              <w:rPr>
                <w:rFonts w:hint="eastAsia" w:ascii="仿宋" w:hAnsi="仿宋" w:eastAsia="仿宋"/>
                <w:sz w:val="18"/>
                <w:szCs w:val="18"/>
              </w:rPr>
              <w:t>办理</w:t>
            </w:r>
            <w:r>
              <w:rPr>
                <w:rFonts w:ascii="仿宋" w:hAnsi="仿宋" w:eastAsia="仿宋"/>
                <w:sz w:val="18"/>
                <w:szCs w:val="18"/>
              </w:rPr>
              <w:t>备案手续</w:t>
            </w:r>
          </w:p>
        </w:tc>
        <w:tc>
          <w:tcPr>
            <w:tcW w:w="851"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969" w:type="dxa"/>
            <w:vAlign w:val="center"/>
          </w:tcPr>
          <w:p>
            <w:pPr>
              <w:rPr>
                <w:rFonts w:ascii="仿宋" w:hAnsi="仿宋" w:eastAsia="仿宋"/>
                <w:sz w:val="18"/>
                <w:szCs w:val="18"/>
              </w:rPr>
            </w:pPr>
            <w:r>
              <w:rPr>
                <w:rFonts w:hint="eastAsia" w:ascii="仿宋" w:hAnsi="仿宋" w:eastAsia="仿宋"/>
                <w:sz w:val="18"/>
                <w:szCs w:val="18"/>
              </w:rPr>
              <w:t>停止建设，并申请办理备案手续</w:t>
            </w:r>
          </w:p>
        </w:tc>
        <w:tc>
          <w:tcPr>
            <w:tcW w:w="851"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42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134"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843"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969"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5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42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134"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对社会</w:t>
            </w:r>
          </w:p>
          <w:p>
            <w:pPr>
              <w:jc w:val="center"/>
              <w:rPr>
                <w:rFonts w:ascii="仿宋" w:hAnsi="仿宋" w:eastAsia="仿宋"/>
                <w:b/>
                <w:bCs/>
                <w:sz w:val="18"/>
                <w:szCs w:val="18"/>
              </w:rPr>
            </w:pPr>
            <w:r>
              <w:rPr>
                <w:rFonts w:hint="eastAsia" w:ascii="仿宋" w:hAnsi="仿宋" w:eastAsia="仿宋"/>
                <w:b/>
                <w:bCs/>
                <w:sz w:val="18"/>
                <w:szCs w:val="18"/>
              </w:rPr>
              <w:t>影响与</w:t>
            </w:r>
            <w:r>
              <w:rPr>
                <w:rFonts w:ascii="仿宋" w:hAnsi="仿宋" w:eastAsia="仿宋"/>
                <w:b/>
                <w:bCs/>
                <w:sz w:val="18"/>
                <w:szCs w:val="18"/>
              </w:rPr>
              <w:t>生态破坏</w:t>
            </w:r>
            <w:r>
              <w:rPr>
                <w:rFonts w:hint="eastAsia" w:ascii="仿宋" w:hAnsi="仿宋" w:eastAsia="仿宋"/>
                <w:b/>
                <w:bCs/>
                <w:sz w:val="18"/>
                <w:szCs w:val="18"/>
              </w:rPr>
              <w:t>程度</w:t>
            </w:r>
          </w:p>
        </w:tc>
        <w:tc>
          <w:tcPr>
            <w:tcW w:w="1843" w:type="dxa"/>
            <w:vMerge w:val="restart"/>
            <w:vAlign w:val="center"/>
          </w:tcPr>
          <w:p>
            <w:pPr>
              <w:jc w:val="center"/>
              <w:rPr>
                <w:rFonts w:ascii="仿宋" w:hAnsi="仿宋" w:eastAsia="仿宋"/>
                <w:sz w:val="18"/>
                <w:szCs w:val="18"/>
              </w:rPr>
            </w:pPr>
            <w:r>
              <w:rPr>
                <w:rFonts w:hint="eastAsia"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p>
        </w:tc>
        <w:tc>
          <w:tcPr>
            <w:tcW w:w="3969" w:type="dxa"/>
            <w:vAlign w:val="center"/>
          </w:tcPr>
          <w:p>
            <w:pPr>
              <w:jc w:val="left"/>
              <w:rPr>
                <w:rFonts w:ascii="仿宋" w:hAnsi="仿宋" w:eastAsia="仿宋"/>
                <w:sz w:val="18"/>
                <w:szCs w:val="18"/>
              </w:rPr>
            </w:pPr>
            <w:r>
              <w:rPr>
                <w:rFonts w:hint="eastAsia" w:ascii="仿宋" w:hAnsi="仿宋" w:eastAsia="仿宋"/>
                <w:sz w:val="18"/>
                <w:szCs w:val="18"/>
              </w:rPr>
              <w:t>特别</w:t>
            </w:r>
            <w:r>
              <w:rPr>
                <w:rFonts w:ascii="仿宋" w:hAnsi="仿宋" w:eastAsia="仿宋"/>
                <w:sz w:val="18"/>
                <w:szCs w:val="18"/>
              </w:rPr>
              <w:t>严重（</w:t>
            </w:r>
            <w:r>
              <w:rPr>
                <w:rFonts w:hint="eastAsia" w:ascii="仿宋" w:hAnsi="仿宋" w:eastAsia="仿宋"/>
                <w:sz w:val="18"/>
                <w:szCs w:val="18"/>
              </w:rPr>
              <w:t>5级</w:t>
            </w:r>
            <w:r>
              <w:rPr>
                <w:rFonts w:ascii="仿宋" w:hAnsi="仿宋" w:eastAsia="仿宋"/>
                <w:sz w:val="18"/>
                <w:szCs w:val="18"/>
              </w:rPr>
              <w:t>）</w:t>
            </w:r>
          </w:p>
        </w:tc>
        <w:tc>
          <w:tcPr>
            <w:tcW w:w="851" w:type="dxa"/>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426" w:type="dxa"/>
            <w:vMerge w:val="continue"/>
            <w:vAlign w:val="center"/>
          </w:tcPr>
          <w:p>
            <w:pPr>
              <w:rPr>
                <w:rFonts w:ascii="仿宋" w:hAnsi="仿宋" w:eastAsia="仿宋"/>
                <w:b/>
                <w:bCs/>
                <w:sz w:val="18"/>
                <w:szCs w:val="18"/>
              </w:rPr>
            </w:pPr>
          </w:p>
        </w:tc>
        <w:tc>
          <w:tcPr>
            <w:tcW w:w="1134" w:type="dxa"/>
            <w:vMerge w:val="continue"/>
            <w:vAlign w:val="center"/>
          </w:tcPr>
          <w:p>
            <w:pP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严重（4级）</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vAlign w:val="center"/>
          </w:tcPr>
          <w:p>
            <w:pPr>
              <w:rPr>
                <w:rFonts w:ascii="仿宋" w:hAnsi="仿宋" w:eastAsia="仿宋"/>
                <w:b/>
                <w:bCs/>
                <w:sz w:val="18"/>
                <w:szCs w:val="18"/>
              </w:rPr>
            </w:pPr>
          </w:p>
        </w:tc>
        <w:tc>
          <w:tcPr>
            <w:tcW w:w="1134" w:type="dxa"/>
            <w:vMerge w:val="continue"/>
            <w:vAlign w:val="center"/>
          </w:tcPr>
          <w:p>
            <w:pP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较重</w:t>
            </w:r>
            <w:r>
              <w:rPr>
                <w:rFonts w:ascii="仿宋" w:hAnsi="仿宋" w:eastAsia="仿宋"/>
                <w:sz w:val="18"/>
                <w:szCs w:val="18"/>
              </w:rPr>
              <w:t>（</w:t>
            </w:r>
            <w:r>
              <w:rPr>
                <w:rFonts w:hint="eastAsia" w:ascii="仿宋" w:hAnsi="仿宋" w:eastAsia="仿宋"/>
                <w:sz w:val="18"/>
                <w:szCs w:val="18"/>
              </w:rPr>
              <w:t>3级</w:t>
            </w:r>
            <w:r>
              <w:rPr>
                <w:rFonts w:ascii="仿宋" w:hAnsi="仿宋" w:eastAsia="仿宋"/>
                <w:sz w:val="18"/>
                <w:szCs w:val="18"/>
              </w:rPr>
              <w:t>）</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426" w:type="dxa"/>
            <w:vMerge w:val="continue"/>
            <w:vAlign w:val="center"/>
          </w:tcPr>
          <w:p>
            <w:pPr>
              <w:rPr>
                <w:rFonts w:ascii="仿宋" w:hAnsi="仿宋" w:eastAsia="仿宋"/>
                <w:b/>
                <w:bCs/>
                <w:sz w:val="18"/>
                <w:szCs w:val="18"/>
              </w:rPr>
            </w:pPr>
          </w:p>
        </w:tc>
        <w:tc>
          <w:tcPr>
            <w:tcW w:w="1134" w:type="dxa"/>
            <w:vMerge w:val="continue"/>
            <w:vAlign w:val="center"/>
          </w:tcPr>
          <w:p>
            <w:pP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一般</w:t>
            </w:r>
            <w:r>
              <w:rPr>
                <w:rFonts w:ascii="仿宋" w:hAnsi="仿宋" w:eastAsia="仿宋"/>
                <w:sz w:val="18"/>
                <w:szCs w:val="18"/>
              </w:rPr>
              <w:t>（</w:t>
            </w:r>
            <w:r>
              <w:rPr>
                <w:rFonts w:hint="eastAsia" w:ascii="仿宋" w:hAnsi="仿宋" w:eastAsia="仿宋"/>
                <w:sz w:val="18"/>
                <w:szCs w:val="18"/>
              </w:rPr>
              <w:t>2级</w:t>
            </w:r>
            <w:r>
              <w:rPr>
                <w:rFonts w:ascii="仿宋" w:hAnsi="仿宋" w:eastAsia="仿宋"/>
                <w:sz w:val="18"/>
                <w:szCs w:val="18"/>
              </w:rPr>
              <w:t>）</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26" w:type="dxa"/>
            <w:vMerge w:val="continue"/>
            <w:vAlign w:val="center"/>
          </w:tcPr>
          <w:p>
            <w:pPr>
              <w:rPr>
                <w:rFonts w:ascii="仿宋" w:hAnsi="仿宋" w:eastAsia="仿宋"/>
                <w:b/>
                <w:bCs/>
                <w:sz w:val="18"/>
                <w:szCs w:val="18"/>
              </w:rPr>
            </w:pPr>
          </w:p>
        </w:tc>
        <w:tc>
          <w:tcPr>
            <w:tcW w:w="1134" w:type="dxa"/>
            <w:vMerge w:val="continue"/>
            <w:vAlign w:val="center"/>
          </w:tcPr>
          <w:p>
            <w:pP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426" w:type="dxa"/>
            <w:vMerge w:val="continue"/>
            <w:vAlign w:val="center"/>
          </w:tcPr>
          <w:p>
            <w:pPr>
              <w:rPr>
                <w:rFonts w:ascii="仿宋" w:hAnsi="仿宋" w:eastAsia="仿宋"/>
                <w:b/>
                <w:bCs/>
                <w:sz w:val="18"/>
                <w:szCs w:val="18"/>
              </w:rPr>
            </w:pPr>
          </w:p>
        </w:tc>
        <w:tc>
          <w:tcPr>
            <w:tcW w:w="1134" w:type="dxa"/>
            <w:vMerge w:val="continue"/>
            <w:vAlign w:val="center"/>
          </w:tcPr>
          <w:p>
            <w:pP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注：1、本表适用于《中华人民共和国环境影响评价法》第三十一</w:t>
      </w:r>
      <w:r>
        <w:rPr>
          <w:rFonts w:ascii="仿宋" w:hAnsi="仿宋" w:eastAsia="仿宋"/>
          <w:sz w:val="18"/>
          <w:szCs w:val="18"/>
        </w:rPr>
        <w:t>条</w:t>
      </w:r>
      <w:r>
        <w:rPr>
          <w:rFonts w:hint="eastAsia" w:ascii="仿宋" w:hAnsi="仿宋" w:eastAsia="仿宋"/>
          <w:sz w:val="18"/>
          <w:szCs w:val="18"/>
        </w:rPr>
        <w:t>第三款</w:t>
      </w:r>
      <w:r>
        <w:rPr>
          <w:rFonts w:ascii="仿宋" w:hAnsi="仿宋" w:eastAsia="仿宋"/>
          <w:sz w:val="18"/>
          <w:szCs w:val="18"/>
        </w:rPr>
        <w:t>规定</w:t>
      </w:r>
      <w:r>
        <w:rPr>
          <w:rFonts w:hint="eastAsia" w:ascii="仿宋" w:hAnsi="仿宋" w:eastAsia="仿宋"/>
          <w:sz w:val="18"/>
          <w:szCs w:val="18"/>
        </w:rPr>
        <w:t>：“建设单位未</w:t>
      </w:r>
      <w:r>
        <w:rPr>
          <w:rFonts w:ascii="仿宋" w:hAnsi="仿宋" w:eastAsia="仿宋"/>
          <w:sz w:val="18"/>
          <w:szCs w:val="18"/>
        </w:rPr>
        <w:t>依法备案建设项目</w:t>
      </w:r>
      <w:r>
        <w:rPr>
          <w:rFonts w:hint="eastAsia" w:ascii="仿宋" w:hAnsi="仿宋" w:eastAsia="仿宋"/>
          <w:sz w:val="18"/>
          <w:szCs w:val="18"/>
        </w:rPr>
        <w:t>环境</w:t>
      </w:r>
      <w:r>
        <w:rPr>
          <w:rFonts w:ascii="仿宋" w:hAnsi="仿宋" w:eastAsia="仿宋"/>
          <w:sz w:val="18"/>
          <w:szCs w:val="18"/>
        </w:rPr>
        <w:t>影响登记表的，由县级以上</w:t>
      </w:r>
      <w:r>
        <w:rPr>
          <w:rFonts w:hint="eastAsia" w:ascii="仿宋" w:hAnsi="仿宋" w:eastAsia="仿宋"/>
          <w:sz w:val="18"/>
          <w:szCs w:val="18"/>
        </w:rPr>
        <w:t>生态环境</w:t>
      </w:r>
      <w:r>
        <w:rPr>
          <w:rFonts w:ascii="仿宋" w:hAnsi="仿宋" w:eastAsia="仿宋"/>
          <w:sz w:val="18"/>
          <w:szCs w:val="18"/>
        </w:rPr>
        <w:t>主管部门责令备案，处五万元以下的罚款</w:t>
      </w:r>
      <w:r>
        <w:rPr>
          <w:rFonts w:hint="eastAsia" w:ascii="仿宋" w:hAnsi="仿宋" w:eastAsia="仿宋"/>
          <w:sz w:val="18"/>
          <w:szCs w:val="18"/>
        </w:rPr>
        <w:t>。”</w:t>
      </w:r>
      <w:r>
        <w:rPr>
          <w:rFonts w:ascii="仿宋" w:hAnsi="仿宋" w:eastAsia="仿宋"/>
          <w:sz w:val="18"/>
          <w:szCs w:val="18"/>
        </w:rPr>
        <w:t xml:space="preserve"> </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、本</w:t>
      </w:r>
      <w:r>
        <w:rPr>
          <w:rFonts w:ascii="仿宋" w:hAnsi="仿宋" w:eastAsia="仿宋"/>
          <w:sz w:val="18"/>
          <w:szCs w:val="18"/>
        </w:rPr>
        <w:t>表</w:t>
      </w:r>
      <w:r>
        <w:rPr>
          <w:rFonts w:hint="eastAsia" w:ascii="仿宋" w:hAnsi="仿宋" w:eastAsia="仿宋"/>
          <w:sz w:val="18"/>
          <w:szCs w:val="18"/>
        </w:rPr>
        <w:t>同时适用</w:t>
      </w:r>
      <w:r>
        <w:rPr>
          <w:rFonts w:ascii="仿宋" w:hAnsi="仿宋" w:eastAsia="仿宋"/>
          <w:sz w:val="18"/>
          <w:szCs w:val="18"/>
        </w:rPr>
        <w:t>于</w:t>
      </w:r>
      <w:r>
        <w:rPr>
          <w:rFonts w:hint="eastAsia" w:ascii="仿宋" w:hAnsi="仿宋" w:eastAsia="仿宋"/>
          <w:sz w:val="18"/>
          <w:szCs w:val="18"/>
        </w:rPr>
        <w:t>《建设</w:t>
      </w:r>
      <w:r>
        <w:rPr>
          <w:rFonts w:ascii="仿宋" w:hAnsi="仿宋" w:eastAsia="仿宋"/>
          <w:sz w:val="18"/>
          <w:szCs w:val="18"/>
        </w:rPr>
        <w:t>项目</w:t>
      </w:r>
      <w:r>
        <w:rPr>
          <w:rFonts w:hint="eastAsia" w:ascii="仿宋" w:hAnsi="仿宋" w:eastAsia="仿宋"/>
          <w:sz w:val="18"/>
          <w:szCs w:val="18"/>
        </w:rPr>
        <w:t>环境</w:t>
      </w:r>
      <w:r>
        <w:rPr>
          <w:rFonts w:ascii="仿宋" w:hAnsi="仿宋" w:eastAsia="仿宋"/>
          <w:sz w:val="18"/>
          <w:szCs w:val="18"/>
        </w:rPr>
        <w:t>保护管理</w:t>
      </w:r>
      <w:r>
        <w:rPr>
          <w:rFonts w:hint="eastAsia" w:ascii="仿宋" w:hAnsi="仿宋" w:eastAsia="仿宋"/>
          <w:sz w:val="18"/>
          <w:szCs w:val="18"/>
        </w:rPr>
        <w:t>条例》第二十</w:t>
      </w:r>
      <w:r>
        <w:rPr>
          <w:rFonts w:ascii="仿宋" w:hAnsi="仿宋" w:eastAsia="仿宋"/>
          <w:sz w:val="18"/>
          <w:szCs w:val="18"/>
        </w:rPr>
        <w:t>一条（</w:t>
      </w:r>
      <w:r>
        <w:rPr>
          <w:rFonts w:hint="eastAsia" w:ascii="仿宋" w:hAnsi="仿宋" w:eastAsia="仿宋"/>
          <w:sz w:val="18"/>
          <w:szCs w:val="18"/>
        </w:rPr>
        <w:t>三</w:t>
      </w:r>
      <w:r>
        <w:rPr>
          <w:rFonts w:ascii="仿宋" w:hAnsi="仿宋" w:eastAsia="仿宋"/>
          <w:sz w:val="18"/>
          <w:szCs w:val="18"/>
        </w:rPr>
        <w:t>）</w:t>
      </w:r>
      <w:r>
        <w:rPr>
          <w:rFonts w:hint="eastAsia" w:ascii="仿宋" w:hAnsi="仿宋" w:eastAsia="仿宋"/>
          <w:sz w:val="18"/>
          <w:szCs w:val="18"/>
        </w:rPr>
        <w:t>规定：</w:t>
      </w:r>
      <w:r>
        <w:rPr>
          <w:rFonts w:ascii="仿宋" w:hAnsi="仿宋" w:eastAsia="仿宋"/>
          <w:sz w:val="18"/>
          <w:szCs w:val="18"/>
        </w:rPr>
        <w:t>“</w:t>
      </w:r>
      <w:r>
        <w:rPr>
          <w:rFonts w:hint="eastAsia" w:ascii="仿宋" w:hAnsi="仿宋" w:eastAsia="仿宋"/>
          <w:sz w:val="18"/>
          <w:szCs w:val="18"/>
        </w:rPr>
        <w:t>建设单位有下列行为之一的，依照《中华人民共和国环境影响评价法》的规定处罚：……</w:t>
      </w:r>
      <w:r>
        <w:rPr>
          <w:rFonts w:ascii="仿宋" w:hAnsi="仿宋" w:eastAsia="仿宋"/>
          <w:sz w:val="18"/>
          <w:szCs w:val="18"/>
        </w:rPr>
        <w:t>（三）建设项目环境影响登记表未依法备案。”</w:t>
      </w:r>
    </w:p>
    <w:p>
      <w:pPr>
        <w:ind w:firstLine="420"/>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罚款金额</w:t>
      </w:r>
      <w:r>
        <w:rPr>
          <w:rFonts w:ascii="仿宋" w:hAnsi="仿宋" w:eastAsia="仿宋"/>
          <w:sz w:val="18"/>
          <w:szCs w:val="18"/>
        </w:rPr>
        <w:t>=百分值之和×最高法定罚款上限5</w:t>
      </w:r>
      <w:r>
        <w:rPr>
          <w:rFonts w:hint="eastAsia" w:ascii="仿宋" w:hAnsi="仿宋" w:eastAsia="仿宋"/>
          <w:sz w:val="18"/>
          <w:szCs w:val="18"/>
        </w:rPr>
        <w:t>万</w:t>
      </w:r>
      <w:r>
        <w:rPr>
          <w:rFonts w:ascii="仿宋" w:hAnsi="仿宋" w:eastAsia="仿宋"/>
          <w:sz w:val="18"/>
          <w:szCs w:val="18"/>
        </w:rPr>
        <w:t>元。</w:t>
      </w: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12" w:name="_Toc8999735"/>
    </w:p>
    <w:bookmarkEnd w:id="12"/>
    <w:p>
      <w:pPr>
        <w:pStyle w:val="5"/>
        <w:rPr>
          <w:rFonts w:ascii="仿宋" w:hAnsi="仿宋" w:eastAsia="仿宋"/>
          <w:sz w:val="28"/>
          <w:szCs w:val="28"/>
        </w:rPr>
      </w:pPr>
      <w:bookmarkStart w:id="13" w:name="_Toc8999736"/>
      <w:bookmarkStart w:id="14" w:name="_Toc94005804"/>
      <w:r>
        <w:rPr>
          <w:rFonts w:hint="eastAsia" w:ascii="仿宋" w:hAnsi="仿宋" w:eastAsia="仿宋"/>
          <w:sz w:val="28"/>
          <w:szCs w:val="28"/>
        </w:rPr>
        <w:t>（三）环评文件失实的罚款幅度</w:t>
      </w:r>
      <w:bookmarkEnd w:id="13"/>
      <w:r>
        <w:rPr>
          <w:rFonts w:hint="eastAsia" w:ascii="仿宋" w:hAnsi="仿宋" w:eastAsia="仿宋"/>
          <w:sz w:val="28"/>
          <w:szCs w:val="28"/>
        </w:rPr>
        <w:t>裁定</w:t>
      </w:r>
      <w:bookmarkEnd w:id="14"/>
    </w:p>
    <w:p>
      <w:pPr>
        <w:jc w:val="center"/>
        <w:rPr>
          <w:rFonts w:ascii="仿宋" w:hAnsi="仿宋" w:eastAsia="仿宋"/>
          <w:b/>
          <w:bCs/>
        </w:rPr>
      </w:pPr>
      <w:r>
        <w:rPr>
          <w:rFonts w:hint="eastAsia" w:ascii="仿宋" w:hAnsi="仿宋" w:eastAsia="仿宋"/>
          <w:b/>
          <w:bCs/>
        </w:rPr>
        <w:t>表</w:t>
      </w:r>
      <w:r>
        <w:rPr>
          <w:rFonts w:ascii="仿宋" w:hAnsi="仿宋" w:eastAsia="仿宋"/>
          <w:b/>
          <w:bCs/>
        </w:rPr>
        <w:t xml:space="preserve">3  </w:t>
      </w:r>
      <w:r>
        <w:rPr>
          <w:rFonts w:hint="eastAsia" w:ascii="仿宋" w:hAnsi="仿宋" w:eastAsia="仿宋"/>
          <w:b/>
          <w:bCs/>
        </w:rPr>
        <w:t>环评文件失实的罚款幅度裁定</w:t>
      </w:r>
    </w:p>
    <w:tbl>
      <w:tblPr>
        <w:tblStyle w:val="88"/>
        <w:tblW w:w="935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93"/>
        <w:gridCol w:w="1842"/>
        <w:gridCol w:w="993"/>
        <w:gridCol w:w="396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26"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3828"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5103"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Merge w:val="continue"/>
            <w:vAlign w:val="center"/>
          </w:tcPr>
          <w:p>
            <w:pPr>
              <w:rPr>
                <w:rFonts w:ascii="仿宋" w:hAnsi="仿宋" w:eastAsia="仿宋"/>
                <w:b/>
                <w:bCs/>
                <w:sz w:val="18"/>
                <w:szCs w:val="18"/>
              </w:rPr>
            </w:pPr>
          </w:p>
        </w:tc>
        <w:tc>
          <w:tcPr>
            <w:tcW w:w="993"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842"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3"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969"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1134"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426"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993"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842" w:type="dxa"/>
            <w:vMerge w:val="restart"/>
            <w:vAlign w:val="center"/>
          </w:tcPr>
          <w:p>
            <w:pPr>
              <w:jc w:val="center"/>
              <w:rPr>
                <w:rFonts w:ascii="仿宋" w:hAnsi="仿宋" w:eastAsia="仿宋"/>
                <w:sz w:val="18"/>
                <w:szCs w:val="18"/>
              </w:rPr>
            </w:pPr>
            <w:r>
              <w:rPr>
                <w:rFonts w:hint="eastAsia" w:ascii="仿宋" w:hAnsi="仿宋" w:eastAsia="仿宋"/>
                <w:sz w:val="18"/>
                <w:szCs w:val="18"/>
              </w:rPr>
              <w:t>收费</w:t>
            </w:r>
            <w:r>
              <w:rPr>
                <w:rFonts w:ascii="仿宋" w:hAnsi="仿宋" w:eastAsia="仿宋"/>
                <w:sz w:val="18"/>
                <w:szCs w:val="18"/>
              </w:rPr>
              <w:t>额度</w:t>
            </w:r>
          </w:p>
        </w:tc>
        <w:tc>
          <w:tcPr>
            <w:tcW w:w="993" w:type="dxa"/>
            <w:vMerge w:val="restart"/>
            <w:vAlign w:val="center"/>
          </w:tcPr>
          <w:p>
            <w:pPr>
              <w:jc w:val="cente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0%</w:t>
            </w:r>
          </w:p>
        </w:tc>
        <w:tc>
          <w:tcPr>
            <w:tcW w:w="3969" w:type="dxa"/>
          </w:tcPr>
          <w:p>
            <w:pPr>
              <w:rPr>
                <w:rFonts w:ascii="仿宋" w:hAnsi="仿宋" w:eastAsia="仿宋"/>
                <w:sz w:val="18"/>
                <w:szCs w:val="18"/>
              </w:rPr>
            </w:pPr>
            <w:r>
              <w:rPr>
                <w:rFonts w:ascii="仿宋" w:hAnsi="仿宋" w:eastAsia="仿宋"/>
                <w:sz w:val="18"/>
                <w:szCs w:val="18"/>
              </w:rPr>
              <w:t>50</w:t>
            </w:r>
            <w:r>
              <w:rPr>
                <w:rFonts w:hint="eastAsia" w:ascii="仿宋" w:hAnsi="仿宋" w:eastAsia="仿宋"/>
                <w:sz w:val="18"/>
                <w:szCs w:val="18"/>
              </w:rPr>
              <w:t>万</w:t>
            </w:r>
            <w:r>
              <w:rPr>
                <w:rFonts w:ascii="仿宋" w:hAnsi="仿宋" w:eastAsia="仿宋"/>
                <w:sz w:val="18"/>
                <w:szCs w:val="18"/>
              </w:rPr>
              <w:t>元</w:t>
            </w:r>
            <w:r>
              <w:rPr>
                <w:rFonts w:hint="eastAsia" w:ascii="仿宋" w:hAnsi="仿宋" w:eastAsia="仿宋"/>
                <w:sz w:val="18"/>
                <w:szCs w:val="18"/>
              </w:rPr>
              <w:t>以上</w:t>
            </w:r>
            <w:r>
              <w:rPr>
                <w:rFonts w:ascii="仿宋" w:hAnsi="仿宋" w:eastAsia="仿宋"/>
                <w:sz w:val="18"/>
                <w:szCs w:val="18"/>
              </w:rPr>
              <w:t>（</w:t>
            </w:r>
            <w:r>
              <w:rPr>
                <w:rFonts w:hint="eastAsia" w:ascii="仿宋" w:hAnsi="仿宋" w:eastAsia="仿宋"/>
                <w:sz w:val="18"/>
                <w:szCs w:val="18"/>
              </w:rPr>
              <w:t>含50万元</w:t>
            </w:r>
            <w:r>
              <w:rPr>
                <w:rFonts w:ascii="仿宋" w:hAnsi="仿宋" w:eastAsia="仿宋"/>
                <w:sz w:val="18"/>
                <w:szCs w:val="18"/>
              </w:rPr>
              <w:t>）</w:t>
            </w:r>
          </w:p>
        </w:tc>
        <w:tc>
          <w:tcPr>
            <w:tcW w:w="1134" w:type="dxa"/>
            <w:vAlign w:val="center"/>
          </w:tcPr>
          <w:p>
            <w:pPr>
              <w:jc w:val="center"/>
              <w:rPr>
                <w:rFonts w:ascii="仿宋" w:hAnsi="仿宋" w:eastAsia="仿宋"/>
                <w:sz w:val="18"/>
                <w:szCs w:val="18"/>
              </w:rPr>
            </w:pPr>
            <w:r>
              <w:rPr>
                <w:rFonts w:hint="eastAsia"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26" w:type="dxa"/>
            <w:vMerge w:val="continue"/>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842"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r>
              <w:rPr>
                <w:rFonts w:ascii="仿宋" w:hAnsi="仿宋" w:eastAsia="仿宋"/>
                <w:sz w:val="18"/>
                <w:szCs w:val="18"/>
              </w:rPr>
              <w:t>50</w:t>
            </w:r>
            <w:r>
              <w:rPr>
                <w:rFonts w:hint="eastAsia" w:ascii="仿宋" w:hAnsi="仿宋" w:eastAsia="仿宋"/>
                <w:sz w:val="18"/>
                <w:szCs w:val="18"/>
              </w:rPr>
              <w:t>万元</w:t>
            </w:r>
          </w:p>
        </w:tc>
        <w:tc>
          <w:tcPr>
            <w:tcW w:w="1134" w:type="dxa"/>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26" w:type="dxa"/>
            <w:vMerge w:val="continue"/>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842"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万</w:t>
            </w:r>
            <w:r>
              <w:rPr>
                <w:rFonts w:ascii="仿宋" w:hAnsi="仿宋" w:eastAsia="仿宋"/>
                <w:sz w:val="18"/>
                <w:szCs w:val="18"/>
              </w:rPr>
              <w:t>元以下（</w:t>
            </w:r>
            <w:r>
              <w:rPr>
                <w:rFonts w:hint="eastAsia" w:ascii="仿宋" w:hAnsi="仿宋" w:eastAsia="仿宋"/>
                <w:sz w:val="18"/>
                <w:szCs w:val="18"/>
              </w:rPr>
              <w:t>含20万元</w:t>
            </w:r>
            <w:r>
              <w:rPr>
                <w:rFonts w:ascii="仿宋" w:hAnsi="仿宋" w:eastAsia="仿宋"/>
                <w:sz w:val="18"/>
                <w:szCs w:val="18"/>
              </w:rPr>
              <w:t>）</w:t>
            </w:r>
          </w:p>
        </w:tc>
        <w:tc>
          <w:tcPr>
            <w:tcW w:w="1134"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26" w:type="dxa"/>
            <w:vMerge w:val="continue"/>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842" w:type="dxa"/>
            <w:vMerge w:val="restart"/>
            <w:vAlign w:val="center"/>
          </w:tcPr>
          <w:p>
            <w:pPr>
              <w:jc w:val="center"/>
              <w:rPr>
                <w:rFonts w:ascii="仿宋" w:hAnsi="仿宋" w:eastAsia="仿宋"/>
                <w:sz w:val="18"/>
                <w:szCs w:val="18"/>
              </w:rPr>
            </w:pPr>
            <w:r>
              <w:rPr>
                <w:rFonts w:hint="eastAsia" w:ascii="仿宋" w:hAnsi="仿宋" w:eastAsia="仿宋"/>
                <w:sz w:val="18"/>
                <w:szCs w:val="18"/>
              </w:rPr>
              <w:t>项目</w:t>
            </w:r>
            <w:r>
              <w:rPr>
                <w:rFonts w:ascii="仿宋" w:hAnsi="仿宋" w:eastAsia="仿宋"/>
                <w:sz w:val="18"/>
                <w:szCs w:val="18"/>
              </w:rPr>
              <w:t>建设地点</w:t>
            </w:r>
          </w:p>
        </w:tc>
        <w:tc>
          <w:tcPr>
            <w:tcW w:w="993" w:type="dxa"/>
            <w:vMerge w:val="restart"/>
            <w:vAlign w:val="center"/>
          </w:tcPr>
          <w:p>
            <w:pPr>
              <w:spacing w:line="360" w:lineRule="auto"/>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c>
          <w:tcPr>
            <w:tcW w:w="3969" w:type="dxa"/>
            <w:vAlign w:val="center"/>
          </w:tcPr>
          <w:p>
            <w:pPr>
              <w:jc w:val="left"/>
              <w:rPr>
                <w:rFonts w:ascii="仿宋" w:hAnsi="仿宋" w:eastAsia="仿宋"/>
                <w:sz w:val="18"/>
                <w:szCs w:val="18"/>
              </w:rPr>
            </w:pPr>
            <w:r>
              <w:rPr>
                <w:rFonts w:hint="eastAsia" w:ascii="仿宋" w:hAnsi="仿宋" w:eastAsia="仿宋"/>
                <w:sz w:val="18"/>
                <w:szCs w:val="18"/>
              </w:rPr>
              <w:t>位于</w:t>
            </w:r>
            <w:r>
              <w:rPr>
                <w:rFonts w:ascii="仿宋" w:hAnsi="仿宋" w:eastAsia="仿宋"/>
                <w:sz w:val="18"/>
                <w:szCs w:val="18"/>
              </w:rPr>
              <w:t>自然保护区核心区/饮用水</w:t>
            </w:r>
            <w:r>
              <w:rPr>
                <w:rFonts w:hint="eastAsia" w:ascii="仿宋" w:hAnsi="仿宋" w:eastAsia="仿宋"/>
                <w:sz w:val="18"/>
                <w:szCs w:val="18"/>
              </w:rPr>
              <w:t>水源一级保护</w:t>
            </w:r>
            <w:r>
              <w:rPr>
                <w:rFonts w:ascii="仿宋" w:hAnsi="仿宋" w:eastAsia="仿宋"/>
                <w:sz w:val="18"/>
                <w:szCs w:val="18"/>
              </w:rPr>
              <w:t>区</w:t>
            </w:r>
          </w:p>
        </w:tc>
        <w:tc>
          <w:tcPr>
            <w:tcW w:w="1134" w:type="dxa"/>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26" w:type="dxa"/>
            <w:vMerge w:val="continue"/>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842"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位于自然保护</w:t>
            </w:r>
            <w:r>
              <w:rPr>
                <w:rFonts w:ascii="仿宋" w:hAnsi="仿宋" w:eastAsia="仿宋"/>
                <w:sz w:val="18"/>
                <w:szCs w:val="18"/>
              </w:rPr>
              <w:t>区</w:t>
            </w:r>
            <w:r>
              <w:rPr>
                <w:rFonts w:hint="eastAsia" w:ascii="仿宋" w:hAnsi="仿宋" w:eastAsia="仿宋"/>
                <w:sz w:val="18"/>
                <w:szCs w:val="18"/>
              </w:rPr>
              <w:t>缓冲</w:t>
            </w:r>
            <w:r>
              <w:rPr>
                <w:rFonts w:ascii="仿宋" w:hAnsi="仿宋" w:eastAsia="仿宋"/>
                <w:sz w:val="18"/>
                <w:szCs w:val="18"/>
              </w:rPr>
              <w:t>区/</w:t>
            </w:r>
            <w:r>
              <w:rPr>
                <w:rFonts w:hint="eastAsia" w:ascii="仿宋" w:hAnsi="仿宋" w:eastAsia="仿宋"/>
                <w:sz w:val="18"/>
                <w:szCs w:val="18"/>
              </w:rPr>
              <w:t>饮用</w:t>
            </w:r>
            <w:r>
              <w:rPr>
                <w:rFonts w:ascii="仿宋" w:hAnsi="仿宋" w:eastAsia="仿宋"/>
                <w:sz w:val="18"/>
                <w:szCs w:val="18"/>
              </w:rPr>
              <w:t>水水源</w:t>
            </w:r>
            <w:r>
              <w:rPr>
                <w:rFonts w:hint="eastAsia" w:ascii="仿宋" w:hAnsi="仿宋" w:eastAsia="仿宋"/>
                <w:sz w:val="18"/>
                <w:szCs w:val="18"/>
              </w:rPr>
              <w:t>二级</w:t>
            </w:r>
            <w:r>
              <w:rPr>
                <w:rFonts w:ascii="仿宋" w:hAnsi="仿宋" w:eastAsia="仿宋"/>
                <w:sz w:val="18"/>
                <w:szCs w:val="18"/>
              </w:rPr>
              <w:t>保护区</w:t>
            </w:r>
          </w:p>
        </w:tc>
        <w:tc>
          <w:tcPr>
            <w:tcW w:w="1134" w:type="dxa"/>
          </w:tcPr>
          <w:p>
            <w:pPr>
              <w:jc w:val="center"/>
              <w:rPr>
                <w:rFonts w:ascii="仿宋" w:hAnsi="仿宋" w:eastAsia="仿宋"/>
                <w:sz w:val="18"/>
                <w:szCs w:val="18"/>
              </w:rPr>
            </w:pPr>
            <w:r>
              <w:rPr>
                <w:rFonts w:ascii="仿宋" w:hAnsi="仿宋" w:eastAsia="仿宋"/>
                <w:sz w:val="18"/>
                <w:szCs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26" w:type="dxa"/>
            <w:vMerge w:val="continue"/>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842"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位于自然保护</w:t>
            </w:r>
            <w:r>
              <w:rPr>
                <w:rFonts w:ascii="仿宋" w:hAnsi="仿宋" w:eastAsia="仿宋"/>
                <w:sz w:val="18"/>
                <w:szCs w:val="18"/>
              </w:rPr>
              <w:t>区实验区/</w:t>
            </w:r>
            <w:r>
              <w:rPr>
                <w:rFonts w:hint="eastAsia" w:ascii="仿宋" w:hAnsi="仿宋" w:eastAsia="仿宋"/>
                <w:sz w:val="18"/>
                <w:szCs w:val="18"/>
              </w:rPr>
              <w:t>饮用</w:t>
            </w:r>
            <w:r>
              <w:rPr>
                <w:rFonts w:ascii="仿宋" w:hAnsi="仿宋" w:eastAsia="仿宋"/>
                <w:sz w:val="18"/>
                <w:szCs w:val="18"/>
              </w:rPr>
              <w:t>水水源准保护区</w:t>
            </w:r>
          </w:p>
        </w:tc>
        <w:tc>
          <w:tcPr>
            <w:tcW w:w="1134" w:type="dxa"/>
          </w:tcPr>
          <w:p>
            <w:pPr>
              <w:jc w:val="center"/>
              <w:rPr>
                <w:rFonts w:ascii="仿宋" w:hAnsi="仿宋" w:eastAsia="仿宋"/>
                <w:sz w:val="18"/>
                <w:szCs w:val="18"/>
              </w:rPr>
            </w:pPr>
            <w:r>
              <w:rPr>
                <w:rFonts w:ascii="仿宋" w:hAnsi="仿宋" w:eastAsia="仿宋"/>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26" w:type="dxa"/>
            <w:vMerge w:val="continue"/>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842"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不符合</w:t>
            </w:r>
            <w:r>
              <w:rPr>
                <w:rFonts w:ascii="仿宋" w:hAnsi="仿宋" w:eastAsia="仿宋"/>
                <w:sz w:val="18"/>
                <w:szCs w:val="18"/>
              </w:rPr>
              <w:t>环境功能规划但不在保护</w:t>
            </w:r>
            <w:r>
              <w:rPr>
                <w:rFonts w:hint="eastAsia" w:ascii="仿宋" w:hAnsi="仿宋" w:eastAsia="仿宋"/>
                <w:sz w:val="18"/>
                <w:szCs w:val="18"/>
              </w:rPr>
              <w:t>区</w:t>
            </w:r>
          </w:p>
        </w:tc>
        <w:tc>
          <w:tcPr>
            <w:tcW w:w="1134" w:type="dxa"/>
          </w:tcPr>
          <w:p>
            <w:pPr>
              <w:jc w:val="center"/>
              <w:rPr>
                <w:rFonts w:ascii="仿宋" w:hAnsi="仿宋" w:eastAsia="仿宋"/>
                <w:sz w:val="18"/>
                <w:szCs w:val="18"/>
              </w:rPr>
            </w:pPr>
            <w:r>
              <w:rPr>
                <w:rFonts w:ascii="仿宋" w:hAnsi="仿宋" w:eastAsia="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26" w:type="dxa"/>
            <w:vMerge w:val="continue"/>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842"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符合</w:t>
            </w:r>
            <w:r>
              <w:rPr>
                <w:rFonts w:ascii="仿宋" w:hAnsi="仿宋" w:eastAsia="仿宋"/>
                <w:sz w:val="18"/>
                <w:szCs w:val="18"/>
              </w:rPr>
              <w:t>环境功能规划</w:t>
            </w:r>
          </w:p>
        </w:tc>
        <w:tc>
          <w:tcPr>
            <w:tcW w:w="1134" w:type="dxa"/>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26" w:type="dxa"/>
            <w:vMerge w:val="continue"/>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842" w:type="dxa"/>
            <w:vMerge w:val="restart"/>
            <w:vAlign w:val="center"/>
          </w:tcPr>
          <w:p>
            <w:pPr>
              <w:jc w:val="center"/>
              <w:rPr>
                <w:rFonts w:ascii="仿宋" w:hAnsi="仿宋" w:eastAsia="仿宋"/>
                <w:sz w:val="18"/>
                <w:szCs w:val="18"/>
              </w:rPr>
            </w:pPr>
            <w:r>
              <w:rPr>
                <w:rFonts w:hint="eastAsia" w:ascii="仿宋" w:hAnsi="仿宋" w:eastAsia="仿宋"/>
                <w:sz w:val="18"/>
                <w:szCs w:val="18"/>
              </w:rPr>
              <w:t>环评</w:t>
            </w:r>
            <w:r>
              <w:rPr>
                <w:rFonts w:ascii="仿宋" w:hAnsi="仿宋" w:eastAsia="仿宋"/>
                <w:sz w:val="18"/>
                <w:szCs w:val="18"/>
              </w:rPr>
              <w:t>文件</w:t>
            </w:r>
            <w:r>
              <w:rPr>
                <w:rFonts w:hint="eastAsia" w:ascii="仿宋" w:hAnsi="仿宋" w:eastAsia="仿宋"/>
                <w:sz w:val="18"/>
                <w:szCs w:val="18"/>
              </w:rPr>
              <w:t>类别</w:t>
            </w:r>
          </w:p>
        </w:tc>
        <w:tc>
          <w:tcPr>
            <w:tcW w:w="993" w:type="dxa"/>
            <w:vMerge w:val="restart"/>
            <w:vAlign w:val="center"/>
          </w:tcPr>
          <w:p>
            <w:pPr>
              <w:jc w:val="cente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w:t>
            </w:r>
          </w:p>
        </w:tc>
        <w:tc>
          <w:tcPr>
            <w:tcW w:w="3969" w:type="dxa"/>
          </w:tcPr>
          <w:p>
            <w:pPr>
              <w:rPr>
                <w:rFonts w:ascii="仿宋" w:hAnsi="仿宋" w:eastAsia="仿宋"/>
                <w:sz w:val="18"/>
                <w:szCs w:val="18"/>
              </w:rPr>
            </w:pPr>
            <w:r>
              <w:rPr>
                <w:rFonts w:hint="eastAsia" w:ascii="仿宋" w:hAnsi="仿宋" w:eastAsia="仿宋"/>
                <w:sz w:val="18"/>
                <w:szCs w:val="18"/>
              </w:rPr>
              <w:t>报告书</w:t>
            </w:r>
            <w:r>
              <w:rPr>
                <w:rFonts w:ascii="仿宋" w:hAnsi="仿宋" w:eastAsia="仿宋"/>
                <w:sz w:val="18"/>
                <w:szCs w:val="18"/>
              </w:rPr>
              <w:t>（</w:t>
            </w:r>
            <w:r>
              <w:rPr>
                <w:rFonts w:hint="eastAsia" w:ascii="仿宋" w:hAnsi="仿宋" w:eastAsia="仿宋" w:cs="宋体"/>
                <w:spacing w:val="-4"/>
                <w:kern w:val="0"/>
                <w:sz w:val="18"/>
                <w:szCs w:val="18"/>
              </w:rPr>
              <w:t>化工、电镀、皮革、造纸、制浆、冶炼、放射性、印染、染料、炼焦、炼油项目</w:t>
            </w:r>
            <w:r>
              <w:rPr>
                <w:rFonts w:ascii="仿宋" w:hAnsi="仿宋" w:eastAsia="仿宋"/>
                <w:sz w:val="18"/>
                <w:szCs w:val="18"/>
              </w:rPr>
              <w:t>）</w:t>
            </w:r>
          </w:p>
        </w:tc>
        <w:tc>
          <w:tcPr>
            <w:tcW w:w="1134"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26" w:type="dxa"/>
            <w:vMerge w:val="continue"/>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842"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报告</w:t>
            </w:r>
            <w:r>
              <w:rPr>
                <w:rFonts w:ascii="仿宋" w:hAnsi="仿宋" w:eastAsia="仿宋"/>
                <w:sz w:val="18"/>
                <w:szCs w:val="18"/>
              </w:rPr>
              <w:t>书</w:t>
            </w:r>
          </w:p>
        </w:tc>
        <w:tc>
          <w:tcPr>
            <w:tcW w:w="1134" w:type="dxa"/>
            <w:vAlign w:val="center"/>
          </w:tcPr>
          <w:p>
            <w:pPr>
              <w:jc w:val="center"/>
              <w:rPr>
                <w:rFonts w:ascii="仿宋" w:hAnsi="仿宋" w:eastAsia="仿宋"/>
                <w:sz w:val="18"/>
                <w:szCs w:val="18"/>
              </w:rPr>
            </w:pPr>
            <w:r>
              <w:rPr>
                <w:rFonts w:hint="eastAsia" w:ascii="仿宋" w:hAnsi="仿宋" w:eastAsia="仿宋"/>
                <w:sz w:val="18"/>
                <w:szCs w:val="18"/>
              </w:rPr>
              <w:t>8</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26" w:type="dxa"/>
            <w:vMerge w:val="continue"/>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842"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报告</w:t>
            </w:r>
            <w:r>
              <w:rPr>
                <w:rFonts w:ascii="仿宋" w:hAnsi="仿宋" w:eastAsia="仿宋"/>
                <w:sz w:val="18"/>
                <w:szCs w:val="18"/>
              </w:rPr>
              <w:t>书（</w:t>
            </w:r>
            <w:r>
              <w:rPr>
                <w:rFonts w:hint="eastAsia" w:ascii="仿宋" w:hAnsi="仿宋" w:eastAsia="仿宋"/>
                <w:sz w:val="18"/>
                <w:szCs w:val="18"/>
              </w:rPr>
              <w:t>非</w:t>
            </w:r>
            <w:r>
              <w:rPr>
                <w:rFonts w:ascii="仿宋" w:hAnsi="仿宋" w:eastAsia="仿宋"/>
                <w:sz w:val="18"/>
                <w:szCs w:val="18"/>
              </w:rPr>
              <w:t>生产型）</w:t>
            </w:r>
          </w:p>
        </w:tc>
        <w:tc>
          <w:tcPr>
            <w:tcW w:w="1134" w:type="dxa"/>
            <w:vAlign w:val="center"/>
          </w:tcPr>
          <w:p>
            <w:pPr>
              <w:jc w:val="center"/>
              <w:rPr>
                <w:rFonts w:ascii="仿宋" w:hAnsi="仿宋" w:eastAsia="仿宋"/>
                <w:sz w:val="18"/>
                <w:szCs w:val="18"/>
              </w:rPr>
            </w:pPr>
            <w:r>
              <w:rPr>
                <w:rFonts w:ascii="仿宋" w:hAnsi="仿宋" w:eastAsia="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26" w:type="dxa"/>
            <w:vMerge w:val="continue"/>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842"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报告</w:t>
            </w:r>
            <w:r>
              <w:rPr>
                <w:rFonts w:ascii="仿宋" w:hAnsi="仿宋" w:eastAsia="仿宋"/>
                <w:sz w:val="18"/>
                <w:szCs w:val="18"/>
              </w:rPr>
              <w:t>表（</w:t>
            </w:r>
            <w:r>
              <w:rPr>
                <w:rFonts w:hint="eastAsia" w:ascii="仿宋" w:hAnsi="仿宋" w:eastAsia="仿宋"/>
                <w:sz w:val="18"/>
                <w:szCs w:val="18"/>
              </w:rPr>
              <w:t>生产</w:t>
            </w:r>
            <w:r>
              <w:rPr>
                <w:rFonts w:ascii="仿宋" w:hAnsi="仿宋" w:eastAsia="仿宋"/>
                <w:sz w:val="18"/>
                <w:szCs w:val="18"/>
              </w:rPr>
              <w:t>型）</w:t>
            </w:r>
          </w:p>
        </w:tc>
        <w:tc>
          <w:tcPr>
            <w:tcW w:w="1134"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26" w:type="dxa"/>
            <w:vMerge w:val="continue"/>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842"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报告表</w:t>
            </w:r>
            <w:r>
              <w:rPr>
                <w:rFonts w:ascii="仿宋" w:hAnsi="仿宋" w:eastAsia="仿宋"/>
                <w:sz w:val="18"/>
                <w:szCs w:val="18"/>
              </w:rPr>
              <w:t>（</w:t>
            </w:r>
            <w:r>
              <w:rPr>
                <w:rFonts w:hint="eastAsia" w:ascii="仿宋" w:hAnsi="仿宋" w:eastAsia="仿宋"/>
                <w:sz w:val="18"/>
                <w:szCs w:val="18"/>
              </w:rPr>
              <w:t>非生产</w:t>
            </w:r>
            <w:r>
              <w:rPr>
                <w:rFonts w:ascii="仿宋" w:hAnsi="仿宋" w:eastAsia="仿宋"/>
                <w:sz w:val="18"/>
                <w:szCs w:val="18"/>
              </w:rPr>
              <w:t>型）</w:t>
            </w:r>
          </w:p>
        </w:tc>
        <w:tc>
          <w:tcPr>
            <w:tcW w:w="1134" w:type="dxa"/>
            <w:vAlign w:val="center"/>
          </w:tcPr>
          <w:p>
            <w:pPr>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2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993"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842"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993" w:type="dxa"/>
            <w:vMerge w:val="restart"/>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5</w:t>
            </w:r>
            <w:r>
              <w:rPr>
                <w:rFonts w:hint="eastAsia" w:ascii="仿宋" w:hAnsi="仿宋" w:eastAsia="仿宋"/>
                <w:sz w:val="18"/>
                <w:szCs w:val="18"/>
              </w:rPr>
              <w:t>%</w:t>
            </w:r>
          </w:p>
        </w:tc>
        <w:tc>
          <w:tcPr>
            <w:tcW w:w="3969" w:type="dxa"/>
          </w:tcPr>
          <w:p>
            <w:pPr>
              <w:rPr>
                <w:rFonts w:ascii="仿宋" w:hAnsi="仿宋" w:eastAsia="仿宋"/>
                <w:sz w:val="18"/>
                <w:szCs w:val="18"/>
              </w:rPr>
            </w:pPr>
            <w:r>
              <w:rPr>
                <w:rFonts w:hint="eastAsia" w:ascii="仿宋" w:hAnsi="仿宋" w:eastAsia="仿宋"/>
                <w:sz w:val="18"/>
                <w:szCs w:val="18"/>
              </w:rPr>
              <w:t>未停止违法，</w:t>
            </w:r>
            <w:r>
              <w:rPr>
                <w:rFonts w:ascii="仿宋" w:hAnsi="仿宋" w:eastAsia="仿宋"/>
                <w:sz w:val="18"/>
                <w:szCs w:val="18"/>
              </w:rPr>
              <w:t>且</w:t>
            </w:r>
            <w:r>
              <w:rPr>
                <w:rFonts w:hint="eastAsia" w:ascii="仿宋" w:hAnsi="仿宋" w:eastAsia="仿宋"/>
                <w:sz w:val="18"/>
                <w:szCs w:val="18"/>
              </w:rPr>
              <w:t>未进行改正</w:t>
            </w:r>
          </w:p>
        </w:tc>
        <w:tc>
          <w:tcPr>
            <w:tcW w:w="1134"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26" w:type="dxa"/>
            <w:vMerge w:val="continue"/>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842"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1134"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26" w:type="dxa"/>
            <w:vMerge w:val="continue"/>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842"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1134"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 w:hRule="atLeast"/>
        </w:trPr>
        <w:tc>
          <w:tcPr>
            <w:tcW w:w="42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993"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842"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993"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969" w:type="dxa"/>
          </w:tcPr>
          <w:p>
            <w:pPr>
              <w:rPr>
                <w:rFonts w:ascii="仿宋" w:hAnsi="仿宋" w:eastAsia="仿宋"/>
                <w:sz w:val="18"/>
                <w:szCs w:val="18"/>
              </w:rPr>
            </w:pPr>
            <w:r>
              <w:rPr>
                <w:rFonts w:hint="eastAsia" w:ascii="仿宋" w:hAnsi="仿宋" w:eastAsia="仿宋"/>
                <w:sz w:val="18"/>
                <w:szCs w:val="18"/>
              </w:rPr>
              <w:t>不配合调查</w:t>
            </w:r>
          </w:p>
        </w:tc>
        <w:tc>
          <w:tcPr>
            <w:tcW w:w="1134"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sz w:val="18"/>
                <w:szCs w:val="18"/>
              </w:rPr>
            </w:pPr>
          </w:p>
        </w:tc>
        <w:tc>
          <w:tcPr>
            <w:tcW w:w="1842"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配合调查</w:t>
            </w:r>
          </w:p>
        </w:tc>
        <w:tc>
          <w:tcPr>
            <w:tcW w:w="1134"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26" w:type="dxa"/>
            <w:vMerge w:val="restart"/>
            <w:vAlign w:val="center"/>
          </w:tcPr>
          <w:p>
            <w:pPr>
              <w:jc w:val="center"/>
              <w:rPr>
                <w:rFonts w:ascii="仿宋" w:hAnsi="仿宋" w:eastAsia="仿宋"/>
                <w:b/>
                <w:bCs/>
                <w:sz w:val="18"/>
                <w:szCs w:val="18"/>
              </w:rPr>
            </w:pPr>
            <w:r>
              <w:rPr>
                <w:rFonts w:ascii="仿宋" w:hAnsi="仿宋" w:eastAsia="仿宋"/>
                <w:b/>
                <w:bCs/>
                <w:sz w:val="18"/>
                <w:szCs w:val="18"/>
              </w:rPr>
              <w:t>4</w:t>
            </w:r>
          </w:p>
        </w:tc>
        <w:tc>
          <w:tcPr>
            <w:tcW w:w="993" w:type="dxa"/>
            <w:vMerge w:val="restart"/>
            <w:vAlign w:val="center"/>
          </w:tcPr>
          <w:p>
            <w:pP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842" w:type="dxa"/>
            <w:vMerge w:val="restart"/>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tc>
        <w:tc>
          <w:tcPr>
            <w:tcW w:w="993"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969" w:type="dxa"/>
          </w:tcPr>
          <w:p>
            <w:pPr>
              <w:rPr>
                <w:rFonts w:ascii="仿宋" w:hAnsi="仿宋" w:eastAsia="仿宋"/>
                <w:sz w:val="18"/>
                <w:szCs w:val="18"/>
              </w:rPr>
            </w:pPr>
            <w:r>
              <w:rPr>
                <w:rFonts w:ascii="仿宋" w:hAnsi="仿宋" w:eastAsia="仿宋"/>
                <w:sz w:val="18"/>
                <w:szCs w:val="18"/>
              </w:rPr>
              <w:t>特别严重（5级）</w:t>
            </w:r>
          </w:p>
        </w:tc>
        <w:tc>
          <w:tcPr>
            <w:tcW w:w="1134" w:type="dxa"/>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trPr>
        <w:tc>
          <w:tcPr>
            <w:tcW w:w="426" w:type="dxa"/>
            <w:vMerge w:val="continue"/>
            <w:vAlign w:val="center"/>
          </w:tcPr>
          <w:p>
            <w:pPr>
              <w:rPr>
                <w:rFonts w:ascii="仿宋" w:hAnsi="仿宋" w:eastAsia="仿宋"/>
                <w:b/>
                <w:bCs/>
                <w:sz w:val="18"/>
                <w:szCs w:val="18"/>
              </w:rPr>
            </w:pPr>
          </w:p>
        </w:tc>
        <w:tc>
          <w:tcPr>
            <w:tcW w:w="993" w:type="dxa"/>
            <w:vMerge w:val="continue"/>
          </w:tcPr>
          <w:p>
            <w:pPr>
              <w:rPr>
                <w:rFonts w:ascii="仿宋" w:hAnsi="仿宋" w:eastAsia="仿宋"/>
                <w:b/>
                <w:bCs/>
                <w:sz w:val="18"/>
                <w:szCs w:val="18"/>
              </w:rPr>
            </w:pPr>
          </w:p>
        </w:tc>
        <w:tc>
          <w:tcPr>
            <w:tcW w:w="1842" w:type="dxa"/>
            <w:vMerge w:val="continue"/>
          </w:tcPr>
          <w:p>
            <w:pPr>
              <w:jc w:val="center"/>
              <w:rPr>
                <w:rFonts w:ascii="仿宋" w:hAnsi="仿宋" w:eastAsia="仿宋"/>
                <w:sz w:val="18"/>
                <w:szCs w:val="18"/>
              </w:rPr>
            </w:pPr>
          </w:p>
        </w:tc>
        <w:tc>
          <w:tcPr>
            <w:tcW w:w="993" w:type="dxa"/>
            <w:vMerge w:val="continue"/>
          </w:tcPr>
          <w:p>
            <w:pPr>
              <w:jc w:val="center"/>
              <w:rPr>
                <w:rFonts w:ascii="仿宋" w:hAnsi="仿宋" w:eastAsia="仿宋"/>
                <w:sz w:val="18"/>
                <w:szCs w:val="18"/>
              </w:rPr>
            </w:pPr>
          </w:p>
        </w:tc>
        <w:tc>
          <w:tcPr>
            <w:tcW w:w="3969" w:type="dxa"/>
          </w:tcPr>
          <w:p>
            <w:pPr>
              <w:rPr>
                <w:rFonts w:ascii="仿宋" w:hAnsi="仿宋" w:eastAsia="仿宋"/>
                <w:sz w:val="18"/>
                <w:szCs w:val="18"/>
              </w:rPr>
            </w:pPr>
            <w:r>
              <w:rPr>
                <w:rFonts w:ascii="仿宋" w:hAnsi="仿宋" w:eastAsia="仿宋"/>
                <w:sz w:val="18"/>
                <w:szCs w:val="18"/>
              </w:rPr>
              <w:t>严重（4级）</w:t>
            </w:r>
          </w:p>
        </w:tc>
        <w:tc>
          <w:tcPr>
            <w:tcW w:w="1134" w:type="dxa"/>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trPr>
        <w:tc>
          <w:tcPr>
            <w:tcW w:w="426" w:type="dxa"/>
            <w:vMerge w:val="continue"/>
            <w:vAlign w:val="center"/>
          </w:tcPr>
          <w:p>
            <w:pPr>
              <w:rPr>
                <w:rFonts w:ascii="仿宋" w:hAnsi="仿宋" w:eastAsia="仿宋"/>
                <w:b/>
                <w:bCs/>
                <w:sz w:val="18"/>
                <w:szCs w:val="18"/>
              </w:rPr>
            </w:pPr>
          </w:p>
        </w:tc>
        <w:tc>
          <w:tcPr>
            <w:tcW w:w="993" w:type="dxa"/>
            <w:vMerge w:val="continue"/>
          </w:tcPr>
          <w:p>
            <w:pPr>
              <w:rPr>
                <w:rFonts w:ascii="仿宋" w:hAnsi="仿宋" w:eastAsia="仿宋"/>
                <w:b/>
                <w:bCs/>
                <w:sz w:val="18"/>
                <w:szCs w:val="18"/>
              </w:rPr>
            </w:pPr>
          </w:p>
        </w:tc>
        <w:tc>
          <w:tcPr>
            <w:tcW w:w="1842" w:type="dxa"/>
            <w:vMerge w:val="continue"/>
          </w:tcPr>
          <w:p>
            <w:pPr>
              <w:jc w:val="center"/>
              <w:rPr>
                <w:rFonts w:ascii="仿宋" w:hAnsi="仿宋" w:eastAsia="仿宋"/>
                <w:sz w:val="18"/>
                <w:szCs w:val="18"/>
              </w:rPr>
            </w:pPr>
          </w:p>
        </w:tc>
        <w:tc>
          <w:tcPr>
            <w:tcW w:w="993" w:type="dxa"/>
            <w:vMerge w:val="continue"/>
          </w:tcPr>
          <w:p>
            <w:pPr>
              <w:jc w:val="center"/>
              <w:rPr>
                <w:rFonts w:ascii="仿宋" w:hAnsi="仿宋" w:eastAsia="仿宋"/>
                <w:sz w:val="18"/>
                <w:szCs w:val="18"/>
              </w:rPr>
            </w:pPr>
          </w:p>
        </w:tc>
        <w:tc>
          <w:tcPr>
            <w:tcW w:w="3969" w:type="dxa"/>
          </w:tcPr>
          <w:p>
            <w:pPr>
              <w:rPr>
                <w:rFonts w:ascii="仿宋" w:hAnsi="仿宋" w:eastAsia="仿宋"/>
                <w:sz w:val="18"/>
                <w:szCs w:val="18"/>
              </w:rPr>
            </w:pPr>
            <w:r>
              <w:rPr>
                <w:rFonts w:ascii="仿宋" w:hAnsi="仿宋" w:eastAsia="仿宋"/>
                <w:sz w:val="18"/>
                <w:szCs w:val="18"/>
              </w:rPr>
              <w:t>较重（3级）</w:t>
            </w:r>
          </w:p>
        </w:tc>
        <w:tc>
          <w:tcPr>
            <w:tcW w:w="1134" w:type="dxa"/>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vAlign w:val="center"/>
          </w:tcPr>
          <w:p>
            <w:pPr>
              <w:rPr>
                <w:rFonts w:ascii="仿宋" w:hAnsi="仿宋" w:eastAsia="仿宋"/>
                <w:b/>
                <w:bCs/>
                <w:sz w:val="18"/>
                <w:szCs w:val="18"/>
              </w:rPr>
            </w:pPr>
          </w:p>
        </w:tc>
        <w:tc>
          <w:tcPr>
            <w:tcW w:w="993" w:type="dxa"/>
            <w:vMerge w:val="continue"/>
          </w:tcPr>
          <w:p>
            <w:pPr>
              <w:rPr>
                <w:rFonts w:ascii="仿宋" w:hAnsi="仿宋" w:eastAsia="仿宋"/>
                <w:b/>
                <w:bCs/>
                <w:sz w:val="18"/>
                <w:szCs w:val="18"/>
              </w:rPr>
            </w:pPr>
          </w:p>
        </w:tc>
        <w:tc>
          <w:tcPr>
            <w:tcW w:w="1842" w:type="dxa"/>
            <w:vMerge w:val="continue"/>
          </w:tcPr>
          <w:p>
            <w:pPr>
              <w:jc w:val="center"/>
              <w:rPr>
                <w:rFonts w:ascii="仿宋" w:hAnsi="仿宋" w:eastAsia="仿宋"/>
                <w:sz w:val="18"/>
                <w:szCs w:val="18"/>
              </w:rPr>
            </w:pPr>
          </w:p>
        </w:tc>
        <w:tc>
          <w:tcPr>
            <w:tcW w:w="993" w:type="dxa"/>
            <w:vMerge w:val="continue"/>
          </w:tcPr>
          <w:p>
            <w:pPr>
              <w:jc w:val="center"/>
              <w:rPr>
                <w:rFonts w:ascii="仿宋" w:hAnsi="仿宋" w:eastAsia="仿宋"/>
                <w:sz w:val="18"/>
                <w:szCs w:val="18"/>
              </w:rPr>
            </w:pPr>
          </w:p>
        </w:tc>
        <w:tc>
          <w:tcPr>
            <w:tcW w:w="3969" w:type="dxa"/>
          </w:tcPr>
          <w:p>
            <w:pPr>
              <w:rPr>
                <w:rFonts w:ascii="仿宋" w:hAnsi="仿宋" w:eastAsia="仿宋"/>
                <w:sz w:val="18"/>
                <w:szCs w:val="18"/>
              </w:rPr>
            </w:pPr>
            <w:r>
              <w:rPr>
                <w:rFonts w:ascii="仿宋" w:hAnsi="仿宋" w:eastAsia="仿宋"/>
                <w:sz w:val="18"/>
                <w:szCs w:val="18"/>
              </w:rPr>
              <w:t>一般（2级）</w:t>
            </w:r>
          </w:p>
        </w:tc>
        <w:tc>
          <w:tcPr>
            <w:tcW w:w="1134" w:type="dxa"/>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26" w:type="dxa"/>
            <w:vMerge w:val="continue"/>
            <w:vAlign w:val="center"/>
          </w:tcPr>
          <w:p>
            <w:pPr>
              <w:rPr>
                <w:rFonts w:ascii="仿宋" w:hAnsi="仿宋" w:eastAsia="仿宋"/>
                <w:b/>
                <w:bCs/>
                <w:sz w:val="18"/>
                <w:szCs w:val="18"/>
              </w:rPr>
            </w:pPr>
          </w:p>
        </w:tc>
        <w:tc>
          <w:tcPr>
            <w:tcW w:w="993" w:type="dxa"/>
            <w:vMerge w:val="continue"/>
          </w:tcPr>
          <w:p>
            <w:pPr>
              <w:rPr>
                <w:rFonts w:ascii="仿宋" w:hAnsi="仿宋" w:eastAsia="仿宋"/>
                <w:b/>
                <w:bCs/>
                <w:sz w:val="18"/>
                <w:szCs w:val="18"/>
              </w:rPr>
            </w:pPr>
          </w:p>
        </w:tc>
        <w:tc>
          <w:tcPr>
            <w:tcW w:w="1842" w:type="dxa"/>
            <w:vMerge w:val="continue"/>
          </w:tcPr>
          <w:p>
            <w:pPr>
              <w:jc w:val="center"/>
              <w:rPr>
                <w:rFonts w:ascii="仿宋" w:hAnsi="仿宋" w:eastAsia="仿宋"/>
                <w:sz w:val="18"/>
                <w:szCs w:val="18"/>
              </w:rPr>
            </w:pPr>
          </w:p>
        </w:tc>
        <w:tc>
          <w:tcPr>
            <w:tcW w:w="993" w:type="dxa"/>
            <w:vMerge w:val="continue"/>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1134" w:type="dxa"/>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26" w:type="dxa"/>
            <w:vMerge w:val="continue"/>
            <w:vAlign w:val="center"/>
          </w:tcPr>
          <w:p>
            <w:pPr>
              <w:rPr>
                <w:rFonts w:ascii="仿宋" w:hAnsi="仿宋" w:eastAsia="仿宋"/>
                <w:b/>
                <w:bCs/>
                <w:sz w:val="18"/>
                <w:szCs w:val="18"/>
              </w:rPr>
            </w:pPr>
          </w:p>
        </w:tc>
        <w:tc>
          <w:tcPr>
            <w:tcW w:w="993" w:type="dxa"/>
            <w:vMerge w:val="continue"/>
            <w:vAlign w:val="center"/>
          </w:tcPr>
          <w:p>
            <w:pPr>
              <w:rPr>
                <w:rFonts w:ascii="仿宋" w:hAnsi="仿宋" w:eastAsia="仿宋"/>
                <w:b/>
                <w:bCs/>
                <w:sz w:val="18"/>
                <w:szCs w:val="18"/>
              </w:rPr>
            </w:pPr>
          </w:p>
        </w:tc>
        <w:tc>
          <w:tcPr>
            <w:tcW w:w="1842"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无</w:t>
            </w:r>
          </w:p>
        </w:tc>
        <w:tc>
          <w:tcPr>
            <w:tcW w:w="1134"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注：1、本表适用于《中华人民共和国环境影响评价法》第三十二条</w:t>
      </w:r>
      <w:r>
        <w:rPr>
          <w:rFonts w:ascii="仿宋" w:hAnsi="仿宋" w:eastAsia="仿宋"/>
          <w:sz w:val="18"/>
          <w:szCs w:val="18"/>
        </w:rPr>
        <w:t>规定</w:t>
      </w:r>
      <w:r>
        <w:rPr>
          <w:rFonts w:hint="eastAsia" w:ascii="仿宋" w:hAnsi="仿宋" w:eastAsia="仿宋"/>
          <w:sz w:val="18"/>
          <w:szCs w:val="18"/>
        </w:rPr>
        <w:t>：“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p>
      <w:pPr>
        <w:ind w:firstLine="360" w:firstLineChars="200"/>
        <w:rPr>
          <w:rFonts w:ascii="仿宋" w:hAnsi="仿宋" w:eastAsia="仿宋"/>
          <w:sz w:val="18"/>
          <w:szCs w:val="18"/>
        </w:rPr>
      </w:pPr>
      <w:r>
        <w:rPr>
          <w:rFonts w:hint="eastAsia" w:ascii="仿宋" w:hAnsi="仿宋" w:eastAsia="仿宋"/>
          <w:sz w:val="18"/>
          <w:szCs w:val="18"/>
        </w:rPr>
        <w:t>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p>
      <w:pPr>
        <w:ind w:firstLine="390"/>
        <w:rPr>
          <w:rFonts w:ascii="仿宋" w:hAnsi="仿宋" w:eastAsia="仿宋"/>
          <w:sz w:val="18"/>
          <w:szCs w:val="18"/>
        </w:rPr>
      </w:pPr>
      <w:r>
        <w:rPr>
          <w:rFonts w:hint="eastAsia" w:ascii="仿宋" w:hAnsi="仿宋" w:eastAsia="仿宋"/>
          <w:sz w:val="18"/>
          <w:szCs w:val="18"/>
        </w:rPr>
        <w:t>2、本表裁量的计算方法为：</w:t>
      </w:r>
    </w:p>
    <w:p>
      <w:pPr>
        <w:ind w:firstLine="390"/>
        <w:rPr>
          <w:rFonts w:ascii="仿宋" w:hAnsi="仿宋" w:eastAsia="仿宋"/>
          <w:sz w:val="18"/>
          <w:szCs w:val="18"/>
        </w:rPr>
      </w:pPr>
      <w:r>
        <w:rPr>
          <w:rFonts w:hint="eastAsia" w:ascii="仿宋" w:hAnsi="仿宋" w:eastAsia="仿宋"/>
          <w:sz w:val="18"/>
          <w:szCs w:val="18"/>
        </w:rPr>
        <w:t>（1）第二款裁量的计算方法为：对</w:t>
      </w:r>
      <w:r>
        <w:rPr>
          <w:rFonts w:ascii="仿宋" w:hAnsi="仿宋" w:eastAsia="仿宋"/>
          <w:sz w:val="18"/>
          <w:szCs w:val="18"/>
        </w:rPr>
        <w:t>单位</w:t>
      </w:r>
      <w:r>
        <w:rPr>
          <w:rFonts w:hint="eastAsia" w:ascii="仿宋" w:hAnsi="仿宋" w:eastAsia="仿宋"/>
          <w:sz w:val="18"/>
          <w:szCs w:val="18"/>
        </w:rPr>
        <w:t>罚款金额＝</w:t>
      </w:r>
      <w:r>
        <w:rPr>
          <w:rFonts w:ascii="仿宋" w:hAnsi="仿宋" w:eastAsia="仿宋"/>
          <w:sz w:val="18"/>
          <w:szCs w:val="18"/>
        </w:rPr>
        <w:t>百分值</w:t>
      </w:r>
      <w:r>
        <w:rPr>
          <w:rFonts w:hint="eastAsia" w:ascii="仿宋" w:hAnsi="仿宋" w:eastAsia="仿宋"/>
          <w:sz w:val="18"/>
          <w:szCs w:val="18"/>
        </w:rPr>
        <w:t>之和×最高法定罚款上限</w:t>
      </w:r>
      <w:r>
        <w:rPr>
          <w:rFonts w:ascii="仿宋" w:hAnsi="仿宋" w:eastAsia="仿宋"/>
          <w:sz w:val="18"/>
          <w:szCs w:val="18"/>
        </w:rPr>
        <w:t>200万元</w:t>
      </w:r>
      <w:r>
        <w:rPr>
          <w:rFonts w:hint="eastAsia" w:ascii="仿宋" w:hAnsi="仿宋" w:eastAsia="仿宋"/>
          <w:sz w:val="18"/>
          <w:szCs w:val="18"/>
        </w:rPr>
        <w:t>；对</w:t>
      </w:r>
      <w:r>
        <w:rPr>
          <w:rFonts w:ascii="仿宋" w:hAnsi="仿宋" w:eastAsia="仿宋"/>
          <w:sz w:val="18"/>
          <w:szCs w:val="18"/>
        </w:rPr>
        <w:t>个人</w:t>
      </w:r>
      <w:r>
        <w:rPr>
          <w:rFonts w:hint="eastAsia" w:ascii="仿宋" w:hAnsi="仿宋" w:eastAsia="仿宋"/>
          <w:sz w:val="18"/>
          <w:szCs w:val="18"/>
        </w:rPr>
        <w:t>罚款金额＝百分值之和×最高法定罚款上限</w:t>
      </w:r>
      <w:r>
        <w:rPr>
          <w:rFonts w:ascii="仿宋" w:hAnsi="仿宋" w:eastAsia="仿宋"/>
          <w:sz w:val="18"/>
          <w:szCs w:val="18"/>
        </w:rPr>
        <w:t>20万元。</w:t>
      </w:r>
    </w:p>
    <w:p>
      <w:pPr>
        <w:ind w:firstLine="360" w:firstLineChars="200"/>
        <w:rPr>
          <w:rFonts w:ascii="仿宋" w:hAnsi="仿宋" w:eastAsia="仿宋"/>
          <w:sz w:val="18"/>
          <w:szCs w:val="18"/>
        </w:rPr>
      </w:pPr>
      <w:r>
        <w:rPr>
          <w:rFonts w:hint="eastAsia" w:ascii="仿宋" w:hAnsi="仿宋" w:eastAsia="仿宋"/>
          <w:sz w:val="18"/>
          <w:szCs w:val="18"/>
        </w:rPr>
        <w:t>（2）第三款裁量的计算方法为：罚款金额＝收取费用</w:t>
      </w:r>
      <w:r>
        <w:rPr>
          <w:rFonts w:ascii="仿宋" w:hAnsi="仿宋" w:eastAsia="仿宋"/>
          <w:sz w:val="18"/>
          <w:szCs w:val="18"/>
        </w:rPr>
        <w:t>额</w:t>
      </w:r>
      <w:r>
        <w:rPr>
          <w:rFonts w:hint="eastAsia" w:ascii="仿宋" w:hAnsi="仿宋" w:eastAsia="仿宋"/>
          <w:sz w:val="18"/>
          <w:szCs w:val="18"/>
        </w:rPr>
        <w:t>×</w:t>
      </w:r>
      <w:r>
        <w:rPr>
          <w:rFonts w:ascii="仿宋" w:hAnsi="仿宋" w:eastAsia="仿宋"/>
          <w:sz w:val="18"/>
          <w:szCs w:val="18"/>
        </w:rPr>
        <w:t>3</w:t>
      </w:r>
      <w:r>
        <w:rPr>
          <w:rFonts w:hint="eastAsia" w:ascii="仿宋" w:hAnsi="仿宋" w:eastAsia="仿宋"/>
          <w:sz w:val="18"/>
          <w:szCs w:val="18"/>
        </w:rPr>
        <w:t>～</w:t>
      </w:r>
      <w:r>
        <w:rPr>
          <w:rFonts w:ascii="仿宋" w:hAnsi="仿宋" w:eastAsia="仿宋"/>
          <w:sz w:val="18"/>
          <w:szCs w:val="18"/>
        </w:rPr>
        <w:t>5</w:t>
      </w:r>
      <w:r>
        <w:rPr>
          <w:rFonts w:hint="eastAsia" w:ascii="仿宋" w:hAnsi="仿宋" w:eastAsia="仿宋"/>
          <w:sz w:val="18"/>
          <w:szCs w:val="18"/>
        </w:rPr>
        <w:t>（由总百分值确定）。</w:t>
      </w:r>
    </w:p>
    <w:tbl>
      <w:tblPr>
        <w:tblStyle w:val="88"/>
        <w:tblW w:w="5386" w:type="dxa"/>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5"/>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总百分值</w:t>
            </w:r>
          </w:p>
        </w:tc>
        <w:tc>
          <w:tcPr>
            <w:tcW w:w="2651" w:type="dxa"/>
          </w:tcPr>
          <w:p>
            <w:pPr>
              <w:jc w:val="center"/>
              <w:rPr>
                <w:rFonts w:ascii="仿宋" w:hAnsi="仿宋" w:eastAsia="仿宋"/>
                <w:sz w:val="18"/>
                <w:szCs w:val="18"/>
              </w:rPr>
            </w:pPr>
            <w:r>
              <w:rPr>
                <w:rFonts w:hint="eastAsia" w:ascii="仿宋" w:hAnsi="仿宋" w:eastAsia="仿宋"/>
                <w:sz w:val="18"/>
                <w:szCs w:val="18"/>
              </w:rPr>
              <w:t>罚款金额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百分值≤</w:t>
            </w:r>
            <w:r>
              <w:rPr>
                <w:rFonts w:ascii="仿宋" w:hAnsi="仿宋" w:eastAsia="仿宋"/>
                <w:sz w:val="18"/>
                <w:szCs w:val="18"/>
              </w:rPr>
              <w:t>2</w:t>
            </w:r>
            <w:r>
              <w:rPr>
                <w:rFonts w:hint="eastAsia" w:ascii="仿宋" w:hAnsi="仿宋" w:eastAsia="仿宋"/>
                <w:sz w:val="18"/>
                <w:szCs w:val="18"/>
              </w:rPr>
              <w:t>0%</w:t>
            </w:r>
          </w:p>
        </w:tc>
        <w:tc>
          <w:tcPr>
            <w:tcW w:w="2651" w:type="dxa"/>
          </w:tcPr>
          <w:p>
            <w:pPr>
              <w:jc w:val="center"/>
              <w:rPr>
                <w:rFonts w:ascii="仿宋" w:hAnsi="仿宋" w:eastAsia="仿宋"/>
                <w:sz w:val="18"/>
                <w:szCs w:val="18"/>
              </w:rPr>
            </w:pPr>
            <w:r>
              <w:rPr>
                <w:rFonts w:hint="eastAsia" w:ascii="仿宋" w:hAnsi="仿宋" w:eastAsia="仿宋"/>
                <w:sz w:val="18"/>
                <w:szCs w:val="18"/>
              </w:rPr>
              <w:t>所收</w:t>
            </w:r>
            <w:r>
              <w:rPr>
                <w:rFonts w:ascii="仿宋" w:hAnsi="仿宋" w:eastAsia="仿宋"/>
                <w:sz w:val="18"/>
                <w:szCs w:val="18"/>
              </w:rPr>
              <w:t>费用</w:t>
            </w:r>
            <w:r>
              <w:rPr>
                <w:rFonts w:hint="eastAsia" w:ascii="仿宋" w:hAnsi="仿宋" w:eastAsia="仿宋"/>
                <w:sz w:val="18"/>
                <w:szCs w:val="18"/>
              </w:rPr>
              <w:t>额×3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20%＜百分值≤40%</w:t>
            </w:r>
          </w:p>
        </w:tc>
        <w:tc>
          <w:tcPr>
            <w:tcW w:w="2651" w:type="dxa"/>
          </w:tcPr>
          <w:p>
            <w:pPr>
              <w:jc w:val="center"/>
              <w:rPr>
                <w:rFonts w:ascii="仿宋" w:hAnsi="仿宋" w:eastAsia="仿宋"/>
                <w:sz w:val="18"/>
                <w:szCs w:val="18"/>
              </w:rPr>
            </w:pPr>
            <w:r>
              <w:rPr>
                <w:rFonts w:hint="eastAsia" w:ascii="仿宋" w:hAnsi="仿宋" w:eastAsia="仿宋"/>
                <w:sz w:val="18"/>
                <w:szCs w:val="18"/>
              </w:rPr>
              <w:t>所收</w:t>
            </w:r>
            <w:r>
              <w:rPr>
                <w:rFonts w:ascii="仿宋" w:hAnsi="仿宋" w:eastAsia="仿宋"/>
                <w:sz w:val="18"/>
                <w:szCs w:val="18"/>
              </w:rPr>
              <w:t>费用</w:t>
            </w:r>
            <w:r>
              <w:rPr>
                <w:rFonts w:hint="eastAsia" w:ascii="仿宋" w:hAnsi="仿宋" w:eastAsia="仿宋"/>
                <w:sz w:val="18"/>
                <w:szCs w:val="18"/>
              </w:rPr>
              <w:t>额×3.5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40%＜百分值≤60%</w:t>
            </w:r>
          </w:p>
        </w:tc>
        <w:tc>
          <w:tcPr>
            <w:tcW w:w="2651" w:type="dxa"/>
          </w:tcPr>
          <w:p>
            <w:pPr>
              <w:jc w:val="center"/>
              <w:rPr>
                <w:rFonts w:ascii="仿宋" w:hAnsi="仿宋" w:eastAsia="仿宋"/>
                <w:sz w:val="18"/>
                <w:szCs w:val="18"/>
              </w:rPr>
            </w:pPr>
            <w:r>
              <w:rPr>
                <w:rFonts w:hint="eastAsia" w:ascii="仿宋" w:hAnsi="仿宋" w:eastAsia="仿宋"/>
                <w:sz w:val="18"/>
                <w:szCs w:val="18"/>
              </w:rPr>
              <w:t>所收</w:t>
            </w:r>
            <w:r>
              <w:rPr>
                <w:rFonts w:ascii="仿宋" w:hAnsi="仿宋" w:eastAsia="仿宋"/>
                <w:sz w:val="18"/>
                <w:szCs w:val="18"/>
              </w:rPr>
              <w:t>费用</w:t>
            </w:r>
            <w:r>
              <w:rPr>
                <w:rFonts w:hint="eastAsia" w:ascii="仿宋" w:hAnsi="仿宋" w:eastAsia="仿宋"/>
                <w:sz w:val="18"/>
                <w:szCs w:val="18"/>
              </w:rPr>
              <w:t>额×</w:t>
            </w:r>
            <w:r>
              <w:rPr>
                <w:rFonts w:ascii="仿宋" w:hAnsi="仿宋" w:eastAsia="仿宋"/>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60%＜百分值≤80%</w:t>
            </w:r>
          </w:p>
        </w:tc>
        <w:tc>
          <w:tcPr>
            <w:tcW w:w="2651" w:type="dxa"/>
          </w:tcPr>
          <w:p>
            <w:pPr>
              <w:jc w:val="center"/>
              <w:rPr>
                <w:rFonts w:ascii="仿宋" w:hAnsi="仿宋" w:eastAsia="仿宋"/>
                <w:sz w:val="18"/>
                <w:szCs w:val="18"/>
              </w:rPr>
            </w:pPr>
            <w:r>
              <w:rPr>
                <w:rFonts w:hint="eastAsia" w:ascii="仿宋" w:hAnsi="仿宋" w:eastAsia="仿宋"/>
                <w:sz w:val="18"/>
                <w:szCs w:val="18"/>
              </w:rPr>
              <w:t>所收</w:t>
            </w:r>
            <w:r>
              <w:rPr>
                <w:rFonts w:ascii="仿宋" w:hAnsi="仿宋" w:eastAsia="仿宋"/>
                <w:sz w:val="18"/>
                <w:szCs w:val="18"/>
              </w:rPr>
              <w:t>费用</w:t>
            </w:r>
            <w:r>
              <w:rPr>
                <w:rFonts w:hint="eastAsia" w:ascii="仿宋" w:hAnsi="仿宋" w:eastAsia="仿宋"/>
                <w:sz w:val="18"/>
                <w:szCs w:val="18"/>
              </w:rPr>
              <w:t>额×</w:t>
            </w:r>
            <w:r>
              <w:rPr>
                <w:rFonts w:ascii="仿宋" w:hAnsi="仿宋" w:eastAsia="仿宋"/>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80%＜百分值≤100%</w:t>
            </w:r>
          </w:p>
        </w:tc>
        <w:tc>
          <w:tcPr>
            <w:tcW w:w="2651" w:type="dxa"/>
          </w:tcPr>
          <w:p>
            <w:pPr>
              <w:jc w:val="center"/>
              <w:rPr>
                <w:rFonts w:ascii="仿宋" w:hAnsi="仿宋" w:eastAsia="仿宋"/>
                <w:sz w:val="18"/>
                <w:szCs w:val="18"/>
              </w:rPr>
            </w:pPr>
            <w:r>
              <w:rPr>
                <w:rFonts w:hint="eastAsia" w:ascii="仿宋" w:hAnsi="仿宋" w:eastAsia="仿宋"/>
                <w:sz w:val="18"/>
                <w:szCs w:val="18"/>
              </w:rPr>
              <w:t>所收</w:t>
            </w:r>
            <w:r>
              <w:rPr>
                <w:rFonts w:ascii="仿宋" w:hAnsi="仿宋" w:eastAsia="仿宋"/>
                <w:sz w:val="18"/>
                <w:szCs w:val="18"/>
              </w:rPr>
              <w:t>费用</w:t>
            </w:r>
            <w:r>
              <w:rPr>
                <w:rFonts w:hint="eastAsia" w:ascii="仿宋" w:hAnsi="仿宋" w:eastAsia="仿宋"/>
                <w:sz w:val="18"/>
                <w:szCs w:val="18"/>
              </w:rPr>
              <w:t>额×</w:t>
            </w:r>
            <w:r>
              <w:rPr>
                <w:rFonts w:ascii="仿宋" w:hAnsi="仿宋" w:eastAsia="仿宋"/>
                <w:sz w:val="18"/>
                <w:szCs w:val="18"/>
              </w:rPr>
              <w:t>5</w:t>
            </w:r>
          </w:p>
        </w:tc>
      </w:tr>
    </w:tbl>
    <w:p>
      <w:pPr>
        <w:ind w:firstLine="360" w:firstLineChars="200"/>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、本</w:t>
      </w:r>
      <w:r>
        <w:rPr>
          <w:rFonts w:ascii="仿宋" w:hAnsi="仿宋" w:eastAsia="仿宋"/>
          <w:sz w:val="18"/>
          <w:szCs w:val="18"/>
        </w:rPr>
        <w:t>表</w:t>
      </w:r>
      <w:r>
        <w:rPr>
          <w:rFonts w:hint="eastAsia" w:ascii="仿宋" w:hAnsi="仿宋" w:eastAsia="仿宋"/>
          <w:sz w:val="18"/>
          <w:szCs w:val="18"/>
        </w:rPr>
        <w:t>同时适用</w:t>
      </w:r>
      <w:r>
        <w:rPr>
          <w:rFonts w:ascii="仿宋" w:hAnsi="仿宋" w:eastAsia="仿宋"/>
          <w:sz w:val="18"/>
          <w:szCs w:val="18"/>
        </w:rPr>
        <w:t>于</w:t>
      </w:r>
      <w:r>
        <w:rPr>
          <w:rFonts w:hint="eastAsia" w:ascii="仿宋" w:hAnsi="仿宋" w:eastAsia="仿宋"/>
          <w:sz w:val="18"/>
          <w:szCs w:val="18"/>
        </w:rPr>
        <w:t>《建设</w:t>
      </w:r>
      <w:r>
        <w:rPr>
          <w:rFonts w:ascii="仿宋" w:hAnsi="仿宋" w:eastAsia="仿宋"/>
          <w:sz w:val="18"/>
          <w:szCs w:val="18"/>
        </w:rPr>
        <w:t>项目</w:t>
      </w:r>
      <w:r>
        <w:rPr>
          <w:rFonts w:hint="eastAsia" w:ascii="仿宋" w:hAnsi="仿宋" w:eastAsia="仿宋"/>
          <w:sz w:val="18"/>
          <w:szCs w:val="18"/>
        </w:rPr>
        <w:t>环境</w:t>
      </w:r>
      <w:r>
        <w:rPr>
          <w:rFonts w:ascii="仿宋" w:hAnsi="仿宋" w:eastAsia="仿宋"/>
          <w:sz w:val="18"/>
          <w:szCs w:val="18"/>
        </w:rPr>
        <w:t>保护管理</w:t>
      </w:r>
      <w:r>
        <w:rPr>
          <w:rFonts w:hint="eastAsia" w:ascii="仿宋" w:hAnsi="仿宋" w:eastAsia="仿宋"/>
          <w:sz w:val="18"/>
          <w:szCs w:val="18"/>
        </w:rPr>
        <w:t>条例》以下</w:t>
      </w:r>
      <w:r>
        <w:rPr>
          <w:rFonts w:ascii="仿宋" w:hAnsi="仿宋" w:eastAsia="仿宋"/>
          <w:sz w:val="18"/>
          <w:szCs w:val="18"/>
        </w:rPr>
        <w:t>条款：</w:t>
      </w:r>
    </w:p>
    <w:p>
      <w:pPr>
        <w:ind w:firstLine="360" w:firstLineChars="200"/>
        <w:rPr>
          <w:rFonts w:ascii="仿宋" w:hAnsi="仿宋" w:eastAsia="仿宋"/>
          <w:sz w:val="18"/>
          <w:szCs w:val="18"/>
        </w:rPr>
      </w:pPr>
      <w:r>
        <w:rPr>
          <w:rFonts w:hint="eastAsia" w:ascii="仿宋" w:hAnsi="仿宋" w:eastAsia="仿宋"/>
          <w:sz w:val="18"/>
          <w:szCs w:val="18"/>
        </w:rPr>
        <w:t>（1）第</w:t>
      </w:r>
      <w:r>
        <w:rPr>
          <w:rFonts w:ascii="仿宋" w:hAnsi="仿宋" w:eastAsia="仿宋"/>
          <w:sz w:val="18"/>
          <w:szCs w:val="18"/>
        </w:rPr>
        <w:t>二十四条规定</w:t>
      </w:r>
      <w:r>
        <w:rPr>
          <w:rFonts w:hint="eastAsia" w:ascii="仿宋" w:hAnsi="仿宋" w:eastAsia="仿宋"/>
          <w:sz w:val="18"/>
          <w:szCs w:val="18"/>
        </w:rPr>
        <w:t>：“违反本条例规定，技术机构向建设单位、从事环境影响评价工作的单位收取费用的，由县级以上环境保护行政主管部门责令退还所收费用，处所收费用</w:t>
      </w:r>
      <w:r>
        <w:rPr>
          <w:rFonts w:ascii="仿宋" w:hAnsi="仿宋" w:eastAsia="仿宋"/>
          <w:sz w:val="18"/>
          <w:szCs w:val="18"/>
        </w:rPr>
        <w:t>1倍以上3倍以下的罚款。</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（2）第二十五</w:t>
      </w:r>
      <w:r>
        <w:rPr>
          <w:rFonts w:ascii="仿宋" w:hAnsi="仿宋" w:eastAsia="仿宋"/>
          <w:sz w:val="18"/>
          <w:szCs w:val="18"/>
        </w:rPr>
        <w:t>条</w:t>
      </w:r>
      <w:r>
        <w:rPr>
          <w:rFonts w:hint="eastAsia" w:ascii="仿宋" w:hAnsi="仿宋" w:eastAsia="仿宋"/>
          <w:sz w:val="18"/>
          <w:szCs w:val="18"/>
        </w:rPr>
        <w:t>规定：</w:t>
      </w:r>
      <w:r>
        <w:rPr>
          <w:rFonts w:ascii="仿宋" w:hAnsi="仿宋" w:eastAsia="仿宋"/>
          <w:sz w:val="18"/>
          <w:szCs w:val="18"/>
        </w:rPr>
        <w:t>“</w:t>
      </w:r>
      <w:r>
        <w:rPr>
          <w:rFonts w:hint="eastAsia" w:ascii="仿宋" w:hAnsi="仿宋" w:eastAsia="仿宋"/>
          <w:sz w:val="18"/>
          <w:szCs w:val="18"/>
        </w:rPr>
        <w:t>从事建设项目环境影响评价工作的单位，在环境影响评价工作中弄虚作假的，由县级以上环境保护行政主管部门处所收费用</w:t>
      </w:r>
      <w:r>
        <w:rPr>
          <w:rFonts w:ascii="仿宋" w:hAnsi="仿宋" w:eastAsia="仿宋"/>
          <w:sz w:val="18"/>
          <w:szCs w:val="18"/>
        </w:rPr>
        <w:t>1倍以上3倍以下的罚款。”</w:t>
      </w:r>
    </w:p>
    <w:p>
      <w:pPr>
        <w:ind w:firstLine="360" w:firstLineChars="200"/>
        <w:rPr>
          <w:rFonts w:ascii="仿宋" w:hAnsi="仿宋" w:eastAsia="仿宋"/>
          <w:sz w:val="18"/>
          <w:szCs w:val="18"/>
        </w:rPr>
      </w:pPr>
      <w:r>
        <w:rPr>
          <w:rFonts w:hint="eastAsia" w:ascii="仿宋" w:hAnsi="仿宋" w:eastAsia="仿宋"/>
          <w:sz w:val="18"/>
          <w:szCs w:val="18"/>
        </w:rPr>
        <w:t>（3）适用</w:t>
      </w:r>
      <w:r>
        <w:rPr>
          <w:rFonts w:ascii="仿宋" w:hAnsi="仿宋" w:eastAsia="仿宋"/>
          <w:sz w:val="18"/>
          <w:szCs w:val="18"/>
        </w:rPr>
        <w:t>以上条</w:t>
      </w:r>
      <w:r>
        <w:rPr>
          <w:rFonts w:hint="eastAsia" w:ascii="仿宋" w:hAnsi="仿宋" w:eastAsia="仿宋"/>
          <w:sz w:val="18"/>
          <w:szCs w:val="18"/>
        </w:rPr>
        <w:t>款规定</w:t>
      </w:r>
      <w:r>
        <w:rPr>
          <w:rFonts w:ascii="仿宋" w:hAnsi="仿宋" w:eastAsia="仿宋"/>
          <w:sz w:val="18"/>
          <w:szCs w:val="18"/>
        </w:rPr>
        <w:t>时裁量</w:t>
      </w:r>
      <w:r>
        <w:rPr>
          <w:rFonts w:hint="eastAsia" w:ascii="仿宋" w:hAnsi="仿宋" w:eastAsia="仿宋"/>
          <w:sz w:val="18"/>
          <w:szCs w:val="18"/>
        </w:rPr>
        <w:t>计算方法</w:t>
      </w:r>
      <w:r>
        <w:rPr>
          <w:rFonts w:ascii="仿宋" w:hAnsi="仿宋" w:eastAsia="仿宋"/>
          <w:sz w:val="18"/>
          <w:szCs w:val="18"/>
        </w:rPr>
        <w:t>为：</w:t>
      </w:r>
    </w:p>
    <w:tbl>
      <w:tblPr>
        <w:tblStyle w:val="88"/>
        <w:tblW w:w="5386" w:type="dxa"/>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5"/>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总百分值</w:t>
            </w:r>
          </w:p>
        </w:tc>
        <w:tc>
          <w:tcPr>
            <w:tcW w:w="2651" w:type="dxa"/>
          </w:tcPr>
          <w:p>
            <w:pPr>
              <w:jc w:val="center"/>
              <w:rPr>
                <w:rFonts w:ascii="仿宋" w:hAnsi="仿宋" w:eastAsia="仿宋"/>
                <w:sz w:val="18"/>
                <w:szCs w:val="18"/>
              </w:rPr>
            </w:pPr>
            <w:r>
              <w:rPr>
                <w:rFonts w:hint="eastAsia" w:ascii="仿宋" w:hAnsi="仿宋" w:eastAsia="仿宋"/>
                <w:sz w:val="18"/>
                <w:szCs w:val="18"/>
              </w:rPr>
              <w:t>罚款金额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百分值≤</w:t>
            </w:r>
            <w:r>
              <w:rPr>
                <w:rFonts w:ascii="仿宋" w:hAnsi="仿宋" w:eastAsia="仿宋"/>
                <w:sz w:val="18"/>
                <w:szCs w:val="18"/>
              </w:rPr>
              <w:t>2</w:t>
            </w:r>
            <w:r>
              <w:rPr>
                <w:rFonts w:hint="eastAsia" w:ascii="仿宋" w:hAnsi="仿宋" w:eastAsia="仿宋"/>
                <w:sz w:val="18"/>
                <w:szCs w:val="18"/>
              </w:rPr>
              <w:t>0%</w:t>
            </w:r>
          </w:p>
        </w:tc>
        <w:tc>
          <w:tcPr>
            <w:tcW w:w="2651" w:type="dxa"/>
          </w:tcPr>
          <w:p>
            <w:pPr>
              <w:jc w:val="center"/>
              <w:rPr>
                <w:rFonts w:ascii="仿宋" w:hAnsi="仿宋" w:eastAsia="仿宋"/>
                <w:sz w:val="18"/>
                <w:szCs w:val="18"/>
              </w:rPr>
            </w:pPr>
            <w:r>
              <w:rPr>
                <w:rFonts w:hint="eastAsia" w:ascii="仿宋" w:hAnsi="仿宋" w:eastAsia="仿宋"/>
                <w:sz w:val="18"/>
                <w:szCs w:val="18"/>
              </w:rPr>
              <w:t>所收</w:t>
            </w:r>
            <w:r>
              <w:rPr>
                <w:rFonts w:ascii="仿宋" w:hAnsi="仿宋" w:eastAsia="仿宋"/>
                <w:sz w:val="18"/>
                <w:szCs w:val="18"/>
              </w:rPr>
              <w:t>费用</w:t>
            </w:r>
            <w:r>
              <w:rPr>
                <w:rFonts w:hint="eastAsia" w:ascii="仿宋" w:hAnsi="仿宋" w:eastAsia="仿宋"/>
                <w:sz w:val="18"/>
                <w:szCs w:val="18"/>
              </w:rPr>
              <w:t>额×</w:t>
            </w:r>
            <w:r>
              <w:rPr>
                <w:rFonts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20%＜百分值≤40%</w:t>
            </w:r>
          </w:p>
        </w:tc>
        <w:tc>
          <w:tcPr>
            <w:tcW w:w="2651" w:type="dxa"/>
          </w:tcPr>
          <w:p>
            <w:pPr>
              <w:jc w:val="center"/>
              <w:rPr>
                <w:rFonts w:ascii="仿宋" w:hAnsi="仿宋" w:eastAsia="仿宋"/>
                <w:sz w:val="18"/>
                <w:szCs w:val="18"/>
              </w:rPr>
            </w:pPr>
            <w:r>
              <w:rPr>
                <w:rFonts w:hint="eastAsia" w:ascii="仿宋" w:hAnsi="仿宋" w:eastAsia="仿宋"/>
                <w:sz w:val="18"/>
                <w:szCs w:val="18"/>
              </w:rPr>
              <w:t>所收</w:t>
            </w:r>
            <w:r>
              <w:rPr>
                <w:rFonts w:ascii="仿宋" w:hAnsi="仿宋" w:eastAsia="仿宋"/>
                <w:sz w:val="18"/>
                <w:szCs w:val="18"/>
              </w:rPr>
              <w:t>费用</w:t>
            </w:r>
            <w:r>
              <w:rPr>
                <w:rFonts w:hint="eastAsia" w:ascii="仿宋" w:hAnsi="仿宋" w:eastAsia="仿宋"/>
                <w:sz w:val="18"/>
                <w:szCs w:val="18"/>
              </w:rPr>
              <w:t>额×</w:t>
            </w:r>
            <w:r>
              <w:rPr>
                <w:rFonts w:ascii="仿宋" w:hAnsi="仿宋" w:eastAsia="仿宋"/>
                <w:sz w:val="18"/>
                <w:szCs w:val="18"/>
              </w:rPr>
              <w:t>1</w:t>
            </w:r>
            <w:r>
              <w:rPr>
                <w:rFonts w:hint="eastAsia"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40%＜百分值≤60%</w:t>
            </w:r>
          </w:p>
        </w:tc>
        <w:tc>
          <w:tcPr>
            <w:tcW w:w="2651" w:type="dxa"/>
          </w:tcPr>
          <w:p>
            <w:pPr>
              <w:jc w:val="center"/>
              <w:rPr>
                <w:rFonts w:ascii="仿宋" w:hAnsi="仿宋" w:eastAsia="仿宋"/>
                <w:sz w:val="18"/>
                <w:szCs w:val="18"/>
              </w:rPr>
            </w:pPr>
            <w:r>
              <w:rPr>
                <w:rFonts w:hint="eastAsia" w:ascii="仿宋" w:hAnsi="仿宋" w:eastAsia="仿宋"/>
                <w:sz w:val="18"/>
                <w:szCs w:val="18"/>
              </w:rPr>
              <w:t>所收</w:t>
            </w:r>
            <w:r>
              <w:rPr>
                <w:rFonts w:ascii="仿宋" w:hAnsi="仿宋" w:eastAsia="仿宋"/>
                <w:sz w:val="18"/>
                <w:szCs w:val="18"/>
              </w:rPr>
              <w:t>费用</w:t>
            </w:r>
            <w:r>
              <w:rPr>
                <w:rFonts w:hint="eastAsia" w:ascii="仿宋" w:hAnsi="仿宋" w:eastAsia="仿宋"/>
                <w:sz w:val="18"/>
                <w:szCs w:val="18"/>
              </w:rPr>
              <w:t>额×</w:t>
            </w: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60%＜百分值≤80%</w:t>
            </w:r>
          </w:p>
        </w:tc>
        <w:tc>
          <w:tcPr>
            <w:tcW w:w="2651" w:type="dxa"/>
          </w:tcPr>
          <w:p>
            <w:pPr>
              <w:jc w:val="center"/>
              <w:rPr>
                <w:rFonts w:ascii="仿宋" w:hAnsi="仿宋" w:eastAsia="仿宋"/>
                <w:sz w:val="18"/>
                <w:szCs w:val="18"/>
              </w:rPr>
            </w:pPr>
            <w:r>
              <w:rPr>
                <w:rFonts w:hint="eastAsia" w:ascii="仿宋" w:hAnsi="仿宋" w:eastAsia="仿宋"/>
                <w:sz w:val="18"/>
                <w:szCs w:val="18"/>
              </w:rPr>
              <w:t>所收</w:t>
            </w:r>
            <w:r>
              <w:rPr>
                <w:rFonts w:ascii="仿宋" w:hAnsi="仿宋" w:eastAsia="仿宋"/>
                <w:sz w:val="18"/>
                <w:szCs w:val="18"/>
              </w:rPr>
              <w:t>费用</w:t>
            </w:r>
            <w:r>
              <w:rPr>
                <w:rFonts w:hint="eastAsia" w:ascii="仿宋" w:hAnsi="仿宋" w:eastAsia="仿宋"/>
                <w:sz w:val="18"/>
                <w:szCs w:val="18"/>
              </w:rPr>
              <w:t>额×</w:t>
            </w:r>
            <w:r>
              <w:rPr>
                <w:rFonts w:ascii="仿宋" w:hAnsi="仿宋" w:eastAsia="仿宋"/>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80%＜百分值≤100%</w:t>
            </w:r>
          </w:p>
        </w:tc>
        <w:tc>
          <w:tcPr>
            <w:tcW w:w="2651" w:type="dxa"/>
          </w:tcPr>
          <w:p>
            <w:pPr>
              <w:jc w:val="center"/>
              <w:rPr>
                <w:rFonts w:ascii="仿宋" w:hAnsi="仿宋" w:eastAsia="仿宋"/>
                <w:sz w:val="18"/>
                <w:szCs w:val="18"/>
              </w:rPr>
            </w:pPr>
            <w:r>
              <w:rPr>
                <w:rFonts w:hint="eastAsia" w:ascii="仿宋" w:hAnsi="仿宋" w:eastAsia="仿宋"/>
                <w:sz w:val="18"/>
                <w:szCs w:val="18"/>
              </w:rPr>
              <w:t>所收</w:t>
            </w:r>
            <w:r>
              <w:rPr>
                <w:rFonts w:ascii="仿宋" w:hAnsi="仿宋" w:eastAsia="仿宋"/>
                <w:sz w:val="18"/>
                <w:szCs w:val="18"/>
              </w:rPr>
              <w:t>费用</w:t>
            </w:r>
            <w:r>
              <w:rPr>
                <w:rFonts w:hint="eastAsia" w:ascii="仿宋" w:hAnsi="仿宋" w:eastAsia="仿宋"/>
                <w:sz w:val="18"/>
                <w:szCs w:val="18"/>
              </w:rPr>
              <w:t>额×</w:t>
            </w:r>
            <w:r>
              <w:rPr>
                <w:rFonts w:ascii="仿宋" w:hAnsi="仿宋" w:eastAsia="仿宋"/>
                <w:sz w:val="18"/>
                <w:szCs w:val="18"/>
              </w:rPr>
              <w:t>3</w:t>
            </w:r>
          </w:p>
        </w:tc>
      </w:tr>
    </w:tbl>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pStyle w:val="4"/>
        <w:sectPr>
          <w:pgSz w:w="11906" w:h="16838"/>
          <w:pgMar w:top="1440" w:right="1800" w:bottom="1440" w:left="1800" w:header="851" w:footer="992" w:gutter="0"/>
          <w:cols w:space="425" w:num="1"/>
          <w:docGrid w:type="lines" w:linePitch="312" w:charSpace="0"/>
        </w:sectPr>
      </w:pPr>
      <w:bookmarkStart w:id="15" w:name="_Toc8999737"/>
    </w:p>
    <w:p>
      <w:pPr>
        <w:pStyle w:val="4"/>
        <w:jc w:val="center"/>
      </w:pPr>
      <w:bookmarkStart w:id="16" w:name="_Toc94005805"/>
      <w:r>
        <w:rPr>
          <w:rFonts w:hint="eastAsia"/>
        </w:rPr>
        <w:t>二</w:t>
      </w:r>
      <w:r>
        <w:t>、</w:t>
      </w:r>
      <w:r>
        <w:rPr>
          <w:rFonts w:hint="eastAsia"/>
        </w:rPr>
        <w:t>建设项目</w:t>
      </w:r>
      <w:r>
        <w:t>环境</w:t>
      </w:r>
      <w:r>
        <w:rPr>
          <w:rFonts w:hint="eastAsia"/>
        </w:rPr>
        <w:t>保护</w:t>
      </w:r>
      <w:r>
        <w:t>管理</w:t>
      </w:r>
      <w:r>
        <w:rPr>
          <w:rFonts w:hint="eastAsia"/>
        </w:rPr>
        <w:t>条例</w:t>
      </w:r>
      <w:bookmarkEnd w:id="15"/>
      <w:r>
        <w:rPr>
          <w:rFonts w:hint="eastAsia"/>
        </w:rPr>
        <w:t>（2017年）</w:t>
      </w:r>
      <w:bookmarkEnd w:id="16"/>
    </w:p>
    <w:p>
      <w:pPr>
        <w:pStyle w:val="5"/>
        <w:rPr>
          <w:rFonts w:ascii="仿宋" w:hAnsi="仿宋" w:eastAsia="仿宋"/>
          <w:sz w:val="28"/>
          <w:szCs w:val="28"/>
        </w:rPr>
      </w:pPr>
      <w:bookmarkStart w:id="17" w:name="_Toc8999738"/>
      <w:bookmarkStart w:id="18" w:name="_Toc94005806"/>
      <w:r>
        <w:rPr>
          <w:rFonts w:hint="eastAsia" w:ascii="仿宋" w:hAnsi="仿宋" w:eastAsia="仿宋"/>
          <w:sz w:val="28"/>
          <w:szCs w:val="28"/>
        </w:rPr>
        <w:t>（四）</w:t>
      </w:r>
      <w:bookmarkEnd w:id="17"/>
      <w:r>
        <w:rPr>
          <w:rFonts w:hint="eastAsia" w:ascii="仿宋" w:hAnsi="仿宋" w:eastAsia="仿宋"/>
          <w:sz w:val="28"/>
          <w:szCs w:val="28"/>
        </w:rPr>
        <w:t>违反配套环保</w:t>
      </w:r>
      <w:r>
        <w:rPr>
          <w:rFonts w:ascii="仿宋" w:hAnsi="仿宋" w:eastAsia="仿宋"/>
          <w:sz w:val="28"/>
          <w:szCs w:val="28"/>
        </w:rPr>
        <w:t>设施</w:t>
      </w:r>
      <w:r>
        <w:rPr>
          <w:rFonts w:hint="eastAsia" w:ascii="仿宋" w:hAnsi="仿宋" w:eastAsia="仿宋"/>
          <w:sz w:val="28"/>
          <w:szCs w:val="28"/>
        </w:rPr>
        <w:t>预算、</w:t>
      </w:r>
      <w:r>
        <w:rPr>
          <w:rFonts w:ascii="仿宋" w:hAnsi="仿宋" w:eastAsia="仿宋"/>
          <w:sz w:val="28"/>
          <w:szCs w:val="28"/>
        </w:rPr>
        <w:t>合同</w:t>
      </w:r>
      <w:r>
        <w:rPr>
          <w:rFonts w:hint="eastAsia" w:ascii="仿宋" w:hAnsi="仿宋" w:eastAsia="仿宋"/>
          <w:sz w:val="28"/>
          <w:szCs w:val="28"/>
        </w:rPr>
        <w:t>、后</w:t>
      </w:r>
      <w:r>
        <w:rPr>
          <w:rFonts w:ascii="仿宋" w:hAnsi="仿宋" w:eastAsia="仿宋"/>
          <w:sz w:val="28"/>
          <w:szCs w:val="28"/>
        </w:rPr>
        <w:t>环评</w:t>
      </w:r>
      <w:r>
        <w:rPr>
          <w:rFonts w:hint="eastAsia" w:ascii="仿宋" w:hAnsi="仿宋" w:eastAsia="仿宋"/>
          <w:sz w:val="28"/>
          <w:szCs w:val="28"/>
        </w:rPr>
        <w:t>规定的</w:t>
      </w:r>
      <w:r>
        <w:rPr>
          <w:rFonts w:ascii="仿宋" w:hAnsi="仿宋" w:eastAsia="仿宋"/>
          <w:sz w:val="28"/>
          <w:szCs w:val="28"/>
        </w:rPr>
        <w:t>罚款幅度规定</w:t>
      </w:r>
      <w:bookmarkEnd w:id="18"/>
    </w:p>
    <w:p>
      <w:pPr>
        <w:ind w:firstLine="422" w:firstLineChars="200"/>
        <w:rPr>
          <w:rFonts w:ascii="仿宋" w:hAnsi="仿宋" w:eastAsia="仿宋"/>
          <w:b/>
          <w:szCs w:val="21"/>
        </w:rPr>
      </w:pPr>
      <w:r>
        <w:rPr>
          <w:rFonts w:hint="eastAsia" w:ascii="仿宋" w:hAnsi="仿宋" w:eastAsia="仿宋"/>
          <w:b/>
          <w:szCs w:val="21"/>
        </w:rPr>
        <w:t>表4违反配套环保</w:t>
      </w:r>
      <w:r>
        <w:rPr>
          <w:rFonts w:ascii="仿宋" w:hAnsi="仿宋" w:eastAsia="仿宋"/>
          <w:b/>
          <w:szCs w:val="21"/>
        </w:rPr>
        <w:t>设施</w:t>
      </w:r>
      <w:r>
        <w:rPr>
          <w:rFonts w:hint="eastAsia" w:ascii="仿宋" w:hAnsi="仿宋" w:eastAsia="仿宋"/>
          <w:b/>
          <w:szCs w:val="21"/>
        </w:rPr>
        <w:t>预算、</w:t>
      </w:r>
      <w:r>
        <w:rPr>
          <w:rFonts w:ascii="仿宋" w:hAnsi="仿宋" w:eastAsia="仿宋"/>
          <w:b/>
          <w:szCs w:val="21"/>
        </w:rPr>
        <w:t>合同</w:t>
      </w:r>
      <w:r>
        <w:rPr>
          <w:rFonts w:hint="eastAsia" w:ascii="仿宋" w:hAnsi="仿宋" w:eastAsia="仿宋"/>
          <w:b/>
          <w:szCs w:val="21"/>
        </w:rPr>
        <w:t>与后</w:t>
      </w:r>
      <w:r>
        <w:rPr>
          <w:rFonts w:ascii="仿宋" w:hAnsi="仿宋" w:eastAsia="仿宋"/>
          <w:b/>
          <w:szCs w:val="21"/>
        </w:rPr>
        <w:t>环评规定的罚款幅度规定</w:t>
      </w:r>
    </w:p>
    <w:tbl>
      <w:tblPr>
        <w:tblStyle w:val="88"/>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185"/>
        <w:gridCol w:w="1581"/>
        <w:gridCol w:w="1056"/>
        <w:gridCol w:w="3822"/>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1" w:hRule="atLeast"/>
          <w:jc w:val="center"/>
        </w:trPr>
        <w:tc>
          <w:tcPr>
            <w:tcW w:w="659" w:type="dxa"/>
            <w:vMerge w:val="restart"/>
            <w:vAlign w:val="center"/>
          </w:tcPr>
          <w:p>
            <w:pPr>
              <w:spacing w:line="260" w:lineRule="exact"/>
              <w:rPr>
                <w:rFonts w:ascii="仿宋" w:hAnsi="仿宋" w:eastAsia="仿宋"/>
                <w:b/>
                <w:bCs/>
                <w:sz w:val="18"/>
                <w:szCs w:val="18"/>
              </w:rPr>
            </w:pPr>
            <w:r>
              <w:rPr>
                <w:rFonts w:hint="eastAsia" w:ascii="仿宋" w:hAnsi="仿宋" w:eastAsia="仿宋"/>
                <w:b/>
                <w:bCs/>
                <w:sz w:val="18"/>
                <w:szCs w:val="18"/>
              </w:rPr>
              <w:t>序号</w:t>
            </w:r>
          </w:p>
        </w:tc>
        <w:tc>
          <w:tcPr>
            <w:tcW w:w="3822" w:type="dxa"/>
            <w:gridSpan w:val="3"/>
          </w:tcPr>
          <w:p>
            <w:pPr>
              <w:spacing w:line="260" w:lineRule="exact"/>
              <w:jc w:val="center"/>
              <w:rPr>
                <w:rFonts w:ascii="仿宋" w:hAnsi="仿宋" w:eastAsia="仿宋"/>
                <w:b/>
                <w:bCs/>
                <w:sz w:val="18"/>
                <w:szCs w:val="18"/>
              </w:rPr>
            </w:pPr>
            <w:r>
              <w:rPr>
                <w:rFonts w:hint="eastAsia" w:ascii="仿宋" w:hAnsi="仿宋" w:eastAsia="仿宋"/>
                <w:b/>
                <w:bCs/>
                <w:sz w:val="18"/>
                <w:szCs w:val="18"/>
              </w:rPr>
              <w:t>裁量要素</w:t>
            </w:r>
          </w:p>
        </w:tc>
        <w:tc>
          <w:tcPr>
            <w:tcW w:w="4613" w:type="dxa"/>
            <w:gridSpan w:val="2"/>
          </w:tcPr>
          <w:p>
            <w:pPr>
              <w:spacing w:line="260" w:lineRule="exact"/>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659" w:type="dxa"/>
            <w:vMerge w:val="continue"/>
            <w:vAlign w:val="center"/>
          </w:tcPr>
          <w:p>
            <w:pPr>
              <w:spacing w:line="260" w:lineRule="exact"/>
              <w:rPr>
                <w:rFonts w:ascii="仿宋" w:hAnsi="仿宋" w:eastAsia="仿宋"/>
                <w:b/>
                <w:bCs/>
                <w:sz w:val="18"/>
                <w:szCs w:val="18"/>
              </w:rPr>
            </w:pPr>
          </w:p>
        </w:tc>
        <w:tc>
          <w:tcPr>
            <w:tcW w:w="1185" w:type="dxa"/>
          </w:tcPr>
          <w:p>
            <w:pPr>
              <w:spacing w:line="260" w:lineRule="exact"/>
              <w:jc w:val="center"/>
              <w:rPr>
                <w:rFonts w:ascii="仿宋" w:hAnsi="仿宋" w:eastAsia="仿宋"/>
                <w:b/>
                <w:bCs/>
                <w:sz w:val="18"/>
                <w:szCs w:val="18"/>
              </w:rPr>
            </w:pPr>
            <w:r>
              <w:rPr>
                <w:rFonts w:hint="eastAsia" w:ascii="仿宋" w:hAnsi="仿宋" w:eastAsia="仿宋"/>
                <w:b/>
                <w:bCs/>
                <w:sz w:val="18"/>
                <w:szCs w:val="18"/>
              </w:rPr>
              <w:t>要素</w:t>
            </w:r>
          </w:p>
        </w:tc>
        <w:tc>
          <w:tcPr>
            <w:tcW w:w="1581" w:type="dxa"/>
          </w:tcPr>
          <w:p>
            <w:pPr>
              <w:spacing w:line="260" w:lineRule="exact"/>
              <w:jc w:val="center"/>
              <w:rPr>
                <w:rFonts w:ascii="仿宋" w:hAnsi="仿宋" w:eastAsia="仿宋"/>
                <w:b/>
                <w:bCs/>
                <w:sz w:val="18"/>
                <w:szCs w:val="18"/>
              </w:rPr>
            </w:pPr>
            <w:r>
              <w:rPr>
                <w:rFonts w:hint="eastAsia" w:ascii="仿宋" w:hAnsi="仿宋" w:eastAsia="仿宋"/>
                <w:b/>
                <w:bCs/>
                <w:sz w:val="18"/>
                <w:szCs w:val="18"/>
              </w:rPr>
              <w:t>具体条件</w:t>
            </w:r>
          </w:p>
        </w:tc>
        <w:tc>
          <w:tcPr>
            <w:tcW w:w="1056" w:type="dxa"/>
          </w:tcPr>
          <w:p>
            <w:pPr>
              <w:spacing w:line="260" w:lineRule="exact"/>
              <w:jc w:val="center"/>
              <w:rPr>
                <w:rFonts w:ascii="仿宋" w:hAnsi="仿宋" w:eastAsia="仿宋"/>
                <w:b/>
                <w:bCs/>
                <w:sz w:val="18"/>
                <w:szCs w:val="18"/>
              </w:rPr>
            </w:pPr>
            <w:r>
              <w:rPr>
                <w:rFonts w:hint="eastAsia" w:ascii="仿宋" w:hAnsi="仿宋" w:eastAsia="仿宋"/>
                <w:b/>
                <w:bCs/>
                <w:sz w:val="18"/>
                <w:szCs w:val="18"/>
              </w:rPr>
              <w:t>构成比例</w:t>
            </w:r>
          </w:p>
        </w:tc>
        <w:tc>
          <w:tcPr>
            <w:tcW w:w="3822" w:type="dxa"/>
          </w:tcPr>
          <w:p>
            <w:pPr>
              <w:spacing w:line="260" w:lineRule="exact"/>
              <w:jc w:val="center"/>
              <w:rPr>
                <w:rFonts w:ascii="仿宋" w:hAnsi="仿宋" w:eastAsia="仿宋"/>
                <w:b/>
                <w:bCs/>
                <w:sz w:val="18"/>
                <w:szCs w:val="18"/>
              </w:rPr>
            </w:pPr>
            <w:r>
              <w:rPr>
                <w:rFonts w:hint="eastAsia" w:ascii="仿宋" w:hAnsi="仿宋" w:eastAsia="仿宋"/>
                <w:b/>
                <w:bCs/>
                <w:sz w:val="18"/>
                <w:szCs w:val="18"/>
              </w:rPr>
              <w:t>程度</w:t>
            </w:r>
          </w:p>
        </w:tc>
        <w:tc>
          <w:tcPr>
            <w:tcW w:w="791" w:type="dxa"/>
          </w:tcPr>
          <w:p>
            <w:pPr>
              <w:spacing w:line="260" w:lineRule="exact"/>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59" w:type="dxa"/>
            <w:vMerge w:val="restart"/>
            <w:shd w:val="clear" w:color="auto" w:fill="auto"/>
            <w:vAlign w:val="center"/>
          </w:tcPr>
          <w:p>
            <w:pPr>
              <w:spacing w:line="260" w:lineRule="exact"/>
              <w:jc w:val="center"/>
              <w:rPr>
                <w:rFonts w:ascii="仿宋" w:hAnsi="仿宋" w:eastAsia="仿宋"/>
                <w:b/>
                <w:bCs/>
                <w:sz w:val="18"/>
                <w:szCs w:val="18"/>
              </w:rPr>
            </w:pPr>
            <w:r>
              <w:rPr>
                <w:rFonts w:ascii="仿宋" w:hAnsi="仿宋" w:eastAsia="仿宋"/>
                <w:b/>
                <w:bCs/>
                <w:sz w:val="18"/>
                <w:szCs w:val="18"/>
              </w:rPr>
              <w:t>1</w:t>
            </w:r>
          </w:p>
        </w:tc>
        <w:tc>
          <w:tcPr>
            <w:tcW w:w="1185" w:type="dxa"/>
            <w:vMerge w:val="restart"/>
            <w:vAlign w:val="center"/>
          </w:tcPr>
          <w:p>
            <w:pPr>
              <w:spacing w:line="260" w:lineRule="exact"/>
              <w:jc w:val="center"/>
              <w:rPr>
                <w:rFonts w:ascii="仿宋" w:hAnsi="仿宋" w:eastAsia="仿宋"/>
                <w:b/>
                <w:bCs/>
                <w:sz w:val="18"/>
                <w:szCs w:val="18"/>
              </w:rPr>
            </w:pPr>
            <w:r>
              <w:rPr>
                <w:rFonts w:hint="eastAsia" w:ascii="仿宋" w:hAnsi="仿宋" w:eastAsia="仿宋"/>
                <w:b/>
                <w:bCs/>
                <w:sz w:val="18"/>
                <w:szCs w:val="18"/>
              </w:rPr>
              <w:t>对环境</w:t>
            </w:r>
          </w:p>
          <w:p>
            <w:pPr>
              <w:spacing w:line="260" w:lineRule="exact"/>
              <w:jc w:val="center"/>
              <w:rPr>
                <w:rFonts w:ascii="仿宋" w:hAnsi="仿宋" w:eastAsia="仿宋"/>
                <w:b/>
                <w:bCs/>
                <w:sz w:val="18"/>
                <w:szCs w:val="18"/>
              </w:rPr>
            </w:pPr>
            <w:r>
              <w:rPr>
                <w:rFonts w:hint="eastAsia" w:ascii="仿宋" w:hAnsi="仿宋" w:eastAsia="仿宋"/>
                <w:b/>
                <w:bCs/>
                <w:sz w:val="18"/>
                <w:szCs w:val="18"/>
              </w:rPr>
              <w:t>影响程度</w:t>
            </w:r>
          </w:p>
        </w:tc>
        <w:tc>
          <w:tcPr>
            <w:tcW w:w="1581" w:type="dxa"/>
            <w:vMerge w:val="restart"/>
            <w:vAlign w:val="center"/>
          </w:tcPr>
          <w:p>
            <w:pPr>
              <w:spacing w:line="260" w:lineRule="exact"/>
              <w:jc w:val="center"/>
              <w:rPr>
                <w:rFonts w:ascii="仿宋" w:hAnsi="仿宋" w:eastAsia="仿宋"/>
                <w:sz w:val="18"/>
                <w:szCs w:val="18"/>
              </w:rPr>
            </w:pPr>
            <w:r>
              <w:rPr>
                <w:rFonts w:hint="eastAsia" w:ascii="仿宋" w:hAnsi="仿宋" w:eastAsia="仿宋"/>
                <w:sz w:val="18"/>
                <w:szCs w:val="18"/>
              </w:rPr>
              <w:t>建设项目</w:t>
            </w:r>
            <w:r>
              <w:rPr>
                <w:rFonts w:ascii="仿宋" w:hAnsi="仿宋" w:eastAsia="仿宋"/>
                <w:sz w:val="18"/>
                <w:szCs w:val="18"/>
              </w:rPr>
              <w:t>涉及环</w:t>
            </w:r>
            <w:r>
              <w:rPr>
                <w:rFonts w:hint="eastAsia" w:ascii="仿宋" w:hAnsi="仿宋" w:eastAsia="仿宋"/>
                <w:sz w:val="18"/>
                <w:szCs w:val="18"/>
              </w:rPr>
              <w:t>评</w:t>
            </w:r>
            <w:r>
              <w:rPr>
                <w:rFonts w:ascii="仿宋" w:hAnsi="仿宋" w:eastAsia="仿宋"/>
                <w:sz w:val="18"/>
                <w:szCs w:val="18"/>
              </w:rPr>
              <w:t>文件的</w:t>
            </w:r>
            <w:r>
              <w:rPr>
                <w:rFonts w:hint="eastAsia" w:ascii="仿宋" w:hAnsi="仿宋" w:eastAsia="仿宋"/>
                <w:sz w:val="18"/>
                <w:szCs w:val="18"/>
              </w:rPr>
              <w:t>类型</w:t>
            </w:r>
          </w:p>
        </w:tc>
        <w:tc>
          <w:tcPr>
            <w:tcW w:w="1056" w:type="dxa"/>
            <w:vMerge w:val="restart"/>
            <w:vAlign w:val="center"/>
          </w:tcPr>
          <w:p>
            <w:pPr>
              <w:spacing w:line="260" w:lineRule="exact"/>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c>
          <w:tcPr>
            <w:tcW w:w="3822" w:type="dxa"/>
          </w:tcPr>
          <w:p>
            <w:pPr>
              <w:spacing w:line="260" w:lineRule="exact"/>
              <w:rPr>
                <w:rFonts w:ascii="仿宋" w:hAnsi="仿宋" w:eastAsia="仿宋"/>
                <w:sz w:val="18"/>
                <w:szCs w:val="18"/>
              </w:rPr>
            </w:pPr>
            <w:r>
              <w:rPr>
                <w:rFonts w:hint="eastAsia" w:ascii="仿宋" w:hAnsi="仿宋" w:eastAsia="仿宋"/>
                <w:sz w:val="18"/>
                <w:szCs w:val="18"/>
              </w:rPr>
              <w:t>报告书（化工、电镀、皮革、造纸、制浆、冶炼、放射性、印染、染料、炼焦、炼油项目）</w:t>
            </w:r>
          </w:p>
        </w:tc>
        <w:tc>
          <w:tcPr>
            <w:tcW w:w="791" w:type="dxa"/>
            <w:vAlign w:val="center"/>
          </w:tcPr>
          <w:p>
            <w:pPr>
              <w:spacing w:line="260" w:lineRule="exact"/>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59" w:type="dxa"/>
            <w:vMerge w:val="continue"/>
            <w:vAlign w:val="center"/>
          </w:tcPr>
          <w:p>
            <w:pPr>
              <w:spacing w:line="260" w:lineRule="exact"/>
              <w:jc w:val="center"/>
              <w:rPr>
                <w:rFonts w:ascii="仿宋" w:hAnsi="仿宋" w:eastAsia="仿宋"/>
                <w:b/>
                <w:bCs/>
                <w:sz w:val="18"/>
                <w:szCs w:val="18"/>
              </w:rPr>
            </w:pPr>
          </w:p>
        </w:tc>
        <w:tc>
          <w:tcPr>
            <w:tcW w:w="1185" w:type="dxa"/>
            <w:vMerge w:val="continue"/>
            <w:vAlign w:val="center"/>
          </w:tcPr>
          <w:p>
            <w:pPr>
              <w:spacing w:line="260" w:lineRule="exact"/>
              <w:jc w:val="center"/>
              <w:rPr>
                <w:rFonts w:ascii="仿宋" w:hAnsi="仿宋" w:eastAsia="仿宋"/>
                <w:b/>
                <w:bCs/>
                <w:sz w:val="18"/>
                <w:szCs w:val="18"/>
              </w:rPr>
            </w:pPr>
          </w:p>
        </w:tc>
        <w:tc>
          <w:tcPr>
            <w:tcW w:w="1581" w:type="dxa"/>
            <w:vMerge w:val="continue"/>
            <w:vAlign w:val="center"/>
          </w:tcPr>
          <w:p>
            <w:pPr>
              <w:spacing w:line="260" w:lineRule="exact"/>
              <w:rPr>
                <w:rFonts w:ascii="仿宋" w:hAnsi="仿宋" w:eastAsia="仿宋"/>
                <w:sz w:val="18"/>
                <w:szCs w:val="18"/>
              </w:rPr>
            </w:pPr>
          </w:p>
        </w:tc>
        <w:tc>
          <w:tcPr>
            <w:tcW w:w="1056" w:type="dxa"/>
            <w:vMerge w:val="continue"/>
            <w:vAlign w:val="center"/>
          </w:tcPr>
          <w:p>
            <w:pPr>
              <w:spacing w:line="260" w:lineRule="exact"/>
              <w:jc w:val="center"/>
              <w:rPr>
                <w:rFonts w:ascii="仿宋" w:hAnsi="仿宋" w:eastAsia="仿宋"/>
                <w:sz w:val="18"/>
                <w:szCs w:val="18"/>
              </w:rPr>
            </w:pPr>
          </w:p>
        </w:tc>
        <w:tc>
          <w:tcPr>
            <w:tcW w:w="3822" w:type="dxa"/>
          </w:tcPr>
          <w:p>
            <w:pPr>
              <w:spacing w:line="260" w:lineRule="exact"/>
              <w:rPr>
                <w:rFonts w:ascii="仿宋" w:hAnsi="仿宋" w:eastAsia="仿宋"/>
                <w:sz w:val="18"/>
                <w:szCs w:val="18"/>
              </w:rPr>
            </w:pPr>
            <w:r>
              <w:rPr>
                <w:rFonts w:hint="eastAsia" w:ascii="仿宋" w:hAnsi="仿宋" w:eastAsia="仿宋"/>
                <w:sz w:val="18"/>
                <w:szCs w:val="18"/>
              </w:rPr>
              <w:t>报告书</w:t>
            </w:r>
          </w:p>
        </w:tc>
        <w:tc>
          <w:tcPr>
            <w:tcW w:w="791" w:type="dxa"/>
            <w:vAlign w:val="center"/>
          </w:tcPr>
          <w:p>
            <w:pPr>
              <w:spacing w:line="260" w:lineRule="exact"/>
              <w:jc w:val="center"/>
              <w:rPr>
                <w:rFonts w:ascii="仿宋" w:hAnsi="仿宋" w:eastAsia="仿宋"/>
                <w:sz w:val="18"/>
                <w:szCs w:val="18"/>
              </w:rPr>
            </w:pPr>
            <w:r>
              <w:rPr>
                <w:rFonts w:ascii="仿宋" w:hAnsi="仿宋" w:eastAsia="仿宋"/>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659" w:type="dxa"/>
            <w:vMerge w:val="continue"/>
            <w:vAlign w:val="center"/>
          </w:tcPr>
          <w:p>
            <w:pPr>
              <w:spacing w:line="260" w:lineRule="exact"/>
              <w:jc w:val="center"/>
              <w:rPr>
                <w:rFonts w:ascii="仿宋" w:hAnsi="仿宋" w:eastAsia="仿宋"/>
                <w:b/>
                <w:bCs/>
                <w:sz w:val="18"/>
                <w:szCs w:val="18"/>
              </w:rPr>
            </w:pPr>
          </w:p>
        </w:tc>
        <w:tc>
          <w:tcPr>
            <w:tcW w:w="1185" w:type="dxa"/>
            <w:vMerge w:val="continue"/>
            <w:vAlign w:val="center"/>
          </w:tcPr>
          <w:p>
            <w:pPr>
              <w:spacing w:line="260" w:lineRule="exact"/>
              <w:jc w:val="center"/>
              <w:rPr>
                <w:rFonts w:ascii="仿宋" w:hAnsi="仿宋" w:eastAsia="仿宋"/>
                <w:b/>
                <w:bCs/>
                <w:sz w:val="18"/>
                <w:szCs w:val="18"/>
              </w:rPr>
            </w:pPr>
          </w:p>
        </w:tc>
        <w:tc>
          <w:tcPr>
            <w:tcW w:w="1581" w:type="dxa"/>
            <w:vMerge w:val="continue"/>
            <w:vAlign w:val="center"/>
          </w:tcPr>
          <w:p>
            <w:pPr>
              <w:spacing w:line="260" w:lineRule="exact"/>
              <w:rPr>
                <w:rFonts w:ascii="仿宋" w:hAnsi="仿宋" w:eastAsia="仿宋"/>
                <w:sz w:val="18"/>
                <w:szCs w:val="18"/>
              </w:rPr>
            </w:pPr>
          </w:p>
        </w:tc>
        <w:tc>
          <w:tcPr>
            <w:tcW w:w="1056" w:type="dxa"/>
            <w:vMerge w:val="continue"/>
            <w:vAlign w:val="center"/>
          </w:tcPr>
          <w:p>
            <w:pPr>
              <w:spacing w:line="260" w:lineRule="exact"/>
              <w:jc w:val="center"/>
              <w:rPr>
                <w:rFonts w:ascii="仿宋" w:hAnsi="仿宋" w:eastAsia="仿宋"/>
                <w:sz w:val="18"/>
                <w:szCs w:val="18"/>
              </w:rPr>
            </w:pPr>
          </w:p>
        </w:tc>
        <w:tc>
          <w:tcPr>
            <w:tcW w:w="3822" w:type="dxa"/>
          </w:tcPr>
          <w:p>
            <w:pPr>
              <w:spacing w:line="260" w:lineRule="exact"/>
              <w:rPr>
                <w:rFonts w:ascii="仿宋" w:hAnsi="仿宋" w:eastAsia="仿宋"/>
                <w:sz w:val="18"/>
                <w:szCs w:val="18"/>
              </w:rPr>
            </w:pPr>
            <w:r>
              <w:rPr>
                <w:rFonts w:hint="eastAsia" w:ascii="仿宋" w:hAnsi="仿宋" w:eastAsia="仿宋"/>
                <w:sz w:val="18"/>
                <w:szCs w:val="18"/>
              </w:rPr>
              <w:t>报告书（非生产型）</w:t>
            </w:r>
          </w:p>
        </w:tc>
        <w:tc>
          <w:tcPr>
            <w:tcW w:w="791" w:type="dxa"/>
            <w:vAlign w:val="center"/>
          </w:tcPr>
          <w:p>
            <w:pPr>
              <w:spacing w:line="260" w:lineRule="exact"/>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659" w:type="dxa"/>
            <w:vMerge w:val="continue"/>
            <w:vAlign w:val="center"/>
          </w:tcPr>
          <w:p>
            <w:pPr>
              <w:spacing w:line="260" w:lineRule="exact"/>
              <w:jc w:val="center"/>
              <w:rPr>
                <w:rFonts w:ascii="仿宋" w:hAnsi="仿宋" w:eastAsia="仿宋"/>
                <w:b/>
                <w:bCs/>
                <w:sz w:val="18"/>
                <w:szCs w:val="18"/>
              </w:rPr>
            </w:pPr>
          </w:p>
        </w:tc>
        <w:tc>
          <w:tcPr>
            <w:tcW w:w="1185" w:type="dxa"/>
            <w:vMerge w:val="continue"/>
            <w:vAlign w:val="center"/>
          </w:tcPr>
          <w:p>
            <w:pPr>
              <w:spacing w:line="260" w:lineRule="exact"/>
              <w:jc w:val="center"/>
              <w:rPr>
                <w:rFonts w:ascii="仿宋" w:hAnsi="仿宋" w:eastAsia="仿宋"/>
                <w:b/>
                <w:bCs/>
                <w:sz w:val="18"/>
                <w:szCs w:val="18"/>
              </w:rPr>
            </w:pPr>
          </w:p>
        </w:tc>
        <w:tc>
          <w:tcPr>
            <w:tcW w:w="1581" w:type="dxa"/>
            <w:vMerge w:val="continue"/>
            <w:vAlign w:val="center"/>
          </w:tcPr>
          <w:p>
            <w:pPr>
              <w:spacing w:line="260" w:lineRule="exact"/>
              <w:rPr>
                <w:rFonts w:ascii="仿宋" w:hAnsi="仿宋" w:eastAsia="仿宋"/>
                <w:sz w:val="18"/>
                <w:szCs w:val="18"/>
              </w:rPr>
            </w:pPr>
          </w:p>
        </w:tc>
        <w:tc>
          <w:tcPr>
            <w:tcW w:w="1056" w:type="dxa"/>
            <w:vMerge w:val="continue"/>
            <w:vAlign w:val="center"/>
          </w:tcPr>
          <w:p>
            <w:pPr>
              <w:spacing w:line="260" w:lineRule="exact"/>
              <w:jc w:val="center"/>
              <w:rPr>
                <w:rFonts w:ascii="仿宋" w:hAnsi="仿宋" w:eastAsia="仿宋"/>
                <w:sz w:val="18"/>
                <w:szCs w:val="18"/>
              </w:rPr>
            </w:pPr>
          </w:p>
        </w:tc>
        <w:tc>
          <w:tcPr>
            <w:tcW w:w="3822" w:type="dxa"/>
          </w:tcPr>
          <w:p>
            <w:pPr>
              <w:spacing w:line="260" w:lineRule="exact"/>
              <w:rPr>
                <w:rFonts w:ascii="仿宋" w:hAnsi="仿宋" w:eastAsia="仿宋"/>
                <w:sz w:val="18"/>
                <w:szCs w:val="18"/>
              </w:rPr>
            </w:pPr>
            <w:r>
              <w:rPr>
                <w:rFonts w:hint="eastAsia" w:ascii="仿宋" w:hAnsi="仿宋" w:eastAsia="仿宋"/>
                <w:sz w:val="18"/>
                <w:szCs w:val="18"/>
              </w:rPr>
              <w:t>报告表（生产型）</w:t>
            </w:r>
          </w:p>
        </w:tc>
        <w:tc>
          <w:tcPr>
            <w:tcW w:w="791" w:type="dxa"/>
            <w:vAlign w:val="center"/>
          </w:tcPr>
          <w:p>
            <w:pPr>
              <w:spacing w:line="260" w:lineRule="exact"/>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659" w:type="dxa"/>
            <w:vMerge w:val="continue"/>
            <w:vAlign w:val="center"/>
          </w:tcPr>
          <w:p>
            <w:pPr>
              <w:spacing w:line="260" w:lineRule="exact"/>
              <w:jc w:val="center"/>
              <w:rPr>
                <w:rFonts w:ascii="仿宋" w:hAnsi="仿宋" w:eastAsia="仿宋"/>
                <w:b/>
                <w:bCs/>
                <w:sz w:val="18"/>
                <w:szCs w:val="18"/>
              </w:rPr>
            </w:pPr>
          </w:p>
        </w:tc>
        <w:tc>
          <w:tcPr>
            <w:tcW w:w="1185" w:type="dxa"/>
            <w:vMerge w:val="continue"/>
            <w:vAlign w:val="center"/>
          </w:tcPr>
          <w:p>
            <w:pPr>
              <w:spacing w:line="260" w:lineRule="exact"/>
              <w:jc w:val="center"/>
              <w:rPr>
                <w:rFonts w:ascii="仿宋" w:hAnsi="仿宋" w:eastAsia="仿宋"/>
                <w:b/>
                <w:bCs/>
                <w:sz w:val="18"/>
                <w:szCs w:val="18"/>
              </w:rPr>
            </w:pPr>
          </w:p>
        </w:tc>
        <w:tc>
          <w:tcPr>
            <w:tcW w:w="1581" w:type="dxa"/>
            <w:vMerge w:val="continue"/>
            <w:vAlign w:val="center"/>
          </w:tcPr>
          <w:p>
            <w:pPr>
              <w:spacing w:line="260" w:lineRule="exact"/>
              <w:rPr>
                <w:rFonts w:ascii="仿宋" w:hAnsi="仿宋" w:eastAsia="仿宋"/>
                <w:sz w:val="18"/>
                <w:szCs w:val="18"/>
              </w:rPr>
            </w:pPr>
          </w:p>
        </w:tc>
        <w:tc>
          <w:tcPr>
            <w:tcW w:w="1056" w:type="dxa"/>
            <w:vMerge w:val="continue"/>
            <w:vAlign w:val="center"/>
          </w:tcPr>
          <w:p>
            <w:pPr>
              <w:spacing w:line="260" w:lineRule="exact"/>
              <w:jc w:val="center"/>
              <w:rPr>
                <w:rFonts w:ascii="仿宋" w:hAnsi="仿宋" w:eastAsia="仿宋"/>
                <w:sz w:val="18"/>
                <w:szCs w:val="18"/>
              </w:rPr>
            </w:pPr>
          </w:p>
        </w:tc>
        <w:tc>
          <w:tcPr>
            <w:tcW w:w="3822" w:type="dxa"/>
          </w:tcPr>
          <w:p>
            <w:pPr>
              <w:spacing w:line="260" w:lineRule="exact"/>
              <w:rPr>
                <w:rFonts w:ascii="仿宋" w:hAnsi="仿宋" w:eastAsia="仿宋"/>
                <w:sz w:val="18"/>
                <w:szCs w:val="18"/>
              </w:rPr>
            </w:pPr>
            <w:r>
              <w:rPr>
                <w:rFonts w:hint="eastAsia" w:ascii="仿宋" w:hAnsi="仿宋" w:eastAsia="仿宋"/>
                <w:sz w:val="18"/>
                <w:szCs w:val="18"/>
              </w:rPr>
              <w:t>报告表（非生产型）</w:t>
            </w:r>
          </w:p>
        </w:tc>
        <w:tc>
          <w:tcPr>
            <w:tcW w:w="791" w:type="dxa"/>
            <w:vAlign w:val="center"/>
          </w:tcPr>
          <w:p>
            <w:pPr>
              <w:spacing w:line="260" w:lineRule="exact"/>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659" w:type="dxa"/>
            <w:vMerge w:val="continue"/>
            <w:vAlign w:val="center"/>
          </w:tcPr>
          <w:p>
            <w:pPr>
              <w:spacing w:line="260" w:lineRule="exact"/>
              <w:jc w:val="center"/>
              <w:rPr>
                <w:rFonts w:ascii="仿宋" w:hAnsi="仿宋" w:eastAsia="仿宋"/>
                <w:b/>
                <w:bCs/>
                <w:sz w:val="18"/>
                <w:szCs w:val="18"/>
              </w:rPr>
            </w:pPr>
          </w:p>
        </w:tc>
        <w:tc>
          <w:tcPr>
            <w:tcW w:w="1185" w:type="dxa"/>
            <w:vMerge w:val="continue"/>
            <w:vAlign w:val="center"/>
          </w:tcPr>
          <w:p>
            <w:pPr>
              <w:spacing w:line="260" w:lineRule="exact"/>
              <w:jc w:val="center"/>
              <w:rPr>
                <w:rFonts w:ascii="仿宋" w:hAnsi="仿宋" w:eastAsia="仿宋"/>
                <w:b/>
                <w:bCs/>
                <w:sz w:val="18"/>
                <w:szCs w:val="18"/>
              </w:rPr>
            </w:pPr>
          </w:p>
        </w:tc>
        <w:tc>
          <w:tcPr>
            <w:tcW w:w="1581" w:type="dxa"/>
            <w:vMerge w:val="restart"/>
            <w:vAlign w:val="center"/>
          </w:tcPr>
          <w:p>
            <w:pPr>
              <w:spacing w:line="260" w:lineRule="exact"/>
              <w:jc w:val="center"/>
              <w:rPr>
                <w:rFonts w:ascii="仿宋" w:hAnsi="仿宋" w:eastAsia="仿宋"/>
                <w:sz w:val="18"/>
                <w:szCs w:val="18"/>
              </w:rPr>
            </w:pPr>
            <w:r>
              <w:rPr>
                <w:rFonts w:hint="eastAsia" w:ascii="仿宋" w:hAnsi="仿宋" w:eastAsia="仿宋"/>
                <w:sz w:val="18"/>
                <w:szCs w:val="18"/>
              </w:rPr>
              <w:t>项目</w:t>
            </w:r>
            <w:r>
              <w:rPr>
                <w:rFonts w:ascii="仿宋" w:hAnsi="仿宋" w:eastAsia="仿宋"/>
                <w:sz w:val="18"/>
                <w:szCs w:val="18"/>
              </w:rPr>
              <w:t>建设地点</w:t>
            </w:r>
          </w:p>
        </w:tc>
        <w:tc>
          <w:tcPr>
            <w:tcW w:w="1056" w:type="dxa"/>
            <w:vMerge w:val="restart"/>
            <w:vAlign w:val="center"/>
          </w:tcPr>
          <w:p>
            <w:pPr>
              <w:spacing w:line="260" w:lineRule="exact"/>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c>
          <w:tcPr>
            <w:tcW w:w="3822" w:type="dxa"/>
            <w:vAlign w:val="center"/>
          </w:tcPr>
          <w:p>
            <w:pPr>
              <w:spacing w:line="260" w:lineRule="exact"/>
              <w:jc w:val="left"/>
              <w:rPr>
                <w:rFonts w:ascii="仿宋" w:hAnsi="仿宋" w:eastAsia="仿宋"/>
                <w:sz w:val="18"/>
                <w:szCs w:val="18"/>
              </w:rPr>
            </w:pPr>
            <w:r>
              <w:rPr>
                <w:rFonts w:hint="eastAsia" w:ascii="仿宋" w:hAnsi="仿宋" w:eastAsia="仿宋"/>
                <w:sz w:val="18"/>
                <w:szCs w:val="18"/>
              </w:rPr>
              <w:t>位于</w:t>
            </w:r>
            <w:r>
              <w:rPr>
                <w:rFonts w:ascii="仿宋" w:hAnsi="仿宋" w:eastAsia="仿宋"/>
                <w:sz w:val="18"/>
                <w:szCs w:val="18"/>
              </w:rPr>
              <w:t>自然保护区核心区/饮用水</w:t>
            </w:r>
            <w:r>
              <w:rPr>
                <w:rFonts w:hint="eastAsia" w:ascii="仿宋" w:hAnsi="仿宋" w:eastAsia="仿宋"/>
                <w:sz w:val="18"/>
                <w:szCs w:val="18"/>
              </w:rPr>
              <w:t>水源一级保护</w:t>
            </w:r>
            <w:r>
              <w:rPr>
                <w:rFonts w:ascii="仿宋" w:hAnsi="仿宋" w:eastAsia="仿宋"/>
                <w:sz w:val="18"/>
                <w:szCs w:val="18"/>
              </w:rPr>
              <w:t>区</w:t>
            </w:r>
          </w:p>
        </w:tc>
        <w:tc>
          <w:tcPr>
            <w:tcW w:w="791"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659" w:type="dxa"/>
            <w:vMerge w:val="continue"/>
            <w:vAlign w:val="center"/>
          </w:tcPr>
          <w:p>
            <w:pPr>
              <w:spacing w:line="260" w:lineRule="exact"/>
              <w:jc w:val="center"/>
              <w:rPr>
                <w:rFonts w:ascii="仿宋" w:hAnsi="仿宋" w:eastAsia="仿宋"/>
                <w:b/>
                <w:bCs/>
                <w:sz w:val="18"/>
                <w:szCs w:val="18"/>
              </w:rPr>
            </w:pPr>
          </w:p>
        </w:tc>
        <w:tc>
          <w:tcPr>
            <w:tcW w:w="1185" w:type="dxa"/>
            <w:vMerge w:val="continue"/>
            <w:vAlign w:val="center"/>
          </w:tcPr>
          <w:p>
            <w:pPr>
              <w:spacing w:line="260" w:lineRule="exact"/>
              <w:jc w:val="center"/>
              <w:rPr>
                <w:rFonts w:ascii="仿宋" w:hAnsi="仿宋" w:eastAsia="仿宋"/>
                <w:b/>
                <w:bCs/>
                <w:sz w:val="18"/>
                <w:szCs w:val="18"/>
              </w:rPr>
            </w:pPr>
          </w:p>
        </w:tc>
        <w:tc>
          <w:tcPr>
            <w:tcW w:w="1581" w:type="dxa"/>
            <w:vMerge w:val="continue"/>
            <w:vAlign w:val="center"/>
          </w:tcPr>
          <w:p>
            <w:pPr>
              <w:spacing w:line="260" w:lineRule="exact"/>
              <w:jc w:val="center"/>
              <w:rPr>
                <w:rFonts w:ascii="仿宋" w:hAnsi="仿宋" w:eastAsia="仿宋"/>
                <w:sz w:val="18"/>
                <w:szCs w:val="18"/>
              </w:rPr>
            </w:pPr>
          </w:p>
        </w:tc>
        <w:tc>
          <w:tcPr>
            <w:tcW w:w="1056" w:type="dxa"/>
            <w:vMerge w:val="continue"/>
            <w:vAlign w:val="center"/>
          </w:tcPr>
          <w:p>
            <w:pPr>
              <w:spacing w:line="260" w:lineRule="exact"/>
              <w:jc w:val="center"/>
              <w:rPr>
                <w:rFonts w:ascii="仿宋" w:hAnsi="仿宋" w:eastAsia="仿宋"/>
                <w:sz w:val="18"/>
                <w:szCs w:val="18"/>
              </w:rPr>
            </w:pPr>
          </w:p>
        </w:tc>
        <w:tc>
          <w:tcPr>
            <w:tcW w:w="3822" w:type="dxa"/>
            <w:vAlign w:val="center"/>
          </w:tcPr>
          <w:p>
            <w:pPr>
              <w:spacing w:line="260" w:lineRule="exact"/>
              <w:jc w:val="left"/>
              <w:rPr>
                <w:rFonts w:ascii="仿宋" w:hAnsi="仿宋" w:eastAsia="仿宋"/>
                <w:sz w:val="18"/>
                <w:szCs w:val="18"/>
              </w:rPr>
            </w:pPr>
            <w:r>
              <w:rPr>
                <w:rFonts w:hint="eastAsia" w:ascii="仿宋" w:hAnsi="仿宋" w:eastAsia="仿宋"/>
                <w:sz w:val="18"/>
                <w:szCs w:val="18"/>
              </w:rPr>
              <w:t>位于自然保护</w:t>
            </w:r>
            <w:r>
              <w:rPr>
                <w:rFonts w:ascii="仿宋" w:hAnsi="仿宋" w:eastAsia="仿宋"/>
                <w:sz w:val="18"/>
                <w:szCs w:val="18"/>
              </w:rPr>
              <w:t>区</w:t>
            </w:r>
            <w:r>
              <w:rPr>
                <w:rFonts w:hint="eastAsia" w:ascii="仿宋" w:hAnsi="仿宋" w:eastAsia="仿宋"/>
                <w:sz w:val="18"/>
                <w:szCs w:val="18"/>
              </w:rPr>
              <w:t>缓冲</w:t>
            </w:r>
            <w:r>
              <w:rPr>
                <w:rFonts w:ascii="仿宋" w:hAnsi="仿宋" w:eastAsia="仿宋"/>
                <w:sz w:val="18"/>
                <w:szCs w:val="18"/>
              </w:rPr>
              <w:t>区/</w:t>
            </w:r>
            <w:r>
              <w:rPr>
                <w:rFonts w:hint="eastAsia" w:ascii="仿宋" w:hAnsi="仿宋" w:eastAsia="仿宋"/>
                <w:sz w:val="18"/>
                <w:szCs w:val="18"/>
              </w:rPr>
              <w:t>饮用</w:t>
            </w:r>
            <w:r>
              <w:rPr>
                <w:rFonts w:ascii="仿宋" w:hAnsi="仿宋" w:eastAsia="仿宋"/>
                <w:sz w:val="18"/>
                <w:szCs w:val="18"/>
              </w:rPr>
              <w:t>水水源</w:t>
            </w:r>
            <w:r>
              <w:rPr>
                <w:rFonts w:hint="eastAsia" w:ascii="仿宋" w:hAnsi="仿宋" w:eastAsia="仿宋"/>
                <w:sz w:val="18"/>
                <w:szCs w:val="18"/>
              </w:rPr>
              <w:t>二级</w:t>
            </w:r>
            <w:r>
              <w:rPr>
                <w:rFonts w:ascii="仿宋" w:hAnsi="仿宋" w:eastAsia="仿宋"/>
                <w:sz w:val="18"/>
                <w:szCs w:val="18"/>
              </w:rPr>
              <w:t>保护区</w:t>
            </w:r>
          </w:p>
        </w:tc>
        <w:tc>
          <w:tcPr>
            <w:tcW w:w="791" w:type="dxa"/>
            <w:vAlign w:val="center"/>
          </w:tcPr>
          <w:p>
            <w:pPr>
              <w:jc w:val="center"/>
              <w:rPr>
                <w:rFonts w:ascii="仿宋" w:hAnsi="仿宋" w:eastAsia="仿宋"/>
                <w:sz w:val="18"/>
                <w:szCs w:val="18"/>
              </w:rPr>
            </w:pPr>
            <w:r>
              <w:rPr>
                <w:rFonts w:ascii="仿宋" w:hAnsi="仿宋" w:eastAsia="仿宋"/>
                <w:sz w:val="18"/>
                <w:szCs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659" w:type="dxa"/>
            <w:vMerge w:val="continue"/>
            <w:vAlign w:val="center"/>
          </w:tcPr>
          <w:p>
            <w:pPr>
              <w:spacing w:line="260" w:lineRule="exact"/>
              <w:jc w:val="center"/>
              <w:rPr>
                <w:rFonts w:ascii="仿宋" w:hAnsi="仿宋" w:eastAsia="仿宋"/>
                <w:b/>
                <w:bCs/>
                <w:sz w:val="18"/>
                <w:szCs w:val="18"/>
              </w:rPr>
            </w:pPr>
          </w:p>
        </w:tc>
        <w:tc>
          <w:tcPr>
            <w:tcW w:w="1185" w:type="dxa"/>
            <w:vMerge w:val="continue"/>
            <w:vAlign w:val="center"/>
          </w:tcPr>
          <w:p>
            <w:pPr>
              <w:spacing w:line="260" w:lineRule="exact"/>
              <w:jc w:val="center"/>
              <w:rPr>
                <w:rFonts w:ascii="仿宋" w:hAnsi="仿宋" w:eastAsia="仿宋"/>
                <w:b/>
                <w:bCs/>
                <w:sz w:val="18"/>
                <w:szCs w:val="18"/>
              </w:rPr>
            </w:pPr>
          </w:p>
        </w:tc>
        <w:tc>
          <w:tcPr>
            <w:tcW w:w="1581" w:type="dxa"/>
            <w:vMerge w:val="continue"/>
            <w:vAlign w:val="center"/>
          </w:tcPr>
          <w:p>
            <w:pPr>
              <w:spacing w:line="260" w:lineRule="exact"/>
              <w:jc w:val="center"/>
              <w:rPr>
                <w:rFonts w:ascii="仿宋" w:hAnsi="仿宋" w:eastAsia="仿宋"/>
                <w:sz w:val="18"/>
                <w:szCs w:val="18"/>
              </w:rPr>
            </w:pPr>
          </w:p>
        </w:tc>
        <w:tc>
          <w:tcPr>
            <w:tcW w:w="1056" w:type="dxa"/>
            <w:vMerge w:val="continue"/>
            <w:vAlign w:val="center"/>
          </w:tcPr>
          <w:p>
            <w:pPr>
              <w:spacing w:line="260" w:lineRule="exact"/>
              <w:jc w:val="center"/>
              <w:rPr>
                <w:rFonts w:ascii="仿宋" w:hAnsi="仿宋" w:eastAsia="仿宋"/>
                <w:sz w:val="18"/>
                <w:szCs w:val="18"/>
              </w:rPr>
            </w:pPr>
          </w:p>
        </w:tc>
        <w:tc>
          <w:tcPr>
            <w:tcW w:w="3822" w:type="dxa"/>
            <w:vAlign w:val="center"/>
          </w:tcPr>
          <w:p>
            <w:pPr>
              <w:spacing w:line="260" w:lineRule="exact"/>
              <w:jc w:val="left"/>
              <w:rPr>
                <w:rFonts w:ascii="仿宋" w:hAnsi="仿宋" w:eastAsia="仿宋"/>
                <w:sz w:val="18"/>
                <w:szCs w:val="18"/>
              </w:rPr>
            </w:pPr>
            <w:r>
              <w:rPr>
                <w:rFonts w:hint="eastAsia" w:ascii="仿宋" w:hAnsi="仿宋" w:eastAsia="仿宋"/>
                <w:sz w:val="18"/>
                <w:szCs w:val="18"/>
              </w:rPr>
              <w:t>位于自然保护</w:t>
            </w:r>
            <w:r>
              <w:rPr>
                <w:rFonts w:ascii="仿宋" w:hAnsi="仿宋" w:eastAsia="仿宋"/>
                <w:sz w:val="18"/>
                <w:szCs w:val="18"/>
              </w:rPr>
              <w:t>区实验区/</w:t>
            </w:r>
            <w:r>
              <w:rPr>
                <w:rFonts w:hint="eastAsia" w:ascii="仿宋" w:hAnsi="仿宋" w:eastAsia="仿宋"/>
                <w:sz w:val="18"/>
                <w:szCs w:val="18"/>
              </w:rPr>
              <w:t>饮用</w:t>
            </w:r>
            <w:r>
              <w:rPr>
                <w:rFonts w:ascii="仿宋" w:hAnsi="仿宋" w:eastAsia="仿宋"/>
                <w:sz w:val="18"/>
                <w:szCs w:val="18"/>
              </w:rPr>
              <w:t>水水源准保护区</w:t>
            </w:r>
          </w:p>
        </w:tc>
        <w:tc>
          <w:tcPr>
            <w:tcW w:w="791" w:type="dxa"/>
          </w:tcPr>
          <w:p>
            <w:pPr>
              <w:jc w:val="center"/>
              <w:rPr>
                <w:rFonts w:ascii="仿宋" w:hAnsi="仿宋" w:eastAsia="仿宋"/>
                <w:sz w:val="18"/>
                <w:szCs w:val="18"/>
              </w:rPr>
            </w:pPr>
            <w:r>
              <w:rPr>
                <w:rFonts w:ascii="仿宋" w:hAnsi="仿宋" w:eastAsia="仿宋"/>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659" w:type="dxa"/>
            <w:vMerge w:val="continue"/>
            <w:vAlign w:val="center"/>
          </w:tcPr>
          <w:p>
            <w:pPr>
              <w:spacing w:line="260" w:lineRule="exact"/>
              <w:jc w:val="center"/>
              <w:rPr>
                <w:rFonts w:ascii="仿宋" w:hAnsi="仿宋" w:eastAsia="仿宋"/>
                <w:b/>
                <w:bCs/>
                <w:sz w:val="18"/>
                <w:szCs w:val="18"/>
              </w:rPr>
            </w:pPr>
          </w:p>
        </w:tc>
        <w:tc>
          <w:tcPr>
            <w:tcW w:w="1185" w:type="dxa"/>
            <w:vMerge w:val="continue"/>
            <w:vAlign w:val="center"/>
          </w:tcPr>
          <w:p>
            <w:pPr>
              <w:spacing w:line="260" w:lineRule="exact"/>
              <w:jc w:val="center"/>
              <w:rPr>
                <w:rFonts w:ascii="仿宋" w:hAnsi="仿宋" w:eastAsia="仿宋"/>
                <w:b/>
                <w:bCs/>
                <w:sz w:val="18"/>
                <w:szCs w:val="18"/>
              </w:rPr>
            </w:pPr>
          </w:p>
        </w:tc>
        <w:tc>
          <w:tcPr>
            <w:tcW w:w="1581" w:type="dxa"/>
            <w:vMerge w:val="continue"/>
            <w:vAlign w:val="center"/>
          </w:tcPr>
          <w:p>
            <w:pPr>
              <w:spacing w:line="260" w:lineRule="exact"/>
              <w:jc w:val="center"/>
              <w:rPr>
                <w:rFonts w:ascii="仿宋" w:hAnsi="仿宋" w:eastAsia="仿宋"/>
                <w:sz w:val="18"/>
                <w:szCs w:val="18"/>
              </w:rPr>
            </w:pPr>
          </w:p>
        </w:tc>
        <w:tc>
          <w:tcPr>
            <w:tcW w:w="1056" w:type="dxa"/>
            <w:vMerge w:val="continue"/>
            <w:vAlign w:val="center"/>
          </w:tcPr>
          <w:p>
            <w:pPr>
              <w:spacing w:line="260" w:lineRule="exact"/>
              <w:jc w:val="center"/>
              <w:rPr>
                <w:rFonts w:ascii="仿宋" w:hAnsi="仿宋" w:eastAsia="仿宋"/>
                <w:sz w:val="18"/>
                <w:szCs w:val="18"/>
              </w:rPr>
            </w:pPr>
          </w:p>
        </w:tc>
        <w:tc>
          <w:tcPr>
            <w:tcW w:w="3822" w:type="dxa"/>
            <w:vAlign w:val="center"/>
          </w:tcPr>
          <w:p>
            <w:pPr>
              <w:spacing w:line="260" w:lineRule="exact"/>
              <w:jc w:val="left"/>
              <w:rPr>
                <w:rFonts w:ascii="仿宋" w:hAnsi="仿宋" w:eastAsia="仿宋"/>
                <w:sz w:val="18"/>
                <w:szCs w:val="18"/>
              </w:rPr>
            </w:pPr>
            <w:r>
              <w:rPr>
                <w:rFonts w:hint="eastAsia" w:ascii="仿宋" w:hAnsi="仿宋" w:eastAsia="仿宋"/>
                <w:sz w:val="18"/>
                <w:szCs w:val="18"/>
              </w:rPr>
              <w:t>不符合</w:t>
            </w:r>
            <w:r>
              <w:rPr>
                <w:rFonts w:ascii="仿宋" w:hAnsi="仿宋" w:eastAsia="仿宋"/>
                <w:sz w:val="18"/>
                <w:szCs w:val="18"/>
              </w:rPr>
              <w:t>环境功能规划但不在保护</w:t>
            </w:r>
            <w:r>
              <w:rPr>
                <w:rFonts w:hint="eastAsia" w:ascii="仿宋" w:hAnsi="仿宋" w:eastAsia="仿宋"/>
                <w:sz w:val="18"/>
                <w:szCs w:val="18"/>
              </w:rPr>
              <w:t>区</w:t>
            </w:r>
          </w:p>
        </w:tc>
        <w:tc>
          <w:tcPr>
            <w:tcW w:w="791" w:type="dxa"/>
          </w:tcPr>
          <w:p>
            <w:pPr>
              <w:jc w:val="center"/>
              <w:rPr>
                <w:rFonts w:ascii="仿宋" w:hAnsi="仿宋" w:eastAsia="仿宋"/>
                <w:sz w:val="18"/>
                <w:szCs w:val="18"/>
              </w:rPr>
            </w:pPr>
            <w:r>
              <w:rPr>
                <w:rFonts w:ascii="仿宋" w:hAnsi="仿宋" w:eastAsia="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659" w:type="dxa"/>
            <w:vMerge w:val="continue"/>
            <w:vAlign w:val="center"/>
          </w:tcPr>
          <w:p>
            <w:pPr>
              <w:spacing w:line="260" w:lineRule="exact"/>
              <w:jc w:val="center"/>
              <w:rPr>
                <w:rFonts w:ascii="仿宋" w:hAnsi="仿宋" w:eastAsia="仿宋"/>
                <w:b/>
                <w:bCs/>
                <w:sz w:val="18"/>
                <w:szCs w:val="18"/>
              </w:rPr>
            </w:pPr>
          </w:p>
        </w:tc>
        <w:tc>
          <w:tcPr>
            <w:tcW w:w="1185" w:type="dxa"/>
            <w:vMerge w:val="continue"/>
            <w:vAlign w:val="center"/>
          </w:tcPr>
          <w:p>
            <w:pPr>
              <w:spacing w:line="260" w:lineRule="exact"/>
              <w:jc w:val="center"/>
              <w:rPr>
                <w:rFonts w:ascii="仿宋" w:hAnsi="仿宋" w:eastAsia="仿宋"/>
                <w:b/>
                <w:bCs/>
                <w:sz w:val="18"/>
                <w:szCs w:val="18"/>
              </w:rPr>
            </w:pPr>
          </w:p>
        </w:tc>
        <w:tc>
          <w:tcPr>
            <w:tcW w:w="1581" w:type="dxa"/>
            <w:vMerge w:val="continue"/>
            <w:vAlign w:val="center"/>
          </w:tcPr>
          <w:p>
            <w:pPr>
              <w:spacing w:line="260" w:lineRule="exact"/>
              <w:jc w:val="center"/>
              <w:rPr>
                <w:rFonts w:ascii="仿宋" w:hAnsi="仿宋" w:eastAsia="仿宋"/>
                <w:sz w:val="18"/>
                <w:szCs w:val="18"/>
              </w:rPr>
            </w:pPr>
          </w:p>
        </w:tc>
        <w:tc>
          <w:tcPr>
            <w:tcW w:w="1056" w:type="dxa"/>
            <w:vMerge w:val="continue"/>
            <w:vAlign w:val="center"/>
          </w:tcPr>
          <w:p>
            <w:pPr>
              <w:spacing w:line="260" w:lineRule="exact"/>
              <w:jc w:val="center"/>
              <w:rPr>
                <w:rFonts w:ascii="仿宋" w:hAnsi="仿宋" w:eastAsia="仿宋"/>
                <w:sz w:val="18"/>
                <w:szCs w:val="18"/>
              </w:rPr>
            </w:pPr>
          </w:p>
        </w:tc>
        <w:tc>
          <w:tcPr>
            <w:tcW w:w="3822" w:type="dxa"/>
            <w:vAlign w:val="center"/>
          </w:tcPr>
          <w:p>
            <w:pPr>
              <w:spacing w:line="260" w:lineRule="exact"/>
              <w:jc w:val="left"/>
              <w:rPr>
                <w:rFonts w:ascii="仿宋" w:hAnsi="仿宋" w:eastAsia="仿宋"/>
                <w:sz w:val="18"/>
                <w:szCs w:val="18"/>
              </w:rPr>
            </w:pPr>
            <w:r>
              <w:rPr>
                <w:rFonts w:hint="eastAsia" w:ascii="仿宋" w:hAnsi="仿宋" w:eastAsia="仿宋"/>
                <w:sz w:val="18"/>
                <w:szCs w:val="18"/>
              </w:rPr>
              <w:t>符合</w:t>
            </w:r>
            <w:r>
              <w:rPr>
                <w:rFonts w:ascii="仿宋" w:hAnsi="仿宋" w:eastAsia="仿宋"/>
                <w:sz w:val="18"/>
                <w:szCs w:val="18"/>
              </w:rPr>
              <w:t>环境功能规划</w:t>
            </w:r>
          </w:p>
        </w:tc>
        <w:tc>
          <w:tcPr>
            <w:tcW w:w="791" w:type="dxa"/>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659" w:type="dxa"/>
            <w:vMerge w:val="continue"/>
            <w:shd w:val="clear" w:color="auto" w:fill="auto"/>
            <w:vAlign w:val="center"/>
          </w:tcPr>
          <w:p>
            <w:pPr>
              <w:spacing w:line="260" w:lineRule="exact"/>
              <w:jc w:val="center"/>
              <w:rPr>
                <w:rFonts w:ascii="仿宋" w:hAnsi="仿宋" w:eastAsia="仿宋"/>
                <w:b/>
                <w:bCs/>
                <w:sz w:val="18"/>
                <w:szCs w:val="18"/>
              </w:rPr>
            </w:pPr>
          </w:p>
        </w:tc>
        <w:tc>
          <w:tcPr>
            <w:tcW w:w="1185" w:type="dxa"/>
            <w:vMerge w:val="continue"/>
            <w:vAlign w:val="center"/>
          </w:tcPr>
          <w:p>
            <w:pPr>
              <w:spacing w:line="260" w:lineRule="exact"/>
              <w:jc w:val="center"/>
              <w:rPr>
                <w:rFonts w:ascii="仿宋" w:hAnsi="仿宋" w:eastAsia="仿宋"/>
                <w:b/>
                <w:bCs/>
                <w:sz w:val="18"/>
                <w:szCs w:val="18"/>
              </w:rPr>
            </w:pPr>
          </w:p>
        </w:tc>
        <w:tc>
          <w:tcPr>
            <w:tcW w:w="1581" w:type="dxa"/>
            <w:vMerge w:val="restart"/>
            <w:vAlign w:val="center"/>
          </w:tcPr>
          <w:p>
            <w:pPr>
              <w:spacing w:line="260" w:lineRule="exact"/>
              <w:jc w:val="center"/>
              <w:rPr>
                <w:rFonts w:ascii="仿宋" w:hAnsi="仿宋" w:eastAsia="仿宋"/>
                <w:sz w:val="18"/>
                <w:szCs w:val="18"/>
              </w:rPr>
            </w:pPr>
            <w:r>
              <w:rPr>
                <w:rFonts w:hint="eastAsia" w:ascii="仿宋" w:hAnsi="仿宋" w:eastAsia="仿宋"/>
                <w:sz w:val="18"/>
                <w:szCs w:val="18"/>
              </w:rPr>
              <w:t>违法持续时间</w:t>
            </w:r>
          </w:p>
        </w:tc>
        <w:tc>
          <w:tcPr>
            <w:tcW w:w="1056" w:type="dxa"/>
            <w:vMerge w:val="restart"/>
            <w:vAlign w:val="center"/>
          </w:tcPr>
          <w:p>
            <w:pPr>
              <w:spacing w:line="260" w:lineRule="exact"/>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3822" w:type="dxa"/>
            <w:vAlign w:val="center"/>
          </w:tcPr>
          <w:p>
            <w:pPr>
              <w:spacing w:line="260" w:lineRule="exact"/>
              <w:rPr>
                <w:rFonts w:ascii="仿宋" w:hAnsi="仿宋" w:eastAsia="仿宋"/>
                <w:sz w:val="18"/>
                <w:szCs w:val="18"/>
              </w:rPr>
            </w:pPr>
            <w:r>
              <w:rPr>
                <w:rFonts w:hint="eastAsia" w:ascii="仿宋" w:hAnsi="仿宋" w:eastAsia="仿宋"/>
                <w:sz w:val="18"/>
                <w:szCs w:val="18"/>
              </w:rPr>
              <w:t>3个月以上（含3个</w:t>
            </w:r>
            <w:r>
              <w:rPr>
                <w:rFonts w:ascii="仿宋" w:hAnsi="仿宋" w:eastAsia="仿宋"/>
                <w:sz w:val="18"/>
                <w:szCs w:val="18"/>
              </w:rPr>
              <w:t>月</w:t>
            </w:r>
            <w:r>
              <w:rPr>
                <w:rFonts w:hint="eastAsia" w:ascii="仿宋" w:hAnsi="仿宋" w:eastAsia="仿宋"/>
                <w:sz w:val="18"/>
                <w:szCs w:val="18"/>
              </w:rPr>
              <w:t>）</w:t>
            </w:r>
          </w:p>
        </w:tc>
        <w:tc>
          <w:tcPr>
            <w:tcW w:w="791" w:type="dxa"/>
            <w:vAlign w:val="center"/>
          </w:tcPr>
          <w:p>
            <w:pPr>
              <w:spacing w:line="260" w:lineRule="exact"/>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jc w:val="center"/>
        </w:trPr>
        <w:tc>
          <w:tcPr>
            <w:tcW w:w="659" w:type="dxa"/>
            <w:vMerge w:val="continue"/>
            <w:vAlign w:val="center"/>
          </w:tcPr>
          <w:p>
            <w:pPr>
              <w:spacing w:line="260" w:lineRule="exact"/>
              <w:jc w:val="center"/>
              <w:rPr>
                <w:rFonts w:ascii="仿宋" w:hAnsi="仿宋" w:eastAsia="仿宋"/>
                <w:b/>
                <w:bCs/>
                <w:sz w:val="18"/>
                <w:szCs w:val="18"/>
              </w:rPr>
            </w:pPr>
          </w:p>
        </w:tc>
        <w:tc>
          <w:tcPr>
            <w:tcW w:w="1185" w:type="dxa"/>
            <w:vMerge w:val="continue"/>
            <w:vAlign w:val="center"/>
          </w:tcPr>
          <w:p>
            <w:pPr>
              <w:spacing w:line="260" w:lineRule="exact"/>
              <w:jc w:val="center"/>
              <w:rPr>
                <w:rFonts w:ascii="仿宋" w:hAnsi="仿宋" w:eastAsia="仿宋"/>
                <w:b/>
                <w:bCs/>
                <w:sz w:val="18"/>
                <w:szCs w:val="18"/>
              </w:rPr>
            </w:pPr>
          </w:p>
        </w:tc>
        <w:tc>
          <w:tcPr>
            <w:tcW w:w="1581" w:type="dxa"/>
            <w:vMerge w:val="continue"/>
            <w:vAlign w:val="center"/>
          </w:tcPr>
          <w:p>
            <w:pPr>
              <w:spacing w:line="260" w:lineRule="exact"/>
              <w:rPr>
                <w:rFonts w:ascii="仿宋" w:hAnsi="仿宋" w:eastAsia="仿宋"/>
                <w:sz w:val="18"/>
                <w:szCs w:val="18"/>
              </w:rPr>
            </w:pPr>
          </w:p>
        </w:tc>
        <w:tc>
          <w:tcPr>
            <w:tcW w:w="1056" w:type="dxa"/>
            <w:vMerge w:val="continue"/>
            <w:vAlign w:val="center"/>
          </w:tcPr>
          <w:p>
            <w:pPr>
              <w:spacing w:line="260" w:lineRule="exact"/>
              <w:jc w:val="center"/>
              <w:rPr>
                <w:rFonts w:ascii="仿宋" w:hAnsi="仿宋" w:eastAsia="仿宋"/>
                <w:sz w:val="18"/>
                <w:szCs w:val="18"/>
              </w:rPr>
            </w:pPr>
          </w:p>
        </w:tc>
        <w:tc>
          <w:tcPr>
            <w:tcW w:w="3822" w:type="dxa"/>
            <w:vAlign w:val="center"/>
          </w:tcPr>
          <w:p>
            <w:pPr>
              <w:spacing w:line="260" w:lineRule="exact"/>
              <w:rPr>
                <w:rFonts w:ascii="仿宋" w:hAnsi="仿宋" w:eastAsia="仿宋"/>
                <w:sz w:val="18"/>
                <w:szCs w:val="18"/>
              </w:rPr>
            </w:pPr>
            <w:r>
              <w:rPr>
                <w:rFonts w:hint="eastAsia" w:ascii="仿宋" w:hAnsi="仿宋" w:eastAsia="仿宋"/>
                <w:sz w:val="18"/>
                <w:szCs w:val="18"/>
              </w:rPr>
              <w:t>1个月～3个月</w:t>
            </w:r>
          </w:p>
        </w:tc>
        <w:tc>
          <w:tcPr>
            <w:tcW w:w="791" w:type="dxa"/>
            <w:vAlign w:val="center"/>
          </w:tcPr>
          <w:p>
            <w:pPr>
              <w:spacing w:line="260" w:lineRule="exact"/>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jc w:val="center"/>
        </w:trPr>
        <w:tc>
          <w:tcPr>
            <w:tcW w:w="659" w:type="dxa"/>
            <w:vMerge w:val="continue"/>
            <w:vAlign w:val="center"/>
          </w:tcPr>
          <w:p>
            <w:pPr>
              <w:spacing w:line="260" w:lineRule="exact"/>
              <w:jc w:val="center"/>
              <w:rPr>
                <w:rFonts w:ascii="仿宋" w:hAnsi="仿宋" w:eastAsia="仿宋"/>
                <w:b/>
                <w:bCs/>
                <w:sz w:val="18"/>
                <w:szCs w:val="18"/>
              </w:rPr>
            </w:pPr>
          </w:p>
        </w:tc>
        <w:tc>
          <w:tcPr>
            <w:tcW w:w="1185" w:type="dxa"/>
            <w:vMerge w:val="continue"/>
            <w:vAlign w:val="center"/>
          </w:tcPr>
          <w:p>
            <w:pPr>
              <w:spacing w:line="260" w:lineRule="exact"/>
              <w:jc w:val="center"/>
              <w:rPr>
                <w:rFonts w:ascii="仿宋" w:hAnsi="仿宋" w:eastAsia="仿宋"/>
                <w:b/>
                <w:bCs/>
                <w:sz w:val="18"/>
                <w:szCs w:val="18"/>
              </w:rPr>
            </w:pPr>
          </w:p>
        </w:tc>
        <w:tc>
          <w:tcPr>
            <w:tcW w:w="1581" w:type="dxa"/>
            <w:vMerge w:val="continue"/>
            <w:vAlign w:val="center"/>
          </w:tcPr>
          <w:p>
            <w:pPr>
              <w:spacing w:line="260" w:lineRule="exact"/>
              <w:rPr>
                <w:rFonts w:ascii="仿宋" w:hAnsi="仿宋" w:eastAsia="仿宋"/>
                <w:sz w:val="18"/>
                <w:szCs w:val="18"/>
              </w:rPr>
            </w:pPr>
          </w:p>
        </w:tc>
        <w:tc>
          <w:tcPr>
            <w:tcW w:w="1056" w:type="dxa"/>
            <w:vMerge w:val="continue"/>
            <w:vAlign w:val="center"/>
          </w:tcPr>
          <w:p>
            <w:pPr>
              <w:spacing w:line="260" w:lineRule="exact"/>
              <w:jc w:val="center"/>
              <w:rPr>
                <w:rFonts w:ascii="仿宋" w:hAnsi="仿宋" w:eastAsia="仿宋"/>
                <w:sz w:val="18"/>
                <w:szCs w:val="18"/>
              </w:rPr>
            </w:pPr>
          </w:p>
        </w:tc>
        <w:tc>
          <w:tcPr>
            <w:tcW w:w="3822" w:type="dxa"/>
            <w:vAlign w:val="center"/>
          </w:tcPr>
          <w:p>
            <w:pPr>
              <w:spacing w:line="260" w:lineRule="exact"/>
              <w:rPr>
                <w:rFonts w:ascii="仿宋" w:hAnsi="仿宋" w:eastAsia="仿宋"/>
                <w:sz w:val="18"/>
                <w:szCs w:val="18"/>
              </w:rPr>
            </w:pPr>
            <w:r>
              <w:rPr>
                <w:rFonts w:hint="eastAsia" w:ascii="仿宋" w:hAnsi="仿宋" w:eastAsia="仿宋"/>
                <w:sz w:val="18"/>
                <w:szCs w:val="18"/>
              </w:rPr>
              <w:t>1个月以下</w:t>
            </w:r>
          </w:p>
        </w:tc>
        <w:tc>
          <w:tcPr>
            <w:tcW w:w="791" w:type="dxa"/>
            <w:vAlign w:val="center"/>
          </w:tcPr>
          <w:p>
            <w:pPr>
              <w:spacing w:line="260" w:lineRule="exact"/>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59" w:type="dxa"/>
            <w:vMerge w:val="restart"/>
            <w:vAlign w:val="center"/>
          </w:tcPr>
          <w:p>
            <w:pPr>
              <w:spacing w:line="260" w:lineRule="exact"/>
              <w:jc w:val="center"/>
              <w:rPr>
                <w:rFonts w:ascii="仿宋" w:hAnsi="仿宋" w:eastAsia="仿宋"/>
                <w:b/>
                <w:bCs/>
                <w:sz w:val="18"/>
                <w:szCs w:val="18"/>
              </w:rPr>
            </w:pPr>
            <w:r>
              <w:rPr>
                <w:rFonts w:ascii="仿宋" w:hAnsi="仿宋" w:eastAsia="仿宋"/>
                <w:b/>
                <w:bCs/>
                <w:sz w:val="18"/>
                <w:szCs w:val="18"/>
              </w:rPr>
              <w:t>2</w:t>
            </w:r>
          </w:p>
        </w:tc>
        <w:tc>
          <w:tcPr>
            <w:tcW w:w="1185" w:type="dxa"/>
            <w:vMerge w:val="restart"/>
            <w:vAlign w:val="center"/>
          </w:tcPr>
          <w:p>
            <w:pPr>
              <w:spacing w:line="260" w:lineRule="exact"/>
              <w:jc w:val="center"/>
              <w:rPr>
                <w:rFonts w:ascii="仿宋" w:hAnsi="仿宋" w:eastAsia="仿宋"/>
                <w:b/>
                <w:bCs/>
                <w:sz w:val="18"/>
                <w:szCs w:val="18"/>
              </w:rPr>
            </w:pPr>
            <w:r>
              <w:rPr>
                <w:rFonts w:hint="eastAsia" w:ascii="仿宋" w:hAnsi="仿宋" w:eastAsia="仿宋"/>
                <w:b/>
                <w:bCs/>
                <w:sz w:val="18"/>
                <w:szCs w:val="18"/>
              </w:rPr>
              <w:t>整改情况</w:t>
            </w:r>
          </w:p>
        </w:tc>
        <w:tc>
          <w:tcPr>
            <w:tcW w:w="1581" w:type="dxa"/>
            <w:vMerge w:val="restart"/>
            <w:vAlign w:val="center"/>
          </w:tcPr>
          <w:p>
            <w:pPr>
              <w:spacing w:line="260" w:lineRule="exact"/>
              <w:jc w:val="center"/>
              <w:rPr>
                <w:rFonts w:ascii="仿宋" w:hAnsi="仿宋" w:eastAsia="仿宋"/>
                <w:sz w:val="18"/>
                <w:szCs w:val="18"/>
              </w:rPr>
            </w:pPr>
            <w:r>
              <w:rPr>
                <w:rFonts w:hint="eastAsia" w:ascii="仿宋" w:hAnsi="仿宋" w:eastAsia="仿宋"/>
                <w:sz w:val="18"/>
                <w:szCs w:val="18"/>
              </w:rPr>
              <w:t>是否积极采取</w:t>
            </w:r>
          </w:p>
          <w:p>
            <w:pPr>
              <w:spacing w:line="260" w:lineRule="exact"/>
              <w:jc w:val="center"/>
              <w:rPr>
                <w:rFonts w:ascii="仿宋" w:hAnsi="仿宋" w:eastAsia="仿宋"/>
                <w:sz w:val="18"/>
                <w:szCs w:val="18"/>
              </w:rPr>
            </w:pPr>
            <w:r>
              <w:rPr>
                <w:rFonts w:hint="eastAsia" w:ascii="仿宋" w:hAnsi="仿宋" w:eastAsia="仿宋"/>
                <w:sz w:val="18"/>
                <w:szCs w:val="18"/>
              </w:rPr>
              <w:t>整改措施</w:t>
            </w:r>
          </w:p>
        </w:tc>
        <w:tc>
          <w:tcPr>
            <w:tcW w:w="1056" w:type="dxa"/>
            <w:vMerge w:val="restart"/>
            <w:vAlign w:val="center"/>
          </w:tcPr>
          <w:p>
            <w:pPr>
              <w:spacing w:line="260" w:lineRule="exact"/>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3822" w:type="dxa"/>
            <w:vAlign w:val="center"/>
          </w:tcPr>
          <w:p>
            <w:pPr>
              <w:spacing w:line="260" w:lineRule="exact"/>
              <w:rPr>
                <w:rFonts w:ascii="仿宋" w:hAnsi="仿宋" w:eastAsia="仿宋"/>
                <w:sz w:val="18"/>
                <w:szCs w:val="18"/>
              </w:rPr>
            </w:pPr>
            <w:r>
              <w:rPr>
                <w:rFonts w:hint="eastAsia" w:ascii="仿宋" w:hAnsi="仿宋" w:eastAsia="仿宋"/>
                <w:sz w:val="18"/>
                <w:szCs w:val="18"/>
              </w:rPr>
              <w:t>无整改措施</w:t>
            </w:r>
          </w:p>
        </w:tc>
        <w:tc>
          <w:tcPr>
            <w:tcW w:w="791" w:type="dxa"/>
            <w:shd w:val="clear" w:color="auto" w:fill="auto"/>
            <w:vAlign w:val="center"/>
          </w:tcPr>
          <w:p>
            <w:pPr>
              <w:spacing w:line="260" w:lineRule="exact"/>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659" w:type="dxa"/>
            <w:vMerge w:val="continue"/>
            <w:vAlign w:val="center"/>
          </w:tcPr>
          <w:p>
            <w:pPr>
              <w:spacing w:line="260" w:lineRule="exact"/>
              <w:jc w:val="center"/>
              <w:rPr>
                <w:rFonts w:ascii="仿宋" w:hAnsi="仿宋" w:eastAsia="仿宋"/>
                <w:b/>
                <w:bCs/>
                <w:sz w:val="18"/>
                <w:szCs w:val="18"/>
              </w:rPr>
            </w:pPr>
          </w:p>
        </w:tc>
        <w:tc>
          <w:tcPr>
            <w:tcW w:w="1185" w:type="dxa"/>
            <w:vMerge w:val="continue"/>
            <w:vAlign w:val="center"/>
          </w:tcPr>
          <w:p>
            <w:pPr>
              <w:spacing w:line="260" w:lineRule="exact"/>
              <w:jc w:val="center"/>
              <w:rPr>
                <w:rFonts w:ascii="仿宋" w:hAnsi="仿宋" w:eastAsia="仿宋"/>
                <w:b/>
                <w:bCs/>
                <w:sz w:val="18"/>
                <w:szCs w:val="18"/>
              </w:rPr>
            </w:pPr>
          </w:p>
        </w:tc>
        <w:tc>
          <w:tcPr>
            <w:tcW w:w="1581" w:type="dxa"/>
            <w:vMerge w:val="continue"/>
            <w:vAlign w:val="center"/>
          </w:tcPr>
          <w:p>
            <w:pPr>
              <w:spacing w:line="260" w:lineRule="exact"/>
              <w:rPr>
                <w:rFonts w:ascii="仿宋" w:hAnsi="仿宋" w:eastAsia="仿宋"/>
                <w:sz w:val="18"/>
                <w:szCs w:val="18"/>
              </w:rPr>
            </w:pPr>
          </w:p>
        </w:tc>
        <w:tc>
          <w:tcPr>
            <w:tcW w:w="1056" w:type="dxa"/>
            <w:vMerge w:val="continue"/>
            <w:vAlign w:val="center"/>
          </w:tcPr>
          <w:p>
            <w:pPr>
              <w:spacing w:line="260" w:lineRule="exact"/>
              <w:jc w:val="center"/>
              <w:rPr>
                <w:rFonts w:ascii="仿宋" w:hAnsi="仿宋" w:eastAsia="仿宋"/>
                <w:sz w:val="18"/>
                <w:szCs w:val="18"/>
              </w:rPr>
            </w:pPr>
          </w:p>
        </w:tc>
        <w:tc>
          <w:tcPr>
            <w:tcW w:w="3822" w:type="dxa"/>
            <w:vAlign w:val="center"/>
          </w:tcPr>
          <w:p>
            <w:pPr>
              <w:spacing w:line="260" w:lineRule="exact"/>
              <w:rPr>
                <w:rFonts w:ascii="仿宋" w:hAnsi="仿宋" w:eastAsia="仿宋"/>
                <w:sz w:val="18"/>
                <w:szCs w:val="18"/>
              </w:rPr>
            </w:pPr>
            <w:r>
              <w:rPr>
                <w:rFonts w:hint="eastAsia" w:ascii="仿宋" w:hAnsi="仿宋" w:eastAsia="仿宋"/>
                <w:sz w:val="18"/>
                <w:szCs w:val="18"/>
              </w:rPr>
              <w:t>主动采取整改措施</w:t>
            </w:r>
          </w:p>
        </w:tc>
        <w:tc>
          <w:tcPr>
            <w:tcW w:w="791" w:type="dxa"/>
            <w:shd w:val="clear" w:color="auto" w:fill="auto"/>
            <w:vAlign w:val="center"/>
          </w:tcPr>
          <w:p>
            <w:pPr>
              <w:spacing w:line="260" w:lineRule="exact"/>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jc w:val="center"/>
        </w:trPr>
        <w:tc>
          <w:tcPr>
            <w:tcW w:w="659" w:type="dxa"/>
            <w:vMerge w:val="continue"/>
            <w:vAlign w:val="center"/>
          </w:tcPr>
          <w:p>
            <w:pPr>
              <w:spacing w:line="260" w:lineRule="exact"/>
              <w:jc w:val="center"/>
              <w:rPr>
                <w:rFonts w:ascii="仿宋" w:hAnsi="仿宋" w:eastAsia="仿宋"/>
                <w:b/>
                <w:bCs/>
                <w:sz w:val="18"/>
                <w:szCs w:val="18"/>
              </w:rPr>
            </w:pPr>
          </w:p>
        </w:tc>
        <w:tc>
          <w:tcPr>
            <w:tcW w:w="1185" w:type="dxa"/>
            <w:vMerge w:val="continue"/>
            <w:vAlign w:val="center"/>
          </w:tcPr>
          <w:p>
            <w:pPr>
              <w:spacing w:line="260" w:lineRule="exact"/>
              <w:jc w:val="center"/>
              <w:rPr>
                <w:rFonts w:ascii="仿宋" w:hAnsi="仿宋" w:eastAsia="仿宋"/>
                <w:b/>
                <w:bCs/>
                <w:sz w:val="18"/>
                <w:szCs w:val="18"/>
              </w:rPr>
            </w:pPr>
          </w:p>
        </w:tc>
        <w:tc>
          <w:tcPr>
            <w:tcW w:w="1581" w:type="dxa"/>
            <w:vMerge w:val="continue"/>
            <w:vAlign w:val="center"/>
          </w:tcPr>
          <w:p>
            <w:pPr>
              <w:spacing w:line="260" w:lineRule="exact"/>
              <w:rPr>
                <w:rFonts w:ascii="仿宋" w:hAnsi="仿宋" w:eastAsia="仿宋"/>
                <w:sz w:val="18"/>
                <w:szCs w:val="18"/>
              </w:rPr>
            </w:pPr>
          </w:p>
        </w:tc>
        <w:tc>
          <w:tcPr>
            <w:tcW w:w="1056" w:type="dxa"/>
            <w:vMerge w:val="continue"/>
            <w:vAlign w:val="center"/>
          </w:tcPr>
          <w:p>
            <w:pPr>
              <w:spacing w:line="260" w:lineRule="exact"/>
              <w:jc w:val="center"/>
              <w:rPr>
                <w:rFonts w:ascii="仿宋" w:hAnsi="仿宋" w:eastAsia="仿宋"/>
                <w:sz w:val="18"/>
                <w:szCs w:val="18"/>
              </w:rPr>
            </w:pPr>
          </w:p>
        </w:tc>
        <w:tc>
          <w:tcPr>
            <w:tcW w:w="3822" w:type="dxa"/>
            <w:vAlign w:val="center"/>
          </w:tcPr>
          <w:p>
            <w:pPr>
              <w:spacing w:line="260" w:lineRule="exact"/>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791" w:type="dxa"/>
            <w:shd w:val="clear" w:color="auto" w:fill="auto"/>
            <w:vAlign w:val="center"/>
          </w:tcPr>
          <w:p>
            <w:pPr>
              <w:spacing w:line="260" w:lineRule="exact"/>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659" w:type="dxa"/>
            <w:vMerge w:val="restart"/>
            <w:vAlign w:val="center"/>
          </w:tcPr>
          <w:p>
            <w:pPr>
              <w:spacing w:line="260" w:lineRule="exact"/>
              <w:jc w:val="center"/>
              <w:rPr>
                <w:rFonts w:ascii="仿宋" w:hAnsi="仿宋" w:eastAsia="仿宋"/>
                <w:b/>
                <w:bCs/>
                <w:sz w:val="18"/>
                <w:szCs w:val="18"/>
              </w:rPr>
            </w:pPr>
            <w:r>
              <w:rPr>
                <w:rFonts w:ascii="仿宋" w:hAnsi="仿宋" w:eastAsia="仿宋"/>
                <w:b/>
                <w:bCs/>
                <w:sz w:val="18"/>
                <w:szCs w:val="18"/>
              </w:rPr>
              <w:t>3</w:t>
            </w:r>
          </w:p>
        </w:tc>
        <w:tc>
          <w:tcPr>
            <w:tcW w:w="1185" w:type="dxa"/>
            <w:vMerge w:val="restart"/>
            <w:vAlign w:val="center"/>
          </w:tcPr>
          <w:p>
            <w:pPr>
              <w:spacing w:line="260" w:lineRule="exact"/>
              <w:jc w:val="center"/>
              <w:rPr>
                <w:rFonts w:ascii="仿宋" w:hAnsi="仿宋" w:eastAsia="仿宋"/>
                <w:b/>
                <w:bCs/>
                <w:sz w:val="18"/>
                <w:szCs w:val="18"/>
              </w:rPr>
            </w:pPr>
            <w:r>
              <w:rPr>
                <w:rFonts w:hint="eastAsia" w:ascii="仿宋" w:hAnsi="仿宋" w:eastAsia="仿宋"/>
                <w:b/>
                <w:bCs/>
                <w:sz w:val="18"/>
                <w:szCs w:val="18"/>
              </w:rPr>
              <w:t>配合调查</w:t>
            </w:r>
          </w:p>
          <w:p>
            <w:pPr>
              <w:spacing w:line="260" w:lineRule="exact"/>
              <w:jc w:val="center"/>
              <w:rPr>
                <w:rFonts w:ascii="仿宋" w:hAnsi="仿宋" w:eastAsia="仿宋"/>
                <w:b/>
                <w:bCs/>
                <w:sz w:val="18"/>
                <w:szCs w:val="18"/>
              </w:rPr>
            </w:pPr>
            <w:r>
              <w:rPr>
                <w:rFonts w:hint="eastAsia" w:ascii="仿宋" w:hAnsi="仿宋" w:eastAsia="仿宋"/>
                <w:b/>
                <w:bCs/>
                <w:sz w:val="18"/>
                <w:szCs w:val="18"/>
              </w:rPr>
              <w:t>取证情况</w:t>
            </w:r>
          </w:p>
        </w:tc>
        <w:tc>
          <w:tcPr>
            <w:tcW w:w="1581" w:type="dxa"/>
            <w:vMerge w:val="restart"/>
            <w:vAlign w:val="center"/>
          </w:tcPr>
          <w:p>
            <w:pPr>
              <w:spacing w:line="260" w:lineRule="exact"/>
              <w:rPr>
                <w:rFonts w:ascii="仿宋" w:hAnsi="仿宋" w:eastAsia="仿宋"/>
                <w:sz w:val="18"/>
                <w:szCs w:val="18"/>
              </w:rPr>
            </w:pPr>
            <w:r>
              <w:rPr>
                <w:rFonts w:hint="eastAsia" w:ascii="仿宋" w:hAnsi="仿宋" w:eastAsia="仿宋"/>
                <w:sz w:val="18"/>
                <w:szCs w:val="18"/>
              </w:rPr>
              <w:t>是否配合执法检查</w:t>
            </w:r>
          </w:p>
        </w:tc>
        <w:tc>
          <w:tcPr>
            <w:tcW w:w="1056" w:type="dxa"/>
            <w:vMerge w:val="restart"/>
            <w:vAlign w:val="center"/>
          </w:tcPr>
          <w:p>
            <w:pPr>
              <w:spacing w:line="260" w:lineRule="exact"/>
              <w:jc w:val="center"/>
              <w:rPr>
                <w:rFonts w:ascii="仿宋" w:hAnsi="仿宋" w:eastAsia="仿宋"/>
                <w:sz w:val="18"/>
                <w:szCs w:val="18"/>
              </w:rPr>
            </w:pPr>
            <w:r>
              <w:rPr>
                <w:rFonts w:ascii="仿宋" w:hAnsi="仿宋" w:eastAsia="仿宋"/>
                <w:sz w:val="18"/>
                <w:szCs w:val="18"/>
              </w:rPr>
              <w:t>5%</w:t>
            </w:r>
          </w:p>
        </w:tc>
        <w:tc>
          <w:tcPr>
            <w:tcW w:w="3822" w:type="dxa"/>
            <w:vAlign w:val="center"/>
          </w:tcPr>
          <w:p>
            <w:pPr>
              <w:spacing w:line="260" w:lineRule="exact"/>
              <w:rPr>
                <w:rFonts w:ascii="仿宋" w:hAnsi="仿宋" w:eastAsia="仿宋"/>
                <w:sz w:val="18"/>
                <w:szCs w:val="18"/>
              </w:rPr>
            </w:pPr>
            <w:r>
              <w:rPr>
                <w:rFonts w:hint="eastAsia" w:ascii="仿宋" w:hAnsi="仿宋" w:eastAsia="仿宋"/>
                <w:sz w:val="18"/>
                <w:szCs w:val="18"/>
              </w:rPr>
              <w:t>不配合调查</w:t>
            </w:r>
          </w:p>
        </w:tc>
        <w:tc>
          <w:tcPr>
            <w:tcW w:w="791" w:type="dxa"/>
            <w:vAlign w:val="center"/>
          </w:tcPr>
          <w:p>
            <w:pPr>
              <w:spacing w:line="260" w:lineRule="exact"/>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659" w:type="dxa"/>
            <w:vMerge w:val="continue"/>
            <w:vAlign w:val="center"/>
          </w:tcPr>
          <w:p>
            <w:pPr>
              <w:spacing w:line="260" w:lineRule="exact"/>
              <w:jc w:val="center"/>
              <w:rPr>
                <w:rFonts w:ascii="仿宋" w:hAnsi="仿宋" w:eastAsia="仿宋"/>
                <w:b/>
                <w:bCs/>
                <w:sz w:val="18"/>
                <w:szCs w:val="18"/>
              </w:rPr>
            </w:pPr>
          </w:p>
        </w:tc>
        <w:tc>
          <w:tcPr>
            <w:tcW w:w="1185" w:type="dxa"/>
            <w:vMerge w:val="continue"/>
            <w:vAlign w:val="center"/>
          </w:tcPr>
          <w:p>
            <w:pPr>
              <w:spacing w:line="260" w:lineRule="exact"/>
              <w:jc w:val="center"/>
              <w:rPr>
                <w:rFonts w:ascii="仿宋" w:hAnsi="仿宋" w:eastAsia="仿宋"/>
                <w:sz w:val="18"/>
                <w:szCs w:val="18"/>
              </w:rPr>
            </w:pPr>
          </w:p>
        </w:tc>
        <w:tc>
          <w:tcPr>
            <w:tcW w:w="1581" w:type="dxa"/>
            <w:vMerge w:val="continue"/>
            <w:vAlign w:val="center"/>
          </w:tcPr>
          <w:p>
            <w:pPr>
              <w:spacing w:line="260" w:lineRule="exact"/>
              <w:jc w:val="center"/>
              <w:rPr>
                <w:rFonts w:ascii="仿宋" w:hAnsi="仿宋" w:eastAsia="仿宋"/>
                <w:sz w:val="18"/>
                <w:szCs w:val="18"/>
              </w:rPr>
            </w:pPr>
          </w:p>
        </w:tc>
        <w:tc>
          <w:tcPr>
            <w:tcW w:w="1056" w:type="dxa"/>
            <w:vMerge w:val="continue"/>
            <w:vAlign w:val="center"/>
          </w:tcPr>
          <w:p>
            <w:pPr>
              <w:spacing w:line="260" w:lineRule="exact"/>
              <w:jc w:val="center"/>
              <w:rPr>
                <w:rFonts w:ascii="仿宋" w:hAnsi="仿宋" w:eastAsia="仿宋"/>
                <w:sz w:val="18"/>
                <w:szCs w:val="18"/>
              </w:rPr>
            </w:pPr>
          </w:p>
        </w:tc>
        <w:tc>
          <w:tcPr>
            <w:tcW w:w="3822" w:type="dxa"/>
            <w:vAlign w:val="center"/>
          </w:tcPr>
          <w:p>
            <w:pPr>
              <w:spacing w:line="260" w:lineRule="exact"/>
              <w:rPr>
                <w:rFonts w:ascii="仿宋" w:hAnsi="仿宋" w:eastAsia="仿宋"/>
                <w:sz w:val="18"/>
                <w:szCs w:val="18"/>
              </w:rPr>
            </w:pPr>
            <w:r>
              <w:rPr>
                <w:rFonts w:hint="eastAsia" w:ascii="仿宋" w:hAnsi="仿宋" w:eastAsia="仿宋"/>
                <w:sz w:val="18"/>
                <w:szCs w:val="18"/>
              </w:rPr>
              <w:t>配合调查</w:t>
            </w:r>
          </w:p>
        </w:tc>
        <w:tc>
          <w:tcPr>
            <w:tcW w:w="791" w:type="dxa"/>
            <w:vAlign w:val="center"/>
          </w:tcPr>
          <w:p>
            <w:pPr>
              <w:spacing w:line="260" w:lineRule="exact"/>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659" w:type="dxa"/>
            <w:vMerge w:val="restart"/>
            <w:vAlign w:val="center"/>
          </w:tcPr>
          <w:p>
            <w:pPr>
              <w:spacing w:line="260" w:lineRule="exact"/>
              <w:jc w:val="center"/>
              <w:rPr>
                <w:rFonts w:ascii="仿宋" w:hAnsi="仿宋" w:eastAsia="仿宋"/>
                <w:b/>
                <w:bCs/>
                <w:sz w:val="18"/>
                <w:szCs w:val="18"/>
              </w:rPr>
            </w:pPr>
            <w:r>
              <w:rPr>
                <w:rFonts w:ascii="仿宋" w:hAnsi="仿宋" w:eastAsia="仿宋"/>
                <w:b/>
                <w:bCs/>
                <w:sz w:val="18"/>
                <w:szCs w:val="18"/>
              </w:rPr>
              <w:t>4</w:t>
            </w:r>
          </w:p>
        </w:tc>
        <w:tc>
          <w:tcPr>
            <w:tcW w:w="1185" w:type="dxa"/>
            <w:vMerge w:val="restart"/>
            <w:vAlign w:val="center"/>
          </w:tcPr>
          <w:p>
            <w:pPr>
              <w:spacing w:line="260" w:lineRule="exact"/>
              <w:jc w:val="center"/>
              <w:rPr>
                <w:rFonts w:ascii="仿宋" w:hAnsi="仿宋" w:eastAsia="仿宋"/>
                <w:b/>
                <w:sz w:val="18"/>
                <w:szCs w:val="18"/>
              </w:rPr>
            </w:pPr>
            <w:r>
              <w:rPr>
                <w:rFonts w:hint="eastAsia" w:ascii="仿宋" w:hAnsi="仿宋" w:eastAsia="仿宋"/>
                <w:b/>
                <w:sz w:val="18"/>
                <w:szCs w:val="18"/>
              </w:rPr>
              <w:t>对社会</w:t>
            </w:r>
          </w:p>
          <w:p>
            <w:pPr>
              <w:spacing w:line="260" w:lineRule="exact"/>
              <w:jc w:val="center"/>
              <w:rPr>
                <w:rFonts w:ascii="仿宋" w:hAnsi="仿宋" w:eastAsia="仿宋"/>
                <w:b/>
                <w:sz w:val="18"/>
                <w:szCs w:val="18"/>
              </w:rPr>
            </w:pPr>
            <w:r>
              <w:rPr>
                <w:rFonts w:hint="eastAsia" w:ascii="仿宋" w:hAnsi="仿宋" w:eastAsia="仿宋"/>
                <w:b/>
                <w:sz w:val="18"/>
                <w:szCs w:val="18"/>
              </w:rPr>
              <w:t>影响与生态破坏程度</w:t>
            </w:r>
          </w:p>
          <w:p>
            <w:pPr>
              <w:spacing w:line="260" w:lineRule="exact"/>
              <w:jc w:val="center"/>
              <w:rPr>
                <w:rFonts w:ascii="仿宋" w:hAnsi="仿宋" w:eastAsia="仿宋"/>
                <w:sz w:val="18"/>
                <w:szCs w:val="18"/>
              </w:rPr>
            </w:pPr>
          </w:p>
        </w:tc>
        <w:tc>
          <w:tcPr>
            <w:tcW w:w="1581" w:type="dxa"/>
            <w:vMerge w:val="restart"/>
            <w:vAlign w:val="center"/>
          </w:tcPr>
          <w:p>
            <w:pPr>
              <w:spacing w:line="260" w:lineRule="exact"/>
              <w:jc w:val="center"/>
              <w:rPr>
                <w:rFonts w:ascii="仿宋" w:hAnsi="仿宋" w:eastAsia="仿宋"/>
                <w:sz w:val="18"/>
                <w:szCs w:val="18"/>
              </w:rPr>
            </w:pPr>
            <w:r>
              <w:rPr>
                <w:rFonts w:ascii="仿宋" w:hAnsi="仿宋" w:eastAsia="仿宋"/>
                <w:sz w:val="18"/>
                <w:szCs w:val="18"/>
              </w:rPr>
              <w:t>是否造成社会影响与生态破坏</w:t>
            </w:r>
          </w:p>
          <w:p>
            <w:pPr>
              <w:spacing w:line="260" w:lineRule="exact"/>
              <w:jc w:val="center"/>
              <w:rPr>
                <w:rFonts w:ascii="仿宋" w:hAnsi="仿宋" w:eastAsia="仿宋"/>
                <w:sz w:val="18"/>
                <w:szCs w:val="18"/>
              </w:rPr>
            </w:pPr>
          </w:p>
        </w:tc>
        <w:tc>
          <w:tcPr>
            <w:tcW w:w="1056" w:type="dxa"/>
            <w:vMerge w:val="restart"/>
            <w:vAlign w:val="center"/>
          </w:tcPr>
          <w:p>
            <w:pPr>
              <w:spacing w:line="260" w:lineRule="exact"/>
              <w:jc w:val="center"/>
              <w:rPr>
                <w:rFonts w:ascii="仿宋" w:hAnsi="仿宋" w:eastAsia="仿宋"/>
                <w:sz w:val="18"/>
                <w:szCs w:val="18"/>
              </w:rPr>
            </w:pPr>
          </w:p>
          <w:p>
            <w:pPr>
              <w:spacing w:line="260" w:lineRule="exact"/>
              <w:jc w:val="center"/>
              <w:rPr>
                <w:rFonts w:ascii="仿宋" w:hAnsi="仿宋" w:eastAsia="仿宋"/>
                <w:sz w:val="18"/>
                <w:szCs w:val="18"/>
              </w:rPr>
            </w:pPr>
            <w:r>
              <w:rPr>
                <w:rFonts w:ascii="仿宋" w:hAnsi="仿宋" w:eastAsia="仿宋"/>
                <w:sz w:val="18"/>
                <w:szCs w:val="18"/>
              </w:rPr>
              <w:t>20%</w:t>
            </w:r>
          </w:p>
          <w:p>
            <w:pPr>
              <w:spacing w:line="260" w:lineRule="exact"/>
              <w:jc w:val="center"/>
              <w:rPr>
                <w:rFonts w:ascii="仿宋" w:hAnsi="仿宋" w:eastAsia="仿宋"/>
                <w:sz w:val="18"/>
                <w:szCs w:val="18"/>
              </w:rPr>
            </w:pPr>
          </w:p>
        </w:tc>
        <w:tc>
          <w:tcPr>
            <w:tcW w:w="3822" w:type="dxa"/>
            <w:vAlign w:val="center"/>
          </w:tcPr>
          <w:p>
            <w:pPr>
              <w:spacing w:line="260" w:lineRule="exact"/>
              <w:rPr>
                <w:rFonts w:ascii="仿宋" w:hAnsi="仿宋" w:eastAsia="仿宋"/>
                <w:sz w:val="18"/>
                <w:szCs w:val="18"/>
              </w:rPr>
            </w:pPr>
            <w:r>
              <w:rPr>
                <w:rFonts w:ascii="仿宋" w:hAnsi="仿宋" w:eastAsia="仿宋"/>
                <w:sz w:val="18"/>
                <w:szCs w:val="18"/>
              </w:rPr>
              <w:t>特别严重（5级）</w:t>
            </w:r>
          </w:p>
        </w:tc>
        <w:tc>
          <w:tcPr>
            <w:tcW w:w="791" w:type="dxa"/>
            <w:vAlign w:val="center"/>
          </w:tcPr>
          <w:p>
            <w:pPr>
              <w:spacing w:line="260" w:lineRule="exact"/>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659" w:type="dxa"/>
            <w:vMerge w:val="continue"/>
            <w:vAlign w:val="center"/>
          </w:tcPr>
          <w:p>
            <w:pPr>
              <w:spacing w:line="260" w:lineRule="exact"/>
              <w:jc w:val="center"/>
              <w:rPr>
                <w:rFonts w:ascii="仿宋" w:hAnsi="仿宋" w:eastAsia="仿宋"/>
                <w:b/>
                <w:bCs/>
                <w:sz w:val="18"/>
                <w:szCs w:val="18"/>
              </w:rPr>
            </w:pPr>
          </w:p>
        </w:tc>
        <w:tc>
          <w:tcPr>
            <w:tcW w:w="1185" w:type="dxa"/>
            <w:vMerge w:val="continue"/>
          </w:tcPr>
          <w:p>
            <w:pPr>
              <w:spacing w:line="260" w:lineRule="exact"/>
              <w:jc w:val="center"/>
              <w:rPr>
                <w:rFonts w:ascii="仿宋" w:hAnsi="仿宋" w:eastAsia="仿宋"/>
                <w:b/>
                <w:bCs/>
                <w:sz w:val="18"/>
                <w:szCs w:val="18"/>
              </w:rPr>
            </w:pPr>
          </w:p>
        </w:tc>
        <w:tc>
          <w:tcPr>
            <w:tcW w:w="1581" w:type="dxa"/>
            <w:vMerge w:val="continue"/>
          </w:tcPr>
          <w:p>
            <w:pPr>
              <w:spacing w:line="260" w:lineRule="exact"/>
              <w:jc w:val="center"/>
              <w:rPr>
                <w:rFonts w:ascii="仿宋" w:hAnsi="仿宋" w:eastAsia="仿宋"/>
                <w:sz w:val="18"/>
                <w:szCs w:val="18"/>
              </w:rPr>
            </w:pPr>
          </w:p>
        </w:tc>
        <w:tc>
          <w:tcPr>
            <w:tcW w:w="1056" w:type="dxa"/>
            <w:vMerge w:val="continue"/>
          </w:tcPr>
          <w:p>
            <w:pPr>
              <w:spacing w:line="260" w:lineRule="exact"/>
              <w:jc w:val="center"/>
              <w:rPr>
                <w:rFonts w:ascii="仿宋" w:hAnsi="仿宋" w:eastAsia="仿宋"/>
                <w:sz w:val="18"/>
                <w:szCs w:val="18"/>
              </w:rPr>
            </w:pPr>
          </w:p>
        </w:tc>
        <w:tc>
          <w:tcPr>
            <w:tcW w:w="3822" w:type="dxa"/>
            <w:vAlign w:val="center"/>
          </w:tcPr>
          <w:p>
            <w:pPr>
              <w:spacing w:line="260" w:lineRule="exact"/>
              <w:rPr>
                <w:rFonts w:ascii="仿宋" w:hAnsi="仿宋" w:eastAsia="仿宋"/>
                <w:sz w:val="18"/>
                <w:szCs w:val="18"/>
              </w:rPr>
            </w:pPr>
            <w:r>
              <w:rPr>
                <w:rFonts w:ascii="仿宋" w:hAnsi="仿宋" w:eastAsia="仿宋"/>
                <w:sz w:val="18"/>
                <w:szCs w:val="18"/>
              </w:rPr>
              <w:t>严重（4级）</w:t>
            </w:r>
          </w:p>
        </w:tc>
        <w:tc>
          <w:tcPr>
            <w:tcW w:w="791" w:type="dxa"/>
            <w:vAlign w:val="center"/>
          </w:tcPr>
          <w:p>
            <w:pPr>
              <w:spacing w:line="260" w:lineRule="exact"/>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 w:hRule="atLeast"/>
          <w:jc w:val="center"/>
        </w:trPr>
        <w:tc>
          <w:tcPr>
            <w:tcW w:w="659" w:type="dxa"/>
            <w:vMerge w:val="continue"/>
            <w:vAlign w:val="center"/>
          </w:tcPr>
          <w:p>
            <w:pPr>
              <w:spacing w:line="260" w:lineRule="exact"/>
              <w:jc w:val="center"/>
              <w:rPr>
                <w:rFonts w:ascii="仿宋" w:hAnsi="仿宋" w:eastAsia="仿宋"/>
                <w:b/>
                <w:bCs/>
                <w:sz w:val="18"/>
                <w:szCs w:val="18"/>
              </w:rPr>
            </w:pPr>
          </w:p>
        </w:tc>
        <w:tc>
          <w:tcPr>
            <w:tcW w:w="1185" w:type="dxa"/>
            <w:vMerge w:val="continue"/>
          </w:tcPr>
          <w:p>
            <w:pPr>
              <w:spacing w:line="260" w:lineRule="exact"/>
              <w:jc w:val="center"/>
              <w:rPr>
                <w:rFonts w:ascii="仿宋" w:hAnsi="仿宋" w:eastAsia="仿宋"/>
                <w:b/>
                <w:bCs/>
                <w:sz w:val="18"/>
                <w:szCs w:val="18"/>
              </w:rPr>
            </w:pPr>
          </w:p>
        </w:tc>
        <w:tc>
          <w:tcPr>
            <w:tcW w:w="1581" w:type="dxa"/>
            <w:vMerge w:val="continue"/>
          </w:tcPr>
          <w:p>
            <w:pPr>
              <w:spacing w:line="260" w:lineRule="exact"/>
              <w:jc w:val="center"/>
              <w:rPr>
                <w:rFonts w:ascii="仿宋" w:hAnsi="仿宋" w:eastAsia="仿宋"/>
                <w:sz w:val="18"/>
                <w:szCs w:val="18"/>
              </w:rPr>
            </w:pPr>
          </w:p>
        </w:tc>
        <w:tc>
          <w:tcPr>
            <w:tcW w:w="1056" w:type="dxa"/>
            <w:vMerge w:val="continue"/>
          </w:tcPr>
          <w:p>
            <w:pPr>
              <w:spacing w:line="260" w:lineRule="exact"/>
              <w:jc w:val="center"/>
              <w:rPr>
                <w:rFonts w:ascii="仿宋" w:hAnsi="仿宋" w:eastAsia="仿宋"/>
                <w:sz w:val="18"/>
                <w:szCs w:val="18"/>
              </w:rPr>
            </w:pPr>
          </w:p>
        </w:tc>
        <w:tc>
          <w:tcPr>
            <w:tcW w:w="3822" w:type="dxa"/>
            <w:vAlign w:val="center"/>
          </w:tcPr>
          <w:p>
            <w:pPr>
              <w:spacing w:line="260" w:lineRule="exact"/>
              <w:rPr>
                <w:rFonts w:ascii="仿宋" w:hAnsi="仿宋" w:eastAsia="仿宋"/>
                <w:sz w:val="18"/>
                <w:szCs w:val="18"/>
              </w:rPr>
            </w:pPr>
            <w:r>
              <w:rPr>
                <w:rFonts w:ascii="仿宋" w:hAnsi="仿宋" w:eastAsia="仿宋"/>
                <w:sz w:val="18"/>
                <w:szCs w:val="18"/>
              </w:rPr>
              <w:t>较重（3级）</w:t>
            </w:r>
          </w:p>
        </w:tc>
        <w:tc>
          <w:tcPr>
            <w:tcW w:w="791" w:type="dxa"/>
            <w:vAlign w:val="center"/>
          </w:tcPr>
          <w:p>
            <w:pPr>
              <w:spacing w:line="260" w:lineRule="exact"/>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 w:hRule="atLeast"/>
          <w:jc w:val="center"/>
        </w:trPr>
        <w:tc>
          <w:tcPr>
            <w:tcW w:w="659" w:type="dxa"/>
            <w:vMerge w:val="continue"/>
            <w:vAlign w:val="center"/>
          </w:tcPr>
          <w:p>
            <w:pPr>
              <w:spacing w:line="260" w:lineRule="exact"/>
              <w:jc w:val="center"/>
              <w:rPr>
                <w:rFonts w:ascii="仿宋" w:hAnsi="仿宋" w:eastAsia="仿宋"/>
                <w:b/>
                <w:bCs/>
                <w:sz w:val="18"/>
                <w:szCs w:val="18"/>
              </w:rPr>
            </w:pPr>
          </w:p>
        </w:tc>
        <w:tc>
          <w:tcPr>
            <w:tcW w:w="1185" w:type="dxa"/>
            <w:vMerge w:val="continue"/>
          </w:tcPr>
          <w:p>
            <w:pPr>
              <w:spacing w:line="260" w:lineRule="exact"/>
              <w:jc w:val="center"/>
              <w:rPr>
                <w:rFonts w:ascii="仿宋" w:hAnsi="仿宋" w:eastAsia="仿宋"/>
                <w:b/>
                <w:bCs/>
                <w:sz w:val="18"/>
                <w:szCs w:val="18"/>
              </w:rPr>
            </w:pPr>
          </w:p>
        </w:tc>
        <w:tc>
          <w:tcPr>
            <w:tcW w:w="1581" w:type="dxa"/>
            <w:vMerge w:val="continue"/>
          </w:tcPr>
          <w:p>
            <w:pPr>
              <w:spacing w:line="260" w:lineRule="exact"/>
              <w:jc w:val="center"/>
              <w:rPr>
                <w:rFonts w:ascii="仿宋" w:hAnsi="仿宋" w:eastAsia="仿宋"/>
                <w:sz w:val="18"/>
                <w:szCs w:val="18"/>
              </w:rPr>
            </w:pPr>
          </w:p>
        </w:tc>
        <w:tc>
          <w:tcPr>
            <w:tcW w:w="1056" w:type="dxa"/>
            <w:vMerge w:val="continue"/>
          </w:tcPr>
          <w:p>
            <w:pPr>
              <w:spacing w:line="260" w:lineRule="exact"/>
              <w:jc w:val="center"/>
              <w:rPr>
                <w:rFonts w:ascii="仿宋" w:hAnsi="仿宋" w:eastAsia="仿宋"/>
                <w:sz w:val="18"/>
                <w:szCs w:val="18"/>
              </w:rPr>
            </w:pPr>
          </w:p>
        </w:tc>
        <w:tc>
          <w:tcPr>
            <w:tcW w:w="3822" w:type="dxa"/>
            <w:vAlign w:val="center"/>
          </w:tcPr>
          <w:p>
            <w:pPr>
              <w:spacing w:line="260" w:lineRule="exact"/>
              <w:rPr>
                <w:rFonts w:ascii="仿宋" w:hAnsi="仿宋" w:eastAsia="仿宋"/>
                <w:sz w:val="18"/>
                <w:szCs w:val="18"/>
              </w:rPr>
            </w:pPr>
            <w:r>
              <w:rPr>
                <w:rFonts w:ascii="仿宋" w:hAnsi="仿宋" w:eastAsia="仿宋"/>
                <w:sz w:val="18"/>
                <w:szCs w:val="18"/>
              </w:rPr>
              <w:t>一般（2级）</w:t>
            </w:r>
          </w:p>
        </w:tc>
        <w:tc>
          <w:tcPr>
            <w:tcW w:w="791" w:type="dxa"/>
            <w:vAlign w:val="center"/>
          </w:tcPr>
          <w:p>
            <w:pPr>
              <w:spacing w:line="260" w:lineRule="exact"/>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659" w:type="dxa"/>
            <w:vMerge w:val="continue"/>
            <w:vAlign w:val="center"/>
          </w:tcPr>
          <w:p>
            <w:pPr>
              <w:spacing w:line="260" w:lineRule="exact"/>
              <w:rPr>
                <w:rFonts w:ascii="仿宋" w:hAnsi="仿宋" w:eastAsia="仿宋"/>
                <w:b/>
                <w:bCs/>
                <w:sz w:val="18"/>
                <w:szCs w:val="18"/>
              </w:rPr>
            </w:pPr>
          </w:p>
        </w:tc>
        <w:tc>
          <w:tcPr>
            <w:tcW w:w="1185" w:type="dxa"/>
            <w:vMerge w:val="continue"/>
          </w:tcPr>
          <w:p>
            <w:pPr>
              <w:spacing w:line="260" w:lineRule="exact"/>
              <w:rPr>
                <w:rFonts w:ascii="仿宋" w:hAnsi="仿宋" w:eastAsia="仿宋"/>
                <w:b/>
                <w:bCs/>
                <w:sz w:val="18"/>
                <w:szCs w:val="18"/>
              </w:rPr>
            </w:pPr>
          </w:p>
        </w:tc>
        <w:tc>
          <w:tcPr>
            <w:tcW w:w="1581" w:type="dxa"/>
            <w:vMerge w:val="continue"/>
          </w:tcPr>
          <w:p>
            <w:pPr>
              <w:spacing w:line="260" w:lineRule="exact"/>
              <w:jc w:val="center"/>
              <w:rPr>
                <w:rFonts w:ascii="仿宋" w:hAnsi="仿宋" w:eastAsia="仿宋"/>
                <w:sz w:val="18"/>
                <w:szCs w:val="18"/>
              </w:rPr>
            </w:pPr>
          </w:p>
        </w:tc>
        <w:tc>
          <w:tcPr>
            <w:tcW w:w="1056" w:type="dxa"/>
            <w:vMerge w:val="continue"/>
          </w:tcPr>
          <w:p>
            <w:pPr>
              <w:spacing w:line="260" w:lineRule="exact"/>
              <w:jc w:val="center"/>
              <w:rPr>
                <w:rFonts w:ascii="仿宋" w:hAnsi="仿宋" w:eastAsia="仿宋"/>
                <w:sz w:val="18"/>
                <w:szCs w:val="18"/>
              </w:rPr>
            </w:pPr>
          </w:p>
        </w:tc>
        <w:tc>
          <w:tcPr>
            <w:tcW w:w="3822" w:type="dxa"/>
            <w:vAlign w:val="center"/>
          </w:tcPr>
          <w:p>
            <w:pPr>
              <w:spacing w:line="260" w:lineRule="exac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791" w:type="dxa"/>
            <w:vAlign w:val="center"/>
          </w:tcPr>
          <w:p>
            <w:pPr>
              <w:spacing w:line="260" w:lineRule="exact"/>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 w:hRule="atLeast"/>
          <w:jc w:val="center"/>
        </w:trPr>
        <w:tc>
          <w:tcPr>
            <w:tcW w:w="659" w:type="dxa"/>
            <w:vMerge w:val="continue"/>
            <w:vAlign w:val="center"/>
          </w:tcPr>
          <w:p>
            <w:pPr>
              <w:spacing w:line="260" w:lineRule="exact"/>
              <w:rPr>
                <w:rFonts w:ascii="仿宋" w:hAnsi="仿宋" w:eastAsia="仿宋"/>
                <w:b/>
                <w:bCs/>
                <w:sz w:val="18"/>
                <w:szCs w:val="18"/>
              </w:rPr>
            </w:pPr>
          </w:p>
        </w:tc>
        <w:tc>
          <w:tcPr>
            <w:tcW w:w="1185" w:type="dxa"/>
            <w:vMerge w:val="continue"/>
            <w:vAlign w:val="center"/>
          </w:tcPr>
          <w:p>
            <w:pPr>
              <w:spacing w:line="260" w:lineRule="exact"/>
              <w:rPr>
                <w:rFonts w:ascii="仿宋" w:hAnsi="仿宋" w:eastAsia="仿宋"/>
                <w:b/>
                <w:bCs/>
                <w:sz w:val="18"/>
                <w:szCs w:val="18"/>
              </w:rPr>
            </w:pPr>
          </w:p>
        </w:tc>
        <w:tc>
          <w:tcPr>
            <w:tcW w:w="1581" w:type="dxa"/>
            <w:vMerge w:val="continue"/>
            <w:vAlign w:val="center"/>
          </w:tcPr>
          <w:p>
            <w:pPr>
              <w:spacing w:line="260" w:lineRule="exact"/>
              <w:jc w:val="center"/>
              <w:rPr>
                <w:rFonts w:ascii="仿宋" w:hAnsi="仿宋" w:eastAsia="仿宋"/>
                <w:sz w:val="18"/>
                <w:szCs w:val="18"/>
              </w:rPr>
            </w:pPr>
          </w:p>
        </w:tc>
        <w:tc>
          <w:tcPr>
            <w:tcW w:w="1056" w:type="dxa"/>
            <w:vMerge w:val="continue"/>
            <w:vAlign w:val="center"/>
          </w:tcPr>
          <w:p>
            <w:pPr>
              <w:spacing w:line="260" w:lineRule="exact"/>
              <w:jc w:val="center"/>
              <w:rPr>
                <w:rFonts w:ascii="仿宋" w:hAnsi="仿宋" w:eastAsia="仿宋"/>
                <w:sz w:val="18"/>
                <w:szCs w:val="18"/>
              </w:rPr>
            </w:pPr>
          </w:p>
        </w:tc>
        <w:tc>
          <w:tcPr>
            <w:tcW w:w="3822" w:type="dxa"/>
            <w:vAlign w:val="center"/>
          </w:tcPr>
          <w:p>
            <w:pPr>
              <w:spacing w:line="260" w:lineRule="exact"/>
              <w:rPr>
                <w:rFonts w:ascii="仿宋" w:hAnsi="仿宋" w:eastAsia="仿宋"/>
                <w:sz w:val="18"/>
                <w:szCs w:val="18"/>
              </w:rPr>
            </w:pPr>
            <w:r>
              <w:rPr>
                <w:rFonts w:hint="eastAsia" w:ascii="仿宋" w:hAnsi="仿宋" w:eastAsia="仿宋"/>
                <w:sz w:val="18"/>
                <w:szCs w:val="18"/>
              </w:rPr>
              <w:t>无</w:t>
            </w:r>
          </w:p>
        </w:tc>
        <w:tc>
          <w:tcPr>
            <w:tcW w:w="791" w:type="dxa"/>
            <w:vAlign w:val="center"/>
          </w:tcPr>
          <w:p>
            <w:pPr>
              <w:spacing w:line="260" w:lineRule="exact"/>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注：1、本表适用于《建设项目</w:t>
      </w:r>
      <w:r>
        <w:rPr>
          <w:rFonts w:ascii="仿宋" w:hAnsi="仿宋" w:eastAsia="仿宋"/>
          <w:sz w:val="18"/>
          <w:szCs w:val="18"/>
        </w:rPr>
        <w:t>环境保护管理条例</w:t>
      </w:r>
      <w:r>
        <w:rPr>
          <w:rFonts w:hint="eastAsia" w:ascii="仿宋" w:hAnsi="仿宋" w:eastAsia="仿宋"/>
          <w:sz w:val="18"/>
          <w:szCs w:val="18"/>
        </w:rPr>
        <w:t>》第二十二条</w:t>
      </w:r>
      <w:r>
        <w:rPr>
          <w:rFonts w:ascii="仿宋" w:hAnsi="仿宋" w:eastAsia="仿宋"/>
          <w:sz w:val="18"/>
          <w:szCs w:val="18"/>
        </w:rPr>
        <w:t>规定</w:t>
      </w:r>
      <w:r>
        <w:rPr>
          <w:rFonts w:hint="eastAsia" w:ascii="仿宋" w:hAnsi="仿宋" w:eastAsia="仿宋"/>
          <w:sz w:val="18"/>
          <w:szCs w:val="18"/>
        </w:rPr>
        <w:t>：“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w:t>
      </w:r>
      <w:r>
        <w:rPr>
          <w:rFonts w:ascii="仿宋" w:hAnsi="仿宋" w:eastAsia="仿宋"/>
          <w:sz w:val="18"/>
          <w:szCs w:val="18"/>
        </w:rPr>
        <w:t>5万元以上20万元以下的罚款;逾期不改正的，处20万元以上100万元以下的罚款。</w:t>
      </w:r>
      <w:r>
        <w:rPr>
          <w:rFonts w:hint="eastAsia" w:ascii="仿宋" w:hAnsi="仿宋" w:eastAsia="仿宋"/>
          <w:sz w:val="18"/>
          <w:szCs w:val="18"/>
        </w:rPr>
        <w:t>违反本条例规定，建设单位在项目建设过程中未同时组织实施环境影响报告书、环境影响报告表及其审批部门审批决定中提出的环境保护对策措施的，由建设项目所在地县级以上环境保护行政主管部门责令限期改正，处</w:t>
      </w:r>
      <w:r>
        <w:rPr>
          <w:rFonts w:ascii="仿宋" w:hAnsi="仿宋" w:eastAsia="仿宋"/>
          <w:sz w:val="18"/>
          <w:szCs w:val="18"/>
        </w:rPr>
        <w:t>20万元以上100万元以下的罚款；逾期不改正的，责令停止建设。</w:t>
      </w:r>
      <w:r>
        <w:rPr>
          <w:rFonts w:hint="eastAsia" w:ascii="仿宋" w:hAnsi="仿宋" w:eastAsia="仿宋"/>
          <w:sz w:val="18"/>
          <w:szCs w:val="18"/>
        </w:rPr>
        <w:t>”</w:t>
      </w:r>
      <w:r>
        <w:rPr>
          <w:rFonts w:ascii="仿宋" w:hAnsi="仿宋" w:eastAsia="仿宋"/>
          <w:sz w:val="18"/>
          <w:szCs w:val="18"/>
        </w:rPr>
        <w:t xml:space="preserve"> </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（1）罚款金额</w:t>
      </w:r>
      <w:r>
        <w:rPr>
          <w:rFonts w:ascii="仿宋" w:hAnsi="仿宋" w:eastAsia="仿宋"/>
          <w:sz w:val="18"/>
          <w:szCs w:val="18"/>
        </w:rPr>
        <w:t>=百分值之和×最高法定罚款上限</w:t>
      </w:r>
      <w:r>
        <w:rPr>
          <w:rFonts w:hint="eastAsia" w:ascii="仿宋" w:hAnsi="仿宋" w:eastAsia="仿宋"/>
          <w:sz w:val="18"/>
          <w:szCs w:val="18"/>
        </w:rPr>
        <w:t>20万</w:t>
      </w:r>
      <w:r>
        <w:rPr>
          <w:rFonts w:ascii="仿宋" w:hAnsi="仿宋" w:eastAsia="仿宋"/>
          <w:sz w:val="18"/>
          <w:szCs w:val="18"/>
        </w:rPr>
        <w:t>元</w:t>
      </w:r>
      <w:r>
        <w:rPr>
          <w:rFonts w:hint="eastAsia" w:ascii="仿宋" w:hAnsi="仿宋" w:eastAsia="仿宋"/>
          <w:sz w:val="18"/>
          <w:szCs w:val="18"/>
        </w:rPr>
        <w:t>；</w:t>
      </w:r>
    </w:p>
    <w:p>
      <w:pPr>
        <w:ind w:firstLine="360" w:firstLineChars="200"/>
        <w:rPr>
          <w:rFonts w:ascii="仿宋" w:hAnsi="仿宋" w:eastAsia="仿宋"/>
          <w:sz w:val="18"/>
          <w:szCs w:val="18"/>
        </w:rPr>
        <w:sectPr>
          <w:pgSz w:w="11906" w:h="16838"/>
          <w:pgMar w:top="1440" w:right="1800" w:bottom="1440" w:left="1800" w:header="851" w:footer="992" w:gutter="0"/>
          <w:cols w:space="425" w:num="1"/>
          <w:docGrid w:type="lines" w:linePitch="312" w:charSpace="0"/>
        </w:sectPr>
      </w:pPr>
      <w:r>
        <w:rPr>
          <w:rFonts w:hint="eastAsia" w:ascii="仿宋" w:hAnsi="仿宋" w:eastAsia="仿宋"/>
          <w:sz w:val="18"/>
          <w:szCs w:val="18"/>
        </w:rPr>
        <w:t>（2）逾期不改正</w:t>
      </w:r>
      <w:r>
        <w:rPr>
          <w:rFonts w:ascii="仿宋" w:hAnsi="仿宋" w:eastAsia="仿宋"/>
          <w:sz w:val="18"/>
          <w:szCs w:val="18"/>
        </w:rPr>
        <w:t>，</w:t>
      </w:r>
      <w:r>
        <w:rPr>
          <w:rFonts w:hint="eastAsia" w:ascii="仿宋" w:hAnsi="仿宋" w:eastAsia="仿宋"/>
          <w:sz w:val="18"/>
          <w:szCs w:val="18"/>
        </w:rPr>
        <w:t>罚款金额</w:t>
      </w:r>
      <w:r>
        <w:rPr>
          <w:rFonts w:ascii="仿宋" w:hAnsi="仿宋" w:eastAsia="仿宋"/>
          <w:sz w:val="18"/>
          <w:szCs w:val="18"/>
        </w:rPr>
        <w:t>=百分值之和×最高法定罚款上限</w:t>
      </w:r>
      <w:r>
        <w:rPr>
          <w:rFonts w:hint="eastAsia" w:ascii="仿宋" w:hAnsi="仿宋" w:eastAsia="仿宋"/>
          <w:sz w:val="18"/>
          <w:szCs w:val="18"/>
        </w:rPr>
        <w:t>100万</w:t>
      </w:r>
      <w:r>
        <w:rPr>
          <w:rFonts w:ascii="仿宋" w:hAnsi="仿宋" w:eastAsia="仿宋"/>
          <w:sz w:val="18"/>
          <w:szCs w:val="18"/>
        </w:rPr>
        <w:t>元</w:t>
      </w:r>
      <w:r>
        <w:rPr>
          <w:rFonts w:hint="eastAsia" w:ascii="仿宋" w:hAnsi="仿宋" w:eastAsia="仿宋"/>
          <w:sz w:val="18"/>
          <w:szCs w:val="18"/>
        </w:rPr>
        <w:t>。</w:t>
      </w:r>
    </w:p>
    <w:p>
      <w:pPr>
        <w:pStyle w:val="5"/>
        <w:rPr>
          <w:rFonts w:ascii="仿宋" w:hAnsi="仿宋" w:eastAsia="仿宋"/>
          <w:sz w:val="28"/>
          <w:szCs w:val="28"/>
        </w:rPr>
      </w:pPr>
      <w:bookmarkStart w:id="19" w:name="_Toc94005807"/>
      <w:r>
        <w:rPr>
          <w:rFonts w:hint="eastAsia" w:ascii="仿宋" w:hAnsi="仿宋" w:eastAsia="仿宋"/>
          <w:sz w:val="28"/>
          <w:szCs w:val="28"/>
        </w:rPr>
        <w:t>（五）配套环保设施未建成投入生产使用等的罚款幅度裁定</w:t>
      </w:r>
      <w:bookmarkEnd w:id="19"/>
    </w:p>
    <w:p>
      <w:pPr>
        <w:jc w:val="center"/>
        <w:rPr>
          <w:rFonts w:ascii="仿宋" w:hAnsi="仿宋" w:eastAsia="仿宋"/>
          <w:b/>
          <w:bCs/>
        </w:rPr>
      </w:pPr>
      <w:r>
        <w:rPr>
          <w:rFonts w:hint="eastAsia" w:ascii="仿宋" w:hAnsi="仿宋" w:eastAsia="仿宋"/>
          <w:b/>
          <w:bCs/>
        </w:rPr>
        <w:t>表</w:t>
      </w:r>
      <w:r>
        <w:rPr>
          <w:rFonts w:ascii="仿宋" w:hAnsi="仿宋" w:eastAsia="仿宋"/>
          <w:b/>
          <w:bCs/>
        </w:rPr>
        <w:t>5</w:t>
      </w:r>
      <w:r>
        <w:rPr>
          <w:rFonts w:hint="eastAsia" w:ascii="仿宋" w:hAnsi="仿宋" w:eastAsia="仿宋"/>
          <w:b/>
          <w:bCs/>
        </w:rPr>
        <w:t>配套环保设施未建成投入生产使用的罚款幅度裁定</w:t>
      </w:r>
    </w:p>
    <w:tbl>
      <w:tblPr>
        <w:tblStyle w:val="8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135"/>
        <w:gridCol w:w="1984"/>
        <w:gridCol w:w="1134"/>
        <w:gridCol w:w="396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253"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961"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dxa"/>
            <w:vMerge w:val="continue"/>
            <w:vAlign w:val="center"/>
          </w:tcPr>
          <w:p>
            <w:pPr>
              <w:rPr>
                <w:rFonts w:ascii="仿宋" w:hAnsi="仿宋" w:eastAsia="仿宋"/>
                <w:b/>
                <w:bCs/>
                <w:sz w:val="18"/>
                <w:szCs w:val="18"/>
              </w:rPr>
            </w:pPr>
          </w:p>
        </w:tc>
        <w:tc>
          <w:tcPr>
            <w:tcW w:w="1135"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984"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34"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969"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992"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425" w:type="dxa"/>
            <w:vMerge w:val="restart"/>
            <w:shd w:val="clear" w:color="auto" w:fill="auto"/>
            <w:vAlign w:val="center"/>
          </w:tcPr>
          <w:p>
            <w:pPr>
              <w:jc w:val="center"/>
              <w:rPr>
                <w:rFonts w:ascii="仿宋" w:hAnsi="仿宋" w:eastAsia="仿宋"/>
                <w:b/>
                <w:bCs/>
                <w:sz w:val="18"/>
                <w:szCs w:val="18"/>
              </w:rPr>
            </w:pPr>
            <w:r>
              <w:rPr>
                <w:rFonts w:ascii="仿宋" w:hAnsi="仿宋" w:eastAsia="仿宋"/>
                <w:b/>
                <w:bCs/>
                <w:sz w:val="18"/>
                <w:szCs w:val="18"/>
              </w:rPr>
              <w:t>1</w:t>
            </w:r>
          </w:p>
          <w:p>
            <w:pPr>
              <w:jc w:val="center"/>
              <w:rPr>
                <w:rFonts w:ascii="仿宋" w:hAnsi="仿宋" w:eastAsia="仿宋"/>
                <w:b/>
                <w:bCs/>
                <w:sz w:val="18"/>
                <w:szCs w:val="18"/>
              </w:rPr>
            </w:pPr>
          </w:p>
        </w:tc>
        <w:tc>
          <w:tcPr>
            <w:tcW w:w="113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984" w:type="dxa"/>
            <w:vMerge w:val="restart"/>
            <w:vAlign w:val="center"/>
          </w:tcPr>
          <w:p>
            <w:pPr>
              <w:jc w:val="center"/>
              <w:rPr>
                <w:rFonts w:ascii="仿宋" w:hAnsi="仿宋" w:eastAsia="仿宋"/>
                <w:sz w:val="18"/>
                <w:szCs w:val="18"/>
              </w:rPr>
            </w:pPr>
            <w:r>
              <w:rPr>
                <w:rFonts w:hint="eastAsia" w:ascii="仿宋" w:hAnsi="仿宋" w:eastAsia="仿宋"/>
                <w:sz w:val="18"/>
                <w:szCs w:val="18"/>
              </w:rPr>
              <w:t>应当执行环评文件</w:t>
            </w:r>
          </w:p>
          <w:p>
            <w:pPr>
              <w:jc w:val="center"/>
              <w:rPr>
                <w:rFonts w:ascii="仿宋" w:hAnsi="仿宋" w:eastAsia="仿宋"/>
                <w:sz w:val="18"/>
                <w:szCs w:val="18"/>
              </w:rPr>
            </w:pPr>
            <w:r>
              <w:rPr>
                <w:rFonts w:hint="eastAsia" w:ascii="仿宋" w:hAnsi="仿宋" w:eastAsia="仿宋"/>
                <w:sz w:val="18"/>
                <w:szCs w:val="18"/>
              </w:rPr>
              <w:t>类型</w:t>
            </w:r>
          </w:p>
        </w:tc>
        <w:tc>
          <w:tcPr>
            <w:tcW w:w="1134" w:type="dxa"/>
            <w:vMerge w:val="restart"/>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c>
          <w:tcPr>
            <w:tcW w:w="3969" w:type="dxa"/>
          </w:tcPr>
          <w:p>
            <w:pPr>
              <w:rPr>
                <w:rFonts w:ascii="仿宋" w:hAnsi="仿宋" w:eastAsia="仿宋"/>
                <w:sz w:val="18"/>
                <w:szCs w:val="18"/>
              </w:rPr>
            </w:pPr>
            <w:r>
              <w:rPr>
                <w:rFonts w:hint="eastAsia" w:ascii="仿宋" w:hAnsi="仿宋" w:eastAsia="仿宋"/>
                <w:sz w:val="18"/>
                <w:szCs w:val="18"/>
              </w:rPr>
              <w:t>报告书（化工、电镀、皮革、造纸、制浆、冶炼、放射性、印染、染料、炼焦、炼油项目）</w:t>
            </w:r>
          </w:p>
        </w:tc>
        <w:tc>
          <w:tcPr>
            <w:tcW w:w="992"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trPr>
        <w:tc>
          <w:tcPr>
            <w:tcW w:w="425" w:type="dxa"/>
            <w:vMerge w:val="continue"/>
            <w:vAlign w:val="center"/>
          </w:tcPr>
          <w:p>
            <w:pPr>
              <w:jc w:val="center"/>
              <w:rPr>
                <w:rFonts w:ascii="仿宋" w:hAnsi="仿宋" w:eastAsia="仿宋"/>
                <w:b/>
                <w:bCs/>
                <w:sz w:val="18"/>
                <w:szCs w:val="18"/>
              </w:rPr>
            </w:pPr>
          </w:p>
        </w:tc>
        <w:tc>
          <w:tcPr>
            <w:tcW w:w="1135"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报告书</w:t>
            </w:r>
          </w:p>
        </w:tc>
        <w:tc>
          <w:tcPr>
            <w:tcW w:w="992" w:type="dxa"/>
            <w:vAlign w:val="center"/>
          </w:tcPr>
          <w:p>
            <w:pPr>
              <w:jc w:val="center"/>
              <w:rPr>
                <w:rFonts w:ascii="仿宋" w:hAnsi="仿宋" w:eastAsia="仿宋"/>
                <w:sz w:val="18"/>
                <w:szCs w:val="18"/>
              </w:rPr>
            </w:pPr>
            <w:r>
              <w:rPr>
                <w:rFonts w:ascii="仿宋" w:hAnsi="仿宋" w:eastAsia="仿宋"/>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425" w:type="dxa"/>
            <w:vMerge w:val="continue"/>
            <w:vAlign w:val="center"/>
          </w:tcPr>
          <w:p>
            <w:pPr>
              <w:jc w:val="center"/>
              <w:rPr>
                <w:rFonts w:ascii="仿宋" w:hAnsi="仿宋" w:eastAsia="仿宋"/>
                <w:b/>
                <w:bCs/>
                <w:sz w:val="18"/>
                <w:szCs w:val="18"/>
              </w:rPr>
            </w:pPr>
          </w:p>
        </w:tc>
        <w:tc>
          <w:tcPr>
            <w:tcW w:w="1135"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报告书（非生产型）</w:t>
            </w:r>
          </w:p>
        </w:tc>
        <w:tc>
          <w:tcPr>
            <w:tcW w:w="992"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trPr>
        <w:tc>
          <w:tcPr>
            <w:tcW w:w="425" w:type="dxa"/>
            <w:vMerge w:val="continue"/>
            <w:vAlign w:val="center"/>
          </w:tcPr>
          <w:p>
            <w:pPr>
              <w:jc w:val="center"/>
              <w:rPr>
                <w:rFonts w:ascii="仿宋" w:hAnsi="仿宋" w:eastAsia="仿宋"/>
                <w:b/>
                <w:bCs/>
                <w:sz w:val="18"/>
                <w:szCs w:val="18"/>
              </w:rPr>
            </w:pPr>
          </w:p>
        </w:tc>
        <w:tc>
          <w:tcPr>
            <w:tcW w:w="1135"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报告表（生产型）</w:t>
            </w:r>
          </w:p>
        </w:tc>
        <w:tc>
          <w:tcPr>
            <w:tcW w:w="992"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trPr>
        <w:tc>
          <w:tcPr>
            <w:tcW w:w="425" w:type="dxa"/>
            <w:vMerge w:val="continue"/>
            <w:vAlign w:val="center"/>
          </w:tcPr>
          <w:p>
            <w:pPr>
              <w:jc w:val="center"/>
              <w:rPr>
                <w:rFonts w:ascii="仿宋" w:hAnsi="仿宋" w:eastAsia="仿宋"/>
                <w:b/>
                <w:bCs/>
                <w:sz w:val="18"/>
                <w:szCs w:val="18"/>
              </w:rPr>
            </w:pPr>
          </w:p>
        </w:tc>
        <w:tc>
          <w:tcPr>
            <w:tcW w:w="1135"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报告表（非生产型）</w:t>
            </w:r>
          </w:p>
        </w:tc>
        <w:tc>
          <w:tcPr>
            <w:tcW w:w="992"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425" w:type="dxa"/>
            <w:vMerge w:val="continue"/>
            <w:shd w:val="clear" w:color="auto" w:fill="auto"/>
            <w:vAlign w:val="center"/>
          </w:tcPr>
          <w:p>
            <w:pPr>
              <w:jc w:val="center"/>
              <w:rPr>
                <w:rFonts w:ascii="仿宋" w:hAnsi="仿宋" w:eastAsia="仿宋"/>
                <w:b/>
                <w:bCs/>
                <w:sz w:val="18"/>
                <w:szCs w:val="18"/>
              </w:rPr>
            </w:pPr>
          </w:p>
        </w:tc>
        <w:tc>
          <w:tcPr>
            <w:tcW w:w="1135" w:type="dxa"/>
            <w:vMerge w:val="continue"/>
            <w:vAlign w:val="center"/>
          </w:tcPr>
          <w:p>
            <w:pPr>
              <w:jc w:val="center"/>
              <w:rPr>
                <w:rFonts w:ascii="仿宋" w:hAnsi="仿宋" w:eastAsia="仿宋"/>
                <w:b/>
                <w:bCs/>
                <w:sz w:val="18"/>
                <w:szCs w:val="18"/>
              </w:rPr>
            </w:pPr>
          </w:p>
        </w:tc>
        <w:tc>
          <w:tcPr>
            <w:tcW w:w="1984" w:type="dxa"/>
            <w:vMerge w:val="restart"/>
            <w:vAlign w:val="center"/>
          </w:tcPr>
          <w:p>
            <w:pPr>
              <w:jc w:val="center"/>
              <w:rPr>
                <w:rFonts w:ascii="仿宋" w:hAnsi="仿宋" w:eastAsia="仿宋"/>
                <w:sz w:val="18"/>
                <w:szCs w:val="18"/>
              </w:rPr>
            </w:pPr>
            <w:r>
              <w:rPr>
                <w:rFonts w:hint="eastAsia" w:ascii="仿宋" w:hAnsi="仿宋" w:eastAsia="仿宋"/>
                <w:sz w:val="18"/>
                <w:szCs w:val="18"/>
              </w:rPr>
              <w:t>项目建设</w:t>
            </w:r>
            <w:r>
              <w:rPr>
                <w:rFonts w:ascii="仿宋" w:hAnsi="仿宋" w:eastAsia="仿宋"/>
                <w:sz w:val="18"/>
                <w:szCs w:val="18"/>
              </w:rPr>
              <w:t>地点</w:t>
            </w:r>
          </w:p>
        </w:tc>
        <w:tc>
          <w:tcPr>
            <w:tcW w:w="1134" w:type="dxa"/>
            <w:vMerge w:val="restart"/>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c>
          <w:tcPr>
            <w:tcW w:w="3969" w:type="dxa"/>
            <w:vAlign w:val="center"/>
          </w:tcPr>
          <w:p>
            <w:pPr>
              <w:jc w:val="left"/>
              <w:rPr>
                <w:rFonts w:ascii="仿宋" w:hAnsi="仿宋" w:eastAsia="仿宋"/>
                <w:sz w:val="18"/>
                <w:szCs w:val="18"/>
              </w:rPr>
            </w:pPr>
            <w:r>
              <w:rPr>
                <w:rFonts w:hint="eastAsia" w:ascii="仿宋" w:hAnsi="仿宋" w:eastAsia="仿宋"/>
                <w:sz w:val="18"/>
                <w:szCs w:val="18"/>
              </w:rPr>
              <w:t>位于</w:t>
            </w:r>
            <w:r>
              <w:rPr>
                <w:rFonts w:ascii="仿宋" w:hAnsi="仿宋" w:eastAsia="仿宋"/>
                <w:sz w:val="18"/>
                <w:szCs w:val="18"/>
              </w:rPr>
              <w:t>自然保护区核心区/饮用水</w:t>
            </w:r>
            <w:r>
              <w:rPr>
                <w:rFonts w:hint="eastAsia" w:ascii="仿宋" w:hAnsi="仿宋" w:eastAsia="仿宋"/>
                <w:sz w:val="18"/>
                <w:szCs w:val="18"/>
              </w:rPr>
              <w:t>水源一级保护</w:t>
            </w:r>
            <w:r>
              <w:rPr>
                <w:rFonts w:ascii="仿宋" w:hAnsi="仿宋" w:eastAsia="仿宋"/>
                <w:sz w:val="18"/>
                <w:szCs w:val="18"/>
              </w:rPr>
              <w:t>区</w:t>
            </w:r>
          </w:p>
        </w:tc>
        <w:tc>
          <w:tcPr>
            <w:tcW w:w="992" w:type="dxa"/>
            <w:shd w:val="clear" w:color="auto" w:fill="auto"/>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425" w:type="dxa"/>
            <w:vMerge w:val="continue"/>
            <w:shd w:val="clear" w:color="auto" w:fill="auto"/>
            <w:vAlign w:val="center"/>
          </w:tcPr>
          <w:p>
            <w:pPr>
              <w:jc w:val="center"/>
              <w:rPr>
                <w:rFonts w:ascii="仿宋" w:hAnsi="仿宋" w:eastAsia="仿宋"/>
                <w:b/>
                <w:bCs/>
                <w:sz w:val="18"/>
                <w:szCs w:val="18"/>
              </w:rPr>
            </w:pPr>
          </w:p>
        </w:tc>
        <w:tc>
          <w:tcPr>
            <w:tcW w:w="1135"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位于自然保护</w:t>
            </w:r>
            <w:r>
              <w:rPr>
                <w:rFonts w:ascii="仿宋" w:hAnsi="仿宋" w:eastAsia="仿宋"/>
                <w:sz w:val="18"/>
                <w:szCs w:val="18"/>
              </w:rPr>
              <w:t>区</w:t>
            </w:r>
            <w:r>
              <w:rPr>
                <w:rFonts w:hint="eastAsia" w:ascii="仿宋" w:hAnsi="仿宋" w:eastAsia="仿宋"/>
                <w:sz w:val="18"/>
                <w:szCs w:val="18"/>
              </w:rPr>
              <w:t>缓冲</w:t>
            </w:r>
            <w:r>
              <w:rPr>
                <w:rFonts w:ascii="仿宋" w:hAnsi="仿宋" w:eastAsia="仿宋"/>
                <w:sz w:val="18"/>
                <w:szCs w:val="18"/>
              </w:rPr>
              <w:t>区/</w:t>
            </w:r>
            <w:r>
              <w:rPr>
                <w:rFonts w:hint="eastAsia" w:ascii="仿宋" w:hAnsi="仿宋" w:eastAsia="仿宋"/>
                <w:sz w:val="18"/>
                <w:szCs w:val="18"/>
              </w:rPr>
              <w:t>饮用</w:t>
            </w:r>
            <w:r>
              <w:rPr>
                <w:rFonts w:ascii="仿宋" w:hAnsi="仿宋" w:eastAsia="仿宋"/>
                <w:sz w:val="18"/>
                <w:szCs w:val="18"/>
              </w:rPr>
              <w:t>水水源</w:t>
            </w:r>
            <w:r>
              <w:rPr>
                <w:rFonts w:hint="eastAsia" w:ascii="仿宋" w:hAnsi="仿宋" w:eastAsia="仿宋"/>
                <w:sz w:val="18"/>
                <w:szCs w:val="18"/>
              </w:rPr>
              <w:t>二级</w:t>
            </w:r>
            <w:r>
              <w:rPr>
                <w:rFonts w:ascii="仿宋" w:hAnsi="仿宋" w:eastAsia="仿宋"/>
                <w:sz w:val="18"/>
                <w:szCs w:val="18"/>
              </w:rPr>
              <w:t>保护区</w:t>
            </w:r>
          </w:p>
        </w:tc>
        <w:tc>
          <w:tcPr>
            <w:tcW w:w="992" w:type="dxa"/>
            <w:shd w:val="clear" w:color="auto" w:fill="auto"/>
          </w:tcPr>
          <w:p>
            <w:pPr>
              <w:jc w:val="center"/>
              <w:rPr>
                <w:rFonts w:ascii="仿宋" w:hAnsi="仿宋" w:eastAsia="仿宋"/>
                <w:sz w:val="18"/>
                <w:szCs w:val="18"/>
              </w:rPr>
            </w:pPr>
            <w:r>
              <w:rPr>
                <w:rFonts w:ascii="仿宋" w:hAnsi="仿宋" w:eastAsia="仿宋"/>
                <w:sz w:val="18"/>
                <w:szCs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425" w:type="dxa"/>
            <w:vMerge w:val="continue"/>
            <w:shd w:val="clear" w:color="auto" w:fill="auto"/>
            <w:vAlign w:val="center"/>
          </w:tcPr>
          <w:p>
            <w:pPr>
              <w:jc w:val="center"/>
              <w:rPr>
                <w:rFonts w:ascii="仿宋" w:hAnsi="仿宋" w:eastAsia="仿宋"/>
                <w:b/>
                <w:bCs/>
                <w:sz w:val="18"/>
                <w:szCs w:val="18"/>
              </w:rPr>
            </w:pPr>
          </w:p>
        </w:tc>
        <w:tc>
          <w:tcPr>
            <w:tcW w:w="1135"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位于自然保护</w:t>
            </w:r>
            <w:r>
              <w:rPr>
                <w:rFonts w:ascii="仿宋" w:hAnsi="仿宋" w:eastAsia="仿宋"/>
                <w:sz w:val="18"/>
                <w:szCs w:val="18"/>
              </w:rPr>
              <w:t>区实验区/</w:t>
            </w:r>
            <w:r>
              <w:rPr>
                <w:rFonts w:hint="eastAsia" w:ascii="仿宋" w:hAnsi="仿宋" w:eastAsia="仿宋"/>
                <w:sz w:val="18"/>
                <w:szCs w:val="18"/>
              </w:rPr>
              <w:t>饮用</w:t>
            </w:r>
            <w:r>
              <w:rPr>
                <w:rFonts w:ascii="仿宋" w:hAnsi="仿宋" w:eastAsia="仿宋"/>
                <w:sz w:val="18"/>
                <w:szCs w:val="18"/>
              </w:rPr>
              <w:t>水水源准保护区</w:t>
            </w:r>
          </w:p>
        </w:tc>
        <w:tc>
          <w:tcPr>
            <w:tcW w:w="992" w:type="dxa"/>
            <w:shd w:val="clear" w:color="auto" w:fill="auto"/>
          </w:tcPr>
          <w:p>
            <w:pPr>
              <w:jc w:val="center"/>
              <w:rPr>
                <w:rFonts w:ascii="仿宋" w:hAnsi="仿宋" w:eastAsia="仿宋"/>
                <w:sz w:val="18"/>
                <w:szCs w:val="18"/>
              </w:rPr>
            </w:pPr>
            <w:r>
              <w:rPr>
                <w:rFonts w:ascii="仿宋" w:hAnsi="仿宋" w:eastAsia="仿宋"/>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425" w:type="dxa"/>
            <w:vMerge w:val="continue"/>
            <w:shd w:val="clear" w:color="auto" w:fill="auto"/>
            <w:vAlign w:val="center"/>
          </w:tcPr>
          <w:p>
            <w:pPr>
              <w:jc w:val="center"/>
              <w:rPr>
                <w:rFonts w:ascii="仿宋" w:hAnsi="仿宋" w:eastAsia="仿宋"/>
                <w:b/>
                <w:bCs/>
                <w:sz w:val="18"/>
                <w:szCs w:val="18"/>
              </w:rPr>
            </w:pPr>
          </w:p>
        </w:tc>
        <w:tc>
          <w:tcPr>
            <w:tcW w:w="1135"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不符合</w:t>
            </w:r>
            <w:r>
              <w:rPr>
                <w:rFonts w:ascii="仿宋" w:hAnsi="仿宋" w:eastAsia="仿宋"/>
                <w:sz w:val="18"/>
                <w:szCs w:val="18"/>
              </w:rPr>
              <w:t>环境功能规划但不在保护</w:t>
            </w:r>
            <w:r>
              <w:rPr>
                <w:rFonts w:hint="eastAsia" w:ascii="仿宋" w:hAnsi="仿宋" w:eastAsia="仿宋"/>
                <w:sz w:val="18"/>
                <w:szCs w:val="18"/>
              </w:rPr>
              <w:t>区</w:t>
            </w:r>
          </w:p>
        </w:tc>
        <w:tc>
          <w:tcPr>
            <w:tcW w:w="992" w:type="dxa"/>
            <w:shd w:val="clear" w:color="auto" w:fill="auto"/>
          </w:tcPr>
          <w:p>
            <w:pPr>
              <w:jc w:val="center"/>
              <w:rPr>
                <w:rFonts w:ascii="仿宋" w:hAnsi="仿宋" w:eastAsia="仿宋"/>
                <w:sz w:val="18"/>
                <w:szCs w:val="18"/>
              </w:rPr>
            </w:pPr>
            <w:r>
              <w:rPr>
                <w:rFonts w:ascii="仿宋" w:hAnsi="仿宋" w:eastAsia="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25" w:type="dxa"/>
            <w:vMerge w:val="continue"/>
            <w:vAlign w:val="center"/>
          </w:tcPr>
          <w:p>
            <w:pPr>
              <w:jc w:val="center"/>
              <w:rPr>
                <w:rFonts w:ascii="仿宋" w:hAnsi="仿宋" w:eastAsia="仿宋"/>
                <w:b/>
                <w:bCs/>
                <w:sz w:val="18"/>
                <w:szCs w:val="18"/>
              </w:rPr>
            </w:pPr>
          </w:p>
        </w:tc>
        <w:tc>
          <w:tcPr>
            <w:tcW w:w="1135"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符合</w:t>
            </w:r>
            <w:r>
              <w:rPr>
                <w:rFonts w:ascii="仿宋" w:hAnsi="仿宋" w:eastAsia="仿宋"/>
                <w:sz w:val="18"/>
                <w:szCs w:val="18"/>
              </w:rPr>
              <w:t>环境功能规划</w:t>
            </w:r>
          </w:p>
        </w:tc>
        <w:tc>
          <w:tcPr>
            <w:tcW w:w="992" w:type="dxa"/>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425" w:type="dxa"/>
            <w:vMerge w:val="continue"/>
            <w:shd w:val="clear" w:color="auto" w:fill="auto"/>
            <w:vAlign w:val="center"/>
          </w:tcPr>
          <w:p>
            <w:pPr>
              <w:jc w:val="center"/>
              <w:rPr>
                <w:rFonts w:ascii="仿宋" w:hAnsi="仿宋" w:eastAsia="仿宋"/>
                <w:b/>
                <w:bCs/>
                <w:sz w:val="18"/>
                <w:szCs w:val="18"/>
              </w:rPr>
            </w:pPr>
          </w:p>
        </w:tc>
        <w:tc>
          <w:tcPr>
            <w:tcW w:w="1135" w:type="dxa"/>
            <w:vMerge w:val="continue"/>
            <w:vAlign w:val="center"/>
          </w:tcPr>
          <w:p>
            <w:pPr>
              <w:jc w:val="center"/>
              <w:rPr>
                <w:rFonts w:ascii="仿宋" w:hAnsi="仿宋" w:eastAsia="仿宋"/>
                <w:b/>
                <w:bCs/>
                <w:sz w:val="18"/>
                <w:szCs w:val="18"/>
              </w:rPr>
            </w:pPr>
          </w:p>
        </w:tc>
        <w:tc>
          <w:tcPr>
            <w:tcW w:w="1984" w:type="dxa"/>
            <w:vMerge w:val="restart"/>
            <w:vAlign w:val="center"/>
          </w:tcPr>
          <w:p>
            <w:pPr>
              <w:jc w:val="center"/>
              <w:rPr>
                <w:rFonts w:ascii="仿宋" w:hAnsi="仿宋" w:eastAsia="仿宋"/>
                <w:sz w:val="18"/>
                <w:szCs w:val="18"/>
              </w:rPr>
            </w:pPr>
            <w:r>
              <w:rPr>
                <w:rFonts w:hint="eastAsia" w:ascii="仿宋" w:hAnsi="仿宋" w:eastAsia="仿宋"/>
                <w:sz w:val="18"/>
                <w:szCs w:val="18"/>
              </w:rPr>
              <w:t>违法持续时间</w:t>
            </w:r>
          </w:p>
        </w:tc>
        <w:tc>
          <w:tcPr>
            <w:tcW w:w="1134" w:type="dxa"/>
            <w:vMerge w:val="restart"/>
            <w:vAlign w:val="center"/>
          </w:tcPr>
          <w:p>
            <w:pPr>
              <w:jc w:val="center"/>
              <w:rPr>
                <w:rFonts w:ascii="仿宋" w:hAnsi="仿宋" w:eastAsia="仿宋"/>
                <w:sz w:val="18"/>
                <w:szCs w:val="18"/>
              </w:rPr>
            </w:pPr>
            <w:r>
              <w:rPr>
                <w:rFonts w:hint="eastAsia" w:ascii="仿宋" w:hAnsi="仿宋" w:eastAsia="仿宋"/>
                <w:sz w:val="18"/>
                <w:szCs w:val="18"/>
              </w:rPr>
              <w:t>10%</w:t>
            </w:r>
          </w:p>
        </w:tc>
        <w:tc>
          <w:tcPr>
            <w:tcW w:w="3969" w:type="dxa"/>
            <w:vAlign w:val="center"/>
          </w:tcPr>
          <w:p>
            <w:pPr>
              <w:rPr>
                <w:rFonts w:ascii="仿宋" w:hAnsi="仿宋" w:eastAsia="仿宋"/>
                <w:sz w:val="18"/>
                <w:szCs w:val="18"/>
              </w:rPr>
            </w:pPr>
            <w:r>
              <w:rPr>
                <w:rFonts w:hint="eastAsia" w:ascii="仿宋" w:hAnsi="仿宋" w:eastAsia="仿宋"/>
                <w:sz w:val="18"/>
                <w:szCs w:val="18"/>
              </w:rPr>
              <w:t>3个月以上（含3个</w:t>
            </w:r>
            <w:r>
              <w:rPr>
                <w:rFonts w:ascii="仿宋" w:hAnsi="仿宋" w:eastAsia="仿宋"/>
                <w:sz w:val="18"/>
                <w:szCs w:val="18"/>
              </w:rPr>
              <w:t>月</w:t>
            </w:r>
            <w:r>
              <w:rPr>
                <w:rFonts w:hint="eastAsia" w:ascii="仿宋" w:hAnsi="仿宋" w:eastAsia="仿宋"/>
                <w:sz w:val="18"/>
                <w:szCs w:val="18"/>
              </w:rPr>
              <w:t>）</w:t>
            </w:r>
          </w:p>
        </w:tc>
        <w:tc>
          <w:tcPr>
            <w:tcW w:w="992" w:type="dxa"/>
            <w:vAlign w:val="center"/>
          </w:tcPr>
          <w:p>
            <w:pPr>
              <w:jc w:val="center"/>
              <w:rPr>
                <w:rFonts w:ascii="仿宋" w:hAnsi="仿宋" w:eastAsia="仿宋"/>
                <w:sz w:val="18"/>
                <w:szCs w:val="18"/>
              </w:rPr>
            </w:pPr>
            <w:r>
              <w:rPr>
                <w:rFonts w:hint="eastAsia"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25" w:type="dxa"/>
            <w:vMerge w:val="continue"/>
            <w:vAlign w:val="center"/>
          </w:tcPr>
          <w:p>
            <w:pPr>
              <w:jc w:val="center"/>
              <w:rPr>
                <w:rFonts w:ascii="仿宋" w:hAnsi="仿宋" w:eastAsia="仿宋"/>
                <w:b/>
                <w:bCs/>
                <w:sz w:val="18"/>
                <w:szCs w:val="18"/>
              </w:rPr>
            </w:pPr>
          </w:p>
        </w:tc>
        <w:tc>
          <w:tcPr>
            <w:tcW w:w="1135"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rPr>
                <w:rFonts w:ascii="仿宋" w:hAnsi="仿宋" w:eastAsia="仿宋"/>
                <w:sz w:val="18"/>
                <w:szCs w:val="18"/>
              </w:rPr>
            </w:pPr>
            <w:r>
              <w:rPr>
                <w:rFonts w:hint="eastAsia" w:ascii="仿宋" w:hAnsi="仿宋" w:eastAsia="仿宋"/>
                <w:sz w:val="18"/>
                <w:szCs w:val="18"/>
              </w:rPr>
              <w:t>1个月～3个月</w:t>
            </w:r>
          </w:p>
        </w:tc>
        <w:tc>
          <w:tcPr>
            <w:tcW w:w="992" w:type="dxa"/>
            <w:vAlign w:val="center"/>
          </w:tcPr>
          <w:p>
            <w:pPr>
              <w:jc w:val="center"/>
              <w:rPr>
                <w:rFonts w:ascii="仿宋" w:hAnsi="仿宋" w:eastAsia="仿宋"/>
                <w:sz w:val="18"/>
                <w:szCs w:val="18"/>
              </w:rPr>
            </w:pPr>
            <w:r>
              <w:rPr>
                <w:rFonts w:hint="eastAsia"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25" w:type="dxa"/>
            <w:vMerge w:val="continue"/>
            <w:vAlign w:val="center"/>
          </w:tcPr>
          <w:p>
            <w:pPr>
              <w:jc w:val="center"/>
              <w:rPr>
                <w:rFonts w:ascii="仿宋" w:hAnsi="仿宋" w:eastAsia="仿宋"/>
                <w:b/>
                <w:bCs/>
                <w:sz w:val="18"/>
                <w:szCs w:val="18"/>
              </w:rPr>
            </w:pPr>
          </w:p>
        </w:tc>
        <w:tc>
          <w:tcPr>
            <w:tcW w:w="1135"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rPr>
                <w:rFonts w:ascii="仿宋" w:hAnsi="仿宋" w:eastAsia="仿宋"/>
                <w:sz w:val="18"/>
                <w:szCs w:val="18"/>
              </w:rPr>
            </w:pPr>
            <w:r>
              <w:rPr>
                <w:rFonts w:hint="eastAsia" w:ascii="仿宋" w:hAnsi="仿宋" w:eastAsia="仿宋"/>
                <w:sz w:val="18"/>
                <w:szCs w:val="18"/>
              </w:rPr>
              <w:t>1个月以下</w:t>
            </w:r>
          </w:p>
        </w:tc>
        <w:tc>
          <w:tcPr>
            <w:tcW w:w="992" w:type="dxa"/>
            <w:vAlign w:val="center"/>
          </w:tcPr>
          <w:p>
            <w:pPr>
              <w:jc w:val="center"/>
              <w:rPr>
                <w:rFonts w:ascii="仿宋" w:hAnsi="仿宋" w:eastAsia="仿宋"/>
                <w:sz w:val="18"/>
                <w:szCs w:val="18"/>
              </w:rPr>
            </w:pPr>
            <w:r>
              <w:rPr>
                <w:rFonts w:hint="eastAsia"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25" w:type="dxa"/>
            <w:vMerge w:val="continue"/>
            <w:vAlign w:val="center"/>
          </w:tcPr>
          <w:p>
            <w:pPr>
              <w:jc w:val="center"/>
              <w:rPr>
                <w:rFonts w:ascii="仿宋" w:hAnsi="仿宋" w:eastAsia="仿宋"/>
                <w:b/>
                <w:bCs/>
                <w:sz w:val="18"/>
                <w:szCs w:val="18"/>
              </w:rPr>
            </w:pPr>
          </w:p>
        </w:tc>
        <w:tc>
          <w:tcPr>
            <w:tcW w:w="1135" w:type="dxa"/>
            <w:vMerge w:val="continue"/>
            <w:vAlign w:val="center"/>
          </w:tcPr>
          <w:p>
            <w:pPr>
              <w:jc w:val="center"/>
              <w:rPr>
                <w:rFonts w:ascii="仿宋" w:hAnsi="仿宋" w:eastAsia="仿宋"/>
                <w:b/>
                <w:bCs/>
                <w:sz w:val="18"/>
                <w:szCs w:val="18"/>
              </w:rPr>
            </w:pPr>
          </w:p>
        </w:tc>
        <w:tc>
          <w:tcPr>
            <w:tcW w:w="1984" w:type="dxa"/>
            <w:vMerge w:val="restart"/>
            <w:vAlign w:val="center"/>
          </w:tcPr>
          <w:p>
            <w:pPr>
              <w:jc w:val="center"/>
              <w:rPr>
                <w:rFonts w:ascii="仿宋" w:hAnsi="仿宋" w:eastAsia="仿宋"/>
                <w:sz w:val="18"/>
                <w:szCs w:val="18"/>
              </w:rPr>
            </w:pPr>
            <w:r>
              <w:rPr>
                <w:rFonts w:hint="eastAsia" w:ascii="仿宋" w:hAnsi="仿宋" w:eastAsia="仿宋"/>
                <w:sz w:val="18"/>
                <w:szCs w:val="18"/>
              </w:rPr>
              <w:t>环保设施的配备情况</w:t>
            </w:r>
          </w:p>
        </w:tc>
        <w:tc>
          <w:tcPr>
            <w:tcW w:w="1134" w:type="dxa"/>
            <w:vMerge w:val="restart"/>
            <w:vAlign w:val="center"/>
          </w:tcPr>
          <w:p>
            <w:pPr>
              <w:jc w:val="center"/>
              <w:rPr>
                <w:rFonts w:ascii="仿宋" w:hAnsi="仿宋" w:eastAsia="仿宋"/>
                <w:sz w:val="18"/>
                <w:szCs w:val="18"/>
              </w:rPr>
            </w:pPr>
            <w:r>
              <w:rPr>
                <w:rFonts w:hint="eastAsia" w:ascii="仿宋" w:hAnsi="仿宋" w:eastAsia="仿宋"/>
                <w:sz w:val="18"/>
                <w:szCs w:val="18"/>
              </w:rPr>
              <w:t>10%</w:t>
            </w:r>
          </w:p>
        </w:tc>
        <w:tc>
          <w:tcPr>
            <w:tcW w:w="3969" w:type="dxa"/>
            <w:vAlign w:val="center"/>
          </w:tcPr>
          <w:p>
            <w:pPr>
              <w:jc w:val="left"/>
              <w:rPr>
                <w:rFonts w:ascii="仿宋" w:hAnsi="仿宋" w:eastAsia="仿宋"/>
                <w:sz w:val="18"/>
                <w:szCs w:val="18"/>
              </w:rPr>
            </w:pPr>
            <w:r>
              <w:rPr>
                <w:rFonts w:hint="eastAsia" w:ascii="仿宋" w:hAnsi="仿宋" w:eastAsia="仿宋"/>
                <w:sz w:val="18"/>
                <w:szCs w:val="18"/>
              </w:rPr>
              <w:t>未配备环保设施</w:t>
            </w:r>
          </w:p>
        </w:tc>
        <w:tc>
          <w:tcPr>
            <w:tcW w:w="992" w:type="dxa"/>
            <w:vAlign w:val="center"/>
          </w:tcPr>
          <w:p>
            <w:pPr>
              <w:jc w:val="center"/>
              <w:rPr>
                <w:rFonts w:ascii="仿宋" w:hAnsi="仿宋" w:eastAsia="仿宋"/>
                <w:sz w:val="18"/>
                <w:szCs w:val="18"/>
              </w:rPr>
            </w:pPr>
            <w:r>
              <w:rPr>
                <w:rFonts w:hint="eastAsia"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25" w:type="dxa"/>
            <w:vMerge w:val="continue"/>
            <w:vAlign w:val="center"/>
          </w:tcPr>
          <w:p>
            <w:pPr>
              <w:jc w:val="center"/>
              <w:rPr>
                <w:rFonts w:ascii="仿宋" w:hAnsi="仿宋" w:eastAsia="仿宋"/>
                <w:b/>
                <w:bCs/>
                <w:sz w:val="18"/>
                <w:szCs w:val="18"/>
              </w:rPr>
            </w:pPr>
          </w:p>
        </w:tc>
        <w:tc>
          <w:tcPr>
            <w:tcW w:w="1135"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配备少</w:t>
            </w:r>
            <w:r>
              <w:rPr>
                <w:rFonts w:ascii="仿宋" w:hAnsi="仿宋" w:eastAsia="仿宋"/>
                <w:sz w:val="18"/>
                <w:szCs w:val="18"/>
              </w:rPr>
              <w:t>量</w:t>
            </w:r>
            <w:r>
              <w:rPr>
                <w:rFonts w:hint="eastAsia" w:ascii="仿宋" w:hAnsi="仿宋" w:eastAsia="仿宋"/>
                <w:sz w:val="18"/>
                <w:szCs w:val="18"/>
              </w:rPr>
              <w:t>环保设施</w:t>
            </w:r>
          </w:p>
        </w:tc>
        <w:tc>
          <w:tcPr>
            <w:tcW w:w="992"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2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13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984"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w:t>
            </w:r>
          </w:p>
          <w:p>
            <w:pPr>
              <w:jc w:val="center"/>
              <w:rPr>
                <w:rFonts w:ascii="仿宋" w:hAnsi="仿宋" w:eastAsia="仿宋"/>
                <w:sz w:val="18"/>
                <w:szCs w:val="18"/>
              </w:rPr>
            </w:pPr>
            <w:r>
              <w:rPr>
                <w:rFonts w:hint="eastAsia" w:ascii="仿宋" w:hAnsi="仿宋" w:eastAsia="仿宋"/>
                <w:sz w:val="18"/>
                <w:szCs w:val="18"/>
              </w:rPr>
              <w:t>整改措施</w:t>
            </w:r>
          </w:p>
        </w:tc>
        <w:tc>
          <w:tcPr>
            <w:tcW w:w="1134" w:type="dxa"/>
            <w:vMerge w:val="restart"/>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5</w:t>
            </w:r>
            <w:r>
              <w:rPr>
                <w:rFonts w:hint="eastAsia" w:ascii="仿宋" w:hAnsi="仿宋" w:eastAsia="仿宋"/>
                <w:sz w:val="18"/>
                <w:szCs w:val="18"/>
              </w:rPr>
              <w:t>%</w:t>
            </w:r>
          </w:p>
        </w:tc>
        <w:tc>
          <w:tcPr>
            <w:tcW w:w="3969" w:type="dxa"/>
            <w:vAlign w:val="center"/>
          </w:tcPr>
          <w:p>
            <w:pPr>
              <w:jc w:val="left"/>
              <w:rPr>
                <w:rFonts w:ascii="仿宋" w:hAnsi="仿宋" w:eastAsia="仿宋"/>
                <w:sz w:val="18"/>
                <w:szCs w:val="18"/>
              </w:rPr>
            </w:pPr>
            <w:r>
              <w:rPr>
                <w:rFonts w:hint="eastAsia" w:ascii="仿宋" w:hAnsi="仿宋" w:eastAsia="仿宋"/>
                <w:sz w:val="18"/>
                <w:szCs w:val="18"/>
              </w:rPr>
              <w:t>未采取整改措施</w:t>
            </w:r>
          </w:p>
        </w:tc>
        <w:tc>
          <w:tcPr>
            <w:tcW w:w="992"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25" w:type="dxa"/>
            <w:vMerge w:val="continue"/>
            <w:vAlign w:val="center"/>
          </w:tcPr>
          <w:p>
            <w:pPr>
              <w:jc w:val="center"/>
              <w:rPr>
                <w:rFonts w:ascii="仿宋" w:hAnsi="仿宋" w:eastAsia="仿宋"/>
                <w:b/>
                <w:bCs/>
                <w:sz w:val="18"/>
                <w:szCs w:val="18"/>
              </w:rPr>
            </w:pPr>
          </w:p>
        </w:tc>
        <w:tc>
          <w:tcPr>
            <w:tcW w:w="1135"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主动采取整改措施</w:t>
            </w:r>
          </w:p>
        </w:tc>
        <w:tc>
          <w:tcPr>
            <w:tcW w:w="992"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25" w:type="dxa"/>
            <w:vMerge w:val="continue"/>
            <w:vAlign w:val="center"/>
          </w:tcPr>
          <w:p>
            <w:pPr>
              <w:jc w:val="center"/>
              <w:rPr>
                <w:rFonts w:ascii="仿宋" w:hAnsi="仿宋" w:eastAsia="仿宋"/>
                <w:b/>
                <w:bCs/>
                <w:sz w:val="18"/>
                <w:szCs w:val="18"/>
              </w:rPr>
            </w:pPr>
          </w:p>
        </w:tc>
        <w:tc>
          <w:tcPr>
            <w:tcW w:w="1135"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992"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13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984"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969"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992"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5" w:type="dxa"/>
            <w:vMerge w:val="continue"/>
            <w:vAlign w:val="center"/>
          </w:tcPr>
          <w:p>
            <w:pPr>
              <w:jc w:val="center"/>
              <w:rPr>
                <w:rFonts w:ascii="仿宋" w:hAnsi="仿宋" w:eastAsia="仿宋"/>
                <w:b/>
                <w:bCs/>
                <w:sz w:val="18"/>
                <w:szCs w:val="18"/>
              </w:rPr>
            </w:pPr>
          </w:p>
        </w:tc>
        <w:tc>
          <w:tcPr>
            <w:tcW w:w="1135" w:type="dxa"/>
            <w:vMerge w:val="continue"/>
            <w:vAlign w:val="center"/>
          </w:tcPr>
          <w:p>
            <w:pPr>
              <w:jc w:val="center"/>
              <w:rPr>
                <w:rFonts w:ascii="仿宋" w:hAnsi="仿宋" w:eastAsia="仿宋"/>
                <w:sz w:val="18"/>
                <w:szCs w:val="18"/>
              </w:rPr>
            </w:pPr>
          </w:p>
        </w:tc>
        <w:tc>
          <w:tcPr>
            <w:tcW w:w="1984"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992"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42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135"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w:t>
            </w:r>
          </w:p>
          <w:p>
            <w:pPr>
              <w:jc w:val="center"/>
              <w:rPr>
                <w:rFonts w:ascii="仿宋" w:hAnsi="仿宋" w:eastAsia="仿宋"/>
                <w:b/>
                <w:sz w:val="18"/>
                <w:szCs w:val="18"/>
              </w:rPr>
            </w:pPr>
            <w:r>
              <w:rPr>
                <w:rFonts w:hint="eastAsia" w:ascii="仿宋" w:hAnsi="仿宋" w:eastAsia="仿宋"/>
                <w:b/>
                <w:sz w:val="18"/>
                <w:szCs w:val="18"/>
              </w:rPr>
              <w:t>影响与生态破坏程度</w:t>
            </w:r>
          </w:p>
          <w:p>
            <w:pPr>
              <w:jc w:val="center"/>
              <w:rPr>
                <w:rFonts w:ascii="仿宋" w:hAnsi="仿宋" w:eastAsia="仿宋"/>
                <w:sz w:val="18"/>
                <w:szCs w:val="18"/>
              </w:rPr>
            </w:pPr>
          </w:p>
        </w:tc>
        <w:tc>
          <w:tcPr>
            <w:tcW w:w="1984"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tc>
        <w:tc>
          <w:tcPr>
            <w:tcW w:w="1134"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992"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trPr>
        <w:tc>
          <w:tcPr>
            <w:tcW w:w="425" w:type="dxa"/>
            <w:vMerge w:val="continue"/>
            <w:vAlign w:val="center"/>
          </w:tcPr>
          <w:p>
            <w:pPr>
              <w:rPr>
                <w:rFonts w:ascii="仿宋" w:hAnsi="仿宋" w:eastAsia="仿宋"/>
                <w:b/>
                <w:bCs/>
                <w:sz w:val="18"/>
                <w:szCs w:val="18"/>
              </w:rPr>
            </w:pPr>
          </w:p>
        </w:tc>
        <w:tc>
          <w:tcPr>
            <w:tcW w:w="1135" w:type="dxa"/>
            <w:vMerge w:val="continue"/>
          </w:tcPr>
          <w:p>
            <w:pPr>
              <w:rPr>
                <w:rFonts w:ascii="仿宋" w:hAnsi="仿宋" w:eastAsia="仿宋"/>
                <w:b/>
                <w:bCs/>
                <w:sz w:val="18"/>
                <w:szCs w:val="18"/>
              </w:rPr>
            </w:pPr>
          </w:p>
        </w:tc>
        <w:tc>
          <w:tcPr>
            <w:tcW w:w="1984"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ascii="仿宋" w:hAnsi="仿宋" w:eastAsia="仿宋"/>
                <w:sz w:val="18"/>
                <w:szCs w:val="18"/>
              </w:rPr>
              <w:t>严重（4级）</w:t>
            </w:r>
          </w:p>
        </w:tc>
        <w:tc>
          <w:tcPr>
            <w:tcW w:w="992"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trPr>
        <w:tc>
          <w:tcPr>
            <w:tcW w:w="425" w:type="dxa"/>
            <w:vMerge w:val="continue"/>
            <w:vAlign w:val="center"/>
          </w:tcPr>
          <w:p>
            <w:pPr>
              <w:rPr>
                <w:rFonts w:ascii="仿宋" w:hAnsi="仿宋" w:eastAsia="仿宋"/>
                <w:b/>
                <w:bCs/>
                <w:sz w:val="18"/>
                <w:szCs w:val="18"/>
              </w:rPr>
            </w:pPr>
          </w:p>
        </w:tc>
        <w:tc>
          <w:tcPr>
            <w:tcW w:w="1135" w:type="dxa"/>
            <w:vMerge w:val="continue"/>
          </w:tcPr>
          <w:p>
            <w:pPr>
              <w:rPr>
                <w:rFonts w:ascii="仿宋" w:hAnsi="仿宋" w:eastAsia="仿宋"/>
                <w:b/>
                <w:bCs/>
                <w:sz w:val="18"/>
                <w:szCs w:val="18"/>
              </w:rPr>
            </w:pPr>
          </w:p>
        </w:tc>
        <w:tc>
          <w:tcPr>
            <w:tcW w:w="1984"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ascii="仿宋" w:hAnsi="仿宋" w:eastAsia="仿宋"/>
                <w:sz w:val="18"/>
                <w:szCs w:val="18"/>
              </w:rPr>
              <w:t>较重（3级）</w:t>
            </w:r>
          </w:p>
        </w:tc>
        <w:tc>
          <w:tcPr>
            <w:tcW w:w="992"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5" w:type="dxa"/>
            <w:vMerge w:val="continue"/>
            <w:vAlign w:val="center"/>
          </w:tcPr>
          <w:p>
            <w:pPr>
              <w:rPr>
                <w:rFonts w:ascii="仿宋" w:hAnsi="仿宋" w:eastAsia="仿宋"/>
                <w:b/>
                <w:bCs/>
                <w:sz w:val="18"/>
                <w:szCs w:val="18"/>
              </w:rPr>
            </w:pPr>
          </w:p>
        </w:tc>
        <w:tc>
          <w:tcPr>
            <w:tcW w:w="1135" w:type="dxa"/>
            <w:vMerge w:val="continue"/>
          </w:tcPr>
          <w:p>
            <w:pPr>
              <w:rPr>
                <w:rFonts w:ascii="仿宋" w:hAnsi="仿宋" w:eastAsia="仿宋"/>
                <w:b/>
                <w:bCs/>
                <w:sz w:val="18"/>
                <w:szCs w:val="18"/>
              </w:rPr>
            </w:pPr>
          </w:p>
        </w:tc>
        <w:tc>
          <w:tcPr>
            <w:tcW w:w="1984"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ascii="仿宋" w:hAnsi="仿宋" w:eastAsia="仿宋"/>
                <w:sz w:val="18"/>
                <w:szCs w:val="18"/>
              </w:rPr>
              <w:t>一般（2级）</w:t>
            </w:r>
          </w:p>
        </w:tc>
        <w:tc>
          <w:tcPr>
            <w:tcW w:w="992"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trPr>
        <w:tc>
          <w:tcPr>
            <w:tcW w:w="425" w:type="dxa"/>
            <w:vMerge w:val="continue"/>
            <w:vAlign w:val="center"/>
          </w:tcPr>
          <w:p>
            <w:pPr>
              <w:rPr>
                <w:rFonts w:ascii="仿宋" w:hAnsi="仿宋" w:eastAsia="仿宋"/>
                <w:b/>
                <w:bCs/>
                <w:sz w:val="18"/>
                <w:szCs w:val="18"/>
              </w:rPr>
            </w:pPr>
          </w:p>
        </w:tc>
        <w:tc>
          <w:tcPr>
            <w:tcW w:w="1135" w:type="dxa"/>
            <w:vMerge w:val="continue"/>
          </w:tcPr>
          <w:p>
            <w:pPr>
              <w:rPr>
                <w:rFonts w:ascii="仿宋" w:hAnsi="仿宋" w:eastAsia="仿宋"/>
                <w:b/>
                <w:bCs/>
                <w:sz w:val="18"/>
                <w:szCs w:val="18"/>
              </w:rPr>
            </w:pPr>
          </w:p>
        </w:tc>
        <w:tc>
          <w:tcPr>
            <w:tcW w:w="1984"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992"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bl>
    <w:p>
      <w:pPr>
        <w:rPr>
          <w:rFonts w:ascii="仿宋" w:hAnsi="仿宋" w:eastAsia="仿宋"/>
          <w:sz w:val="18"/>
          <w:szCs w:val="18"/>
        </w:rPr>
      </w:pPr>
      <w:r>
        <w:rPr>
          <w:rFonts w:hint="eastAsia" w:ascii="仿宋" w:hAnsi="仿宋" w:eastAsia="仿宋"/>
          <w:sz w:val="18"/>
          <w:szCs w:val="18"/>
        </w:rPr>
        <w:t>注：1、本表适用于《建设项目环境保护管理条例》第</w:t>
      </w:r>
      <w:r>
        <w:rPr>
          <w:rFonts w:ascii="仿宋" w:hAnsi="仿宋" w:eastAsia="仿宋"/>
          <w:sz w:val="18"/>
          <w:szCs w:val="18"/>
        </w:rPr>
        <w:t>二十三条</w:t>
      </w:r>
      <w:r>
        <w:rPr>
          <w:rFonts w:hint="eastAsia" w:ascii="仿宋" w:hAnsi="仿宋" w:eastAsia="仿宋"/>
          <w:sz w:val="18"/>
          <w:szCs w:val="18"/>
        </w:rPr>
        <w:t>规定：“违反本条例规定，需要配套建设的环境保护设施未建成、未经验收或者验收不合格，建设项目即投入生产或者使用，或者在环境保护设施验收中弄虚作假的，由县级以上环境保护行政主管部门责令限期改正，处</w:t>
      </w:r>
      <w:r>
        <w:rPr>
          <w:rFonts w:ascii="仿宋" w:hAnsi="仿宋" w:eastAsia="仿宋"/>
          <w:sz w:val="18"/>
          <w:szCs w:val="18"/>
        </w:rPr>
        <w:t>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ind w:firstLine="360" w:firstLineChars="200"/>
        <w:rPr>
          <w:rFonts w:ascii="仿宋" w:hAnsi="仿宋" w:eastAsia="仿宋"/>
          <w:sz w:val="18"/>
          <w:szCs w:val="18"/>
        </w:rPr>
      </w:pPr>
      <w:r>
        <w:rPr>
          <w:rFonts w:hint="eastAsia" w:ascii="仿宋" w:hAnsi="仿宋" w:eastAsia="仿宋"/>
          <w:sz w:val="18"/>
          <w:szCs w:val="18"/>
        </w:rPr>
        <w:t>违反本条例规定，建设单位未依法向社会公开环境保护设施验收报告的，由县级以上环境保护行政主管部门责令公开，处</w:t>
      </w:r>
      <w:r>
        <w:rPr>
          <w:rFonts w:ascii="仿宋" w:hAnsi="仿宋" w:eastAsia="仿宋"/>
          <w:sz w:val="18"/>
          <w:szCs w:val="18"/>
        </w:rPr>
        <w:t>5万元以上20万元以下的罚款，并予以公告。</w:t>
      </w:r>
      <w:r>
        <w:rPr>
          <w:rFonts w:hint="eastAsia" w:ascii="仿宋" w:hAnsi="仿宋" w:eastAsia="仿宋"/>
          <w:sz w:val="18"/>
          <w:szCs w:val="18"/>
        </w:rPr>
        <w:t>”</w:t>
      </w:r>
      <w:r>
        <w:rPr>
          <w:rFonts w:ascii="仿宋" w:hAnsi="仿宋" w:eastAsia="仿宋"/>
          <w:sz w:val="18"/>
          <w:szCs w:val="18"/>
        </w:rPr>
        <w:t xml:space="preserve"> </w:t>
      </w:r>
    </w:p>
    <w:p>
      <w:pPr>
        <w:ind w:firstLine="360" w:firstLineChars="200"/>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（1）第一款：对</w:t>
      </w:r>
      <w:r>
        <w:rPr>
          <w:rFonts w:ascii="仿宋" w:hAnsi="仿宋" w:eastAsia="仿宋"/>
          <w:sz w:val="18"/>
          <w:szCs w:val="18"/>
        </w:rPr>
        <w:t>单位</w:t>
      </w:r>
      <w:r>
        <w:rPr>
          <w:rFonts w:hint="eastAsia" w:ascii="仿宋" w:hAnsi="仿宋" w:eastAsia="仿宋"/>
          <w:sz w:val="18"/>
          <w:szCs w:val="18"/>
        </w:rPr>
        <w:t>罚款金额</w:t>
      </w:r>
      <w:r>
        <w:rPr>
          <w:rFonts w:ascii="仿宋" w:hAnsi="仿宋" w:eastAsia="仿宋"/>
          <w:sz w:val="18"/>
          <w:szCs w:val="18"/>
        </w:rPr>
        <w:t>=百分值之和×最高法定罚款上限1</w:t>
      </w:r>
      <w:r>
        <w:rPr>
          <w:rFonts w:hint="eastAsia" w:ascii="仿宋" w:hAnsi="仿宋" w:eastAsia="仿宋"/>
          <w:sz w:val="18"/>
          <w:szCs w:val="18"/>
        </w:rPr>
        <w:t>00万</w:t>
      </w:r>
      <w:r>
        <w:rPr>
          <w:rFonts w:ascii="仿宋" w:hAnsi="仿宋" w:eastAsia="仿宋"/>
          <w:sz w:val="18"/>
          <w:szCs w:val="18"/>
        </w:rPr>
        <w:t>元</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逾期不改正罚款金额</w:t>
      </w:r>
      <w:r>
        <w:rPr>
          <w:rFonts w:ascii="仿宋" w:hAnsi="仿宋" w:eastAsia="仿宋"/>
          <w:sz w:val="18"/>
          <w:szCs w:val="18"/>
        </w:rPr>
        <w:t>=百分值之和×最高法定罚款上限200万元</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对</w:t>
      </w:r>
      <w:r>
        <w:rPr>
          <w:rFonts w:ascii="仿宋" w:hAnsi="仿宋" w:eastAsia="仿宋"/>
          <w:sz w:val="18"/>
          <w:szCs w:val="18"/>
        </w:rPr>
        <w:t>个人</w:t>
      </w:r>
      <w:r>
        <w:rPr>
          <w:rFonts w:hint="eastAsia" w:ascii="仿宋" w:hAnsi="仿宋" w:eastAsia="仿宋"/>
          <w:sz w:val="18"/>
          <w:szCs w:val="18"/>
        </w:rPr>
        <w:t>，罚款金额</w:t>
      </w:r>
      <w:r>
        <w:rPr>
          <w:rFonts w:ascii="仿宋" w:hAnsi="仿宋" w:eastAsia="仿宋"/>
          <w:sz w:val="18"/>
          <w:szCs w:val="18"/>
        </w:rPr>
        <w:t>=百分值之和×最高法定罚款上限20万元</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（2）第二款：罚款金额</w:t>
      </w:r>
      <w:r>
        <w:rPr>
          <w:rFonts w:ascii="仿宋" w:hAnsi="仿宋" w:eastAsia="仿宋"/>
          <w:sz w:val="18"/>
          <w:szCs w:val="18"/>
        </w:rPr>
        <w:t>=百分值之和×最高法定罚款上限20万元</w:t>
      </w:r>
      <w:r>
        <w:rPr>
          <w:rFonts w:hint="eastAsia" w:ascii="仿宋" w:hAnsi="仿宋" w:eastAsia="仿宋"/>
          <w:sz w:val="18"/>
          <w:szCs w:val="18"/>
        </w:rPr>
        <w:t>。</w:t>
      </w:r>
    </w:p>
    <w:p>
      <w:pPr>
        <w:ind w:firstLine="360" w:firstLineChars="200"/>
        <w:rPr>
          <w:rFonts w:ascii="仿宋" w:hAnsi="仿宋" w:eastAsia="仿宋"/>
          <w:sz w:val="18"/>
          <w:szCs w:val="18"/>
        </w:rPr>
      </w:pPr>
    </w:p>
    <w:p>
      <w:r>
        <w:br w:type="page"/>
      </w:r>
    </w:p>
    <w:p>
      <w:pPr>
        <w:pStyle w:val="3"/>
        <w:rPr>
          <w:rFonts w:ascii="黑体" w:hAnsi="黑体" w:eastAsia="黑体"/>
        </w:rPr>
      </w:pPr>
      <w:bookmarkStart w:id="20" w:name="_Toc94005808"/>
      <w:r>
        <w:rPr>
          <w:rFonts w:hint="eastAsia" w:ascii="黑体" w:hAnsi="黑体" w:eastAsia="黑体"/>
        </w:rPr>
        <w:t>第二</w:t>
      </w:r>
      <w:r>
        <w:rPr>
          <w:rFonts w:ascii="黑体" w:hAnsi="黑体" w:eastAsia="黑体"/>
        </w:rPr>
        <w:t>部分</w:t>
      </w:r>
      <w:bookmarkStart w:id="21" w:name="_Toc8999739"/>
      <w:r>
        <w:rPr>
          <w:rFonts w:hint="eastAsia" w:ascii="黑体" w:hAnsi="黑体" w:eastAsia="黑体"/>
        </w:rPr>
        <w:t xml:space="preserve"> 排污</w:t>
      </w:r>
      <w:r>
        <w:rPr>
          <w:rFonts w:ascii="黑体" w:hAnsi="黑体" w:eastAsia="黑体"/>
        </w:rPr>
        <w:t>许可类</w:t>
      </w:r>
      <w:bookmarkEnd w:id="20"/>
    </w:p>
    <w:p>
      <w:pPr>
        <w:pStyle w:val="4"/>
        <w:jc w:val="center"/>
      </w:pPr>
      <w:bookmarkStart w:id="22" w:name="_Toc94005809"/>
      <w:r>
        <w:rPr>
          <w:rFonts w:hint="eastAsia"/>
        </w:rPr>
        <w:t>排污</w:t>
      </w:r>
      <w:r>
        <w:t>许可管理</w:t>
      </w:r>
      <w:r>
        <w:rPr>
          <w:rFonts w:hint="eastAsia"/>
        </w:rPr>
        <w:t>条例（202</w:t>
      </w:r>
      <w:r>
        <w:t>1</w:t>
      </w:r>
      <w:r>
        <w:rPr>
          <w:rFonts w:hint="eastAsia"/>
        </w:rPr>
        <w:t>年）</w:t>
      </w:r>
      <w:bookmarkEnd w:id="22"/>
    </w:p>
    <w:p>
      <w:pPr>
        <w:pStyle w:val="5"/>
        <w:rPr>
          <w:rFonts w:ascii="仿宋" w:hAnsi="仿宋" w:eastAsia="仿宋"/>
          <w:sz w:val="28"/>
          <w:szCs w:val="28"/>
        </w:rPr>
      </w:pPr>
      <w:bookmarkStart w:id="23" w:name="_Toc94005810"/>
      <w:r>
        <w:rPr>
          <w:rFonts w:hint="eastAsia" w:ascii="仿宋" w:hAnsi="仿宋" w:eastAsia="仿宋"/>
          <w:sz w:val="28"/>
          <w:szCs w:val="28"/>
        </w:rPr>
        <w:t>（六）违反《排污许可管理条例》</w:t>
      </w:r>
      <w:r>
        <w:rPr>
          <w:rFonts w:ascii="仿宋" w:hAnsi="仿宋" w:eastAsia="仿宋"/>
          <w:sz w:val="28"/>
          <w:szCs w:val="28"/>
        </w:rPr>
        <w:t>的罚款幅度</w:t>
      </w:r>
      <w:r>
        <w:rPr>
          <w:rFonts w:hint="eastAsia" w:ascii="仿宋" w:hAnsi="仿宋" w:eastAsia="仿宋"/>
          <w:sz w:val="28"/>
          <w:szCs w:val="28"/>
        </w:rPr>
        <w:t>裁定</w:t>
      </w:r>
      <w:bookmarkEnd w:id="23"/>
    </w:p>
    <w:p>
      <w:pPr>
        <w:jc w:val="center"/>
        <w:rPr>
          <w:rFonts w:ascii="仿宋" w:hAnsi="仿宋" w:eastAsia="仿宋"/>
          <w:b/>
        </w:rPr>
      </w:pPr>
      <w:r>
        <w:rPr>
          <w:rFonts w:hint="eastAsia" w:ascii="仿宋" w:hAnsi="仿宋" w:eastAsia="仿宋"/>
          <w:b/>
        </w:rPr>
        <w:t>表</w:t>
      </w:r>
      <w:r>
        <w:rPr>
          <w:rFonts w:ascii="仿宋" w:hAnsi="仿宋" w:eastAsia="仿宋"/>
          <w:b/>
        </w:rPr>
        <w:t>6</w:t>
      </w:r>
      <w:r>
        <w:rPr>
          <w:rFonts w:hint="eastAsia" w:ascii="仿宋" w:hAnsi="仿宋" w:eastAsia="仿宋"/>
          <w:b/>
        </w:rPr>
        <w:t>违反《排污许可管理条例》的罚款幅度裁定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60</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6</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b/>
                <w:sz w:val="18"/>
                <w:szCs w:val="18"/>
              </w:rPr>
            </w:pPr>
          </w:p>
        </w:tc>
        <w:tc>
          <w:tcPr>
            <w:tcW w:w="227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注：1、本表适用于《排污许可管理条例》第三</w:t>
      </w:r>
      <w:r>
        <w:rPr>
          <w:rFonts w:ascii="仿宋" w:hAnsi="仿宋" w:eastAsia="仿宋"/>
          <w:sz w:val="18"/>
          <w:szCs w:val="18"/>
        </w:rPr>
        <w:t>十三条</w:t>
      </w:r>
      <w:r>
        <w:rPr>
          <w:rFonts w:hint="eastAsia" w:ascii="仿宋" w:hAnsi="仿宋" w:eastAsia="仿宋"/>
          <w:sz w:val="18"/>
          <w:szCs w:val="18"/>
        </w:rPr>
        <w:t>、第</w:t>
      </w:r>
      <w:r>
        <w:rPr>
          <w:rFonts w:ascii="仿宋" w:hAnsi="仿宋" w:eastAsia="仿宋"/>
          <w:sz w:val="18"/>
          <w:szCs w:val="18"/>
        </w:rPr>
        <w:t>三十</w:t>
      </w:r>
      <w:r>
        <w:rPr>
          <w:rFonts w:hint="eastAsia" w:ascii="仿宋" w:hAnsi="仿宋" w:eastAsia="仿宋"/>
          <w:sz w:val="18"/>
          <w:szCs w:val="18"/>
        </w:rPr>
        <w:t>四</w:t>
      </w:r>
      <w:r>
        <w:rPr>
          <w:rFonts w:ascii="仿宋" w:hAnsi="仿宋" w:eastAsia="仿宋"/>
          <w:sz w:val="18"/>
          <w:szCs w:val="18"/>
        </w:rPr>
        <w:t>条、第三十五条、第三十六条、第三十七条、第三十九条、第四十条、</w:t>
      </w:r>
      <w:r>
        <w:rPr>
          <w:rFonts w:hint="eastAsia" w:ascii="仿宋" w:hAnsi="仿宋" w:eastAsia="仿宋"/>
          <w:sz w:val="18"/>
          <w:szCs w:val="18"/>
        </w:rPr>
        <w:t>第</w:t>
      </w:r>
      <w:r>
        <w:rPr>
          <w:rFonts w:ascii="仿宋" w:hAnsi="仿宋" w:eastAsia="仿宋"/>
          <w:sz w:val="18"/>
          <w:szCs w:val="18"/>
        </w:rPr>
        <w:t>四十一条、</w:t>
      </w:r>
      <w:r>
        <w:rPr>
          <w:rFonts w:hint="eastAsia" w:ascii="仿宋" w:hAnsi="仿宋" w:eastAsia="仿宋"/>
          <w:sz w:val="18"/>
          <w:szCs w:val="18"/>
        </w:rPr>
        <w:t>第</w:t>
      </w:r>
      <w:r>
        <w:rPr>
          <w:rFonts w:ascii="仿宋" w:hAnsi="仿宋" w:eastAsia="仿宋"/>
          <w:sz w:val="18"/>
          <w:szCs w:val="18"/>
        </w:rPr>
        <w:t>四十三条规定。</w:t>
      </w:r>
    </w:p>
    <w:p>
      <w:pPr>
        <w:numPr>
          <w:ilvl w:val="0"/>
          <w:numId w:val="11"/>
        </w:numPr>
        <w:ind w:firstLine="420"/>
        <w:rPr>
          <w:rFonts w:ascii="仿宋" w:hAnsi="仿宋" w:eastAsia="仿宋"/>
          <w:sz w:val="18"/>
          <w:szCs w:val="18"/>
        </w:rPr>
      </w:pPr>
      <w:r>
        <w:rPr>
          <w:rFonts w:ascii="仿宋" w:hAnsi="仿宋" w:eastAsia="仿宋"/>
          <w:sz w:val="18"/>
          <w:szCs w:val="18"/>
        </w:rPr>
        <w:t>本表裁量的计算方法为：</w:t>
      </w:r>
      <w:r>
        <w:rPr>
          <w:rFonts w:hint="eastAsia" w:ascii="仿宋" w:hAnsi="仿宋" w:eastAsia="仿宋"/>
          <w:sz w:val="18"/>
          <w:szCs w:val="18"/>
        </w:rPr>
        <w:t>罚款金额</w:t>
      </w:r>
      <w:r>
        <w:rPr>
          <w:rFonts w:ascii="仿宋" w:hAnsi="仿宋" w:eastAsia="仿宋"/>
          <w:sz w:val="18"/>
          <w:szCs w:val="18"/>
        </w:rPr>
        <w:t>=百分值之和×最高法定罚款上限。</w:t>
      </w:r>
    </w:p>
    <w:p>
      <w:pPr>
        <w:rPr>
          <w:rFonts w:ascii="仿宋" w:hAnsi="仿宋" w:eastAsia="仿宋"/>
          <w:szCs w:val="21"/>
        </w:rPr>
      </w:pPr>
    </w:p>
    <w:p/>
    <w:p/>
    <w:p/>
    <w:p/>
    <w:p>
      <w:pPr>
        <w:pStyle w:val="3"/>
        <w:jc w:val="center"/>
        <w:rPr>
          <w:rFonts w:ascii="黑体" w:hAnsi="黑体" w:eastAsia="黑体"/>
          <w:sz w:val="36"/>
          <w:szCs w:val="36"/>
        </w:rPr>
      </w:pPr>
      <w:bookmarkStart w:id="24" w:name="_Toc94005811"/>
      <w:r>
        <w:rPr>
          <w:rFonts w:hint="eastAsia" w:ascii="黑体" w:hAnsi="黑体" w:eastAsia="黑体"/>
          <w:sz w:val="36"/>
          <w:szCs w:val="36"/>
        </w:rPr>
        <w:t>第三</w:t>
      </w:r>
      <w:r>
        <w:rPr>
          <w:rFonts w:ascii="黑体" w:hAnsi="黑体" w:eastAsia="黑体"/>
          <w:sz w:val="36"/>
          <w:szCs w:val="36"/>
        </w:rPr>
        <w:t>部分</w:t>
      </w:r>
      <w:r>
        <w:rPr>
          <w:rFonts w:hint="eastAsia" w:ascii="黑体" w:hAnsi="黑体" w:eastAsia="黑体"/>
          <w:sz w:val="36"/>
          <w:szCs w:val="36"/>
        </w:rPr>
        <w:t xml:space="preserve"> 水</w:t>
      </w:r>
      <w:r>
        <w:rPr>
          <w:rFonts w:ascii="黑体" w:hAnsi="黑体" w:eastAsia="黑体"/>
          <w:sz w:val="36"/>
          <w:szCs w:val="36"/>
        </w:rPr>
        <w:t>污染防治</w:t>
      </w:r>
      <w:bookmarkEnd w:id="21"/>
      <w:r>
        <w:rPr>
          <w:rFonts w:hint="eastAsia" w:ascii="黑体" w:hAnsi="黑体" w:eastAsia="黑体"/>
          <w:sz w:val="36"/>
          <w:szCs w:val="36"/>
        </w:rPr>
        <w:t>类</w:t>
      </w:r>
      <w:bookmarkEnd w:id="24"/>
    </w:p>
    <w:p>
      <w:pPr>
        <w:pStyle w:val="4"/>
        <w:jc w:val="center"/>
        <w:rPr>
          <w:b w:val="0"/>
        </w:rPr>
      </w:pPr>
      <w:bookmarkStart w:id="25" w:name="_Toc8999740"/>
      <w:bookmarkStart w:id="26" w:name="_Toc94005812"/>
      <w:r>
        <w:rPr>
          <w:rStyle w:val="110"/>
          <w:rFonts w:hint="eastAsia"/>
          <w:b/>
          <w:bCs w:val="0"/>
        </w:rPr>
        <w:t>一</w:t>
      </w:r>
      <w:r>
        <w:rPr>
          <w:rStyle w:val="110"/>
          <w:b/>
          <w:bCs w:val="0"/>
        </w:rPr>
        <w:t>、</w:t>
      </w:r>
      <w:r>
        <w:rPr>
          <w:rStyle w:val="110"/>
          <w:rFonts w:hint="eastAsia"/>
          <w:b/>
          <w:bCs w:val="0"/>
        </w:rPr>
        <w:t>中华</w:t>
      </w:r>
      <w:r>
        <w:rPr>
          <w:rStyle w:val="110"/>
          <w:b/>
          <w:bCs w:val="0"/>
        </w:rPr>
        <w:t>人民共和国水污染防治法</w:t>
      </w:r>
      <w:bookmarkEnd w:id="25"/>
      <w:r>
        <w:rPr>
          <w:rStyle w:val="110"/>
          <w:rFonts w:hint="eastAsia"/>
          <w:b/>
          <w:bCs w:val="0"/>
        </w:rPr>
        <w:t>（2017年）</w:t>
      </w:r>
      <w:bookmarkEnd w:id="26"/>
    </w:p>
    <w:p>
      <w:pPr>
        <w:pStyle w:val="5"/>
        <w:rPr>
          <w:rFonts w:ascii="仿宋" w:hAnsi="仿宋" w:eastAsia="仿宋"/>
          <w:sz w:val="28"/>
          <w:szCs w:val="28"/>
        </w:rPr>
      </w:pPr>
      <w:bookmarkStart w:id="27" w:name="_Toc8999741"/>
      <w:bookmarkStart w:id="28" w:name="_Toc94005813"/>
      <w:r>
        <w:rPr>
          <w:rFonts w:hint="eastAsia" w:ascii="仿宋" w:hAnsi="仿宋" w:eastAsia="仿宋"/>
          <w:sz w:val="28"/>
          <w:szCs w:val="28"/>
        </w:rPr>
        <w:t>（七）违反</w:t>
      </w:r>
      <w:r>
        <w:rPr>
          <w:rFonts w:ascii="仿宋" w:hAnsi="仿宋" w:eastAsia="仿宋"/>
          <w:sz w:val="28"/>
          <w:szCs w:val="28"/>
        </w:rPr>
        <w:t>环境监督检查的</w:t>
      </w:r>
      <w:r>
        <w:rPr>
          <w:rFonts w:hint="eastAsia" w:ascii="仿宋" w:hAnsi="仿宋" w:eastAsia="仿宋"/>
          <w:sz w:val="28"/>
          <w:szCs w:val="28"/>
        </w:rPr>
        <w:t>罚款幅度</w:t>
      </w:r>
      <w:bookmarkEnd w:id="27"/>
      <w:r>
        <w:rPr>
          <w:rFonts w:hint="eastAsia" w:ascii="仿宋" w:hAnsi="仿宋" w:eastAsia="仿宋"/>
          <w:sz w:val="28"/>
          <w:szCs w:val="28"/>
        </w:rPr>
        <w:t>裁定</w:t>
      </w:r>
      <w:bookmarkEnd w:id="28"/>
    </w:p>
    <w:p>
      <w:pPr>
        <w:ind w:firstLine="420"/>
        <w:jc w:val="center"/>
        <w:rPr>
          <w:rFonts w:ascii="仿宋" w:hAnsi="仿宋" w:eastAsia="仿宋"/>
          <w:b/>
          <w:bCs/>
        </w:rPr>
      </w:pPr>
      <w:r>
        <w:rPr>
          <w:rFonts w:hint="eastAsia" w:ascii="仿宋" w:hAnsi="仿宋" w:eastAsia="仿宋"/>
          <w:b/>
          <w:bCs/>
        </w:rPr>
        <w:t>表</w:t>
      </w:r>
      <w:r>
        <w:rPr>
          <w:rFonts w:ascii="仿宋" w:hAnsi="仿宋" w:eastAsia="仿宋"/>
          <w:b/>
          <w:bCs/>
        </w:rPr>
        <w:t xml:space="preserve">7 </w:t>
      </w:r>
      <w:r>
        <w:rPr>
          <w:rFonts w:hint="eastAsia" w:ascii="仿宋" w:hAnsi="仿宋" w:eastAsia="仿宋"/>
          <w:b/>
          <w:bCs/>
        </w:rPr>
        <w:t>违反环境监督检查的罚款幅度裁定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370"/>
        <w:gridCol w:w="1559"/>
        <w:gridCol w:w="1134"/>
        <w:gridCol w:w="3090"/>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063"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988"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37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559"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34"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090"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37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违法行为具体</w:t>
            </w:r>
            <w:r>
              <w:rPr>
                <w:rFonts w:ascii="仿宋" w:hAnsi="仿宋" w:eastAsia="仿宋"/>
                <w:b/>
                <w:bCs/>
                <w:sz w:val="18"/>
                <w:szCs w:val="18"/>
              </w:rPr>
              <w:t>方式或手段</w:t>
            </w:r>
          </w:p>
        </w:tc>
        <w:tc>
          <w:tcPr>
            <w:tcW w:w="1559" w:type="dxa"/>
            <w:vMerge w:val="restart"/>
            <w:vAlign w:val="center"/>
          </w:tcPr>
          <w:p>
            <w:pPr>
              <w:jc w:val="center"/>
              <w:rPr>
                <w:rFonts w:ascii="仿宋" w:hAnsi="仿宋" w:eastAsia="仿宋"/>
                <w:bCs/>
                <w:sz w:val="18"/>
                <w:szCs w:val="18"/>
              </w:rPr>
            </w:pPr>
            <w:r>
              <w:rPr>
                <w:rFonts w:hint="eastAsia" w:ascii="仿宋" w:hAnsi="仿宋" w:eastAsia="仿宋"/>
                <w:bCs/>
                <w:sz w:val="18"/>
                <w:szCs w:val="18"/>
              </w:rPr>
              <w:t>两年</w:t>
            </w:r>
            <w:r>
              <w:rPr>
                <w:rFonts w:ascii="仿宋" w:hAnsi="仿宋" w:eastAsia="仿宋"/>
                <w:bCs/>
                <w:sz w:val="18"/>
                <w:szCs w:val="18"/>
              </w:rPr>
              <w:t>内违法次数</w:t>
            </w:r>
          </w:p>
        </w:tc>
        <w:tc>
          <w:tcPr>
            <w:tcW w:w="1134" w:type="dxa"/>
            <w:vMerge w:val="restart"/>
            <w:vAlign w:val="center"/>
          </w:tcPr>
          <w:p>
            <w:pPr>
              <w:jc w:val="center"/>
              <w:rPr>
                <w:rFonts w:ascii="仿宋" w:hAnsi="仿宋" w:eastAsia="仿宋"/>
                <w:bCs/>
                <w:sz w:val="18"/>
                <w:szCs w:val="18"/>
              </w:rPr>
            </w:pPr>
            <w:r>
              <w:rPr>
                <w:rFonts w:hint="eastAsia" w:ascii="仿宋" w:hAnsi="仿宋" w:eastAsia="仿宋"/>
                <w:bCs/>
                <w:sz w:val="18"/>
                <w:szCs w:val="18"/>
              </w:rPr>
              <w:t>10</w:t>
            </w:r>
            <w:r>
              <w:rPr>
                <w:rFonts w:ascii="仿宋" w:hAnsi="仿宋" w:eastAsia="仿宋"/>
                <w:bCs/>
                <w:sz w:val="18"/>
                <w:szCs w:val="18"/>
              </w:rPr>
              <w:t>%</w:t>
            </w:r>
          </w:p>
        </w:tc>
        <w:tc>
          <w:tcPr>
            <w:tcW w:w="3090" w:type="dxa"/>
          </w:tcPr>
          <w:p>
            <w:pPr>
              <w:rPr>
                <w:rFonts w:ascii="仿宋" w:hAnsi="仿宋" w:eastAsia="仿宋"/>
                <w:bCs/>
                <w:sz w:val="18"/>
                <w:szCs w:val="18"/>
              </w:rPr>
            </w:pPr>
            <w:r>
              <w:rPr>
                <w:rFonts w:hint="eastAsia" w:ascii="仿宋" w:hAnsi="仿宋" w:eastAsia="仿宋"/>
                <w:bCs/>
                <w:sz w:val="18"/>
                <w:szCs w:val="18"/>
              </w:rPr>
              <w:t>3次</w:t>
            </w:r>
            <w:r>
              <w:rPr>
                <w:rFonts w:ascii="仿宋" w:hAnsi="仿宋" w:eastAsia="仿宋"/>
                <w:bCs/>
                <w:sz w:val="18"/>
                <w:szCs w:val="18"/>
              </w:rPr>
              <w:t>以上（</w:t>
            </w:r>
            <w:r>
              <w:rPr>
                <w:rFonts w:hint="eastAsia" w:ascii="仿宋" w:hAnsi="仿宋" w:eastAsia="仿宋"/>
                <w:bCs/>
                <w:sz w:val="18"/>
                <w:szCs w:val="18"/>
              </w:rPr>
              <w:t>含3次</w:t>
            </w:r>
            <w:r>
              <w:rPr>
                <w:rFonts w:ascii="仿宋" w:hAnsi="仿宋" w:eastAsia="仿宋"/>
                <w:bCs/>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370" w:type="dxa"/>
            <w:vMerge w:val="continue"/>
          </w:tcPr>
          <w:p>
            <w:pPr>
              <w:jc w:val="center"/>
              <w:rPr>
                <w:rFonts w:ascii="仿宋" w:hAnsi="仿宋" w:eastAsia="仿宋"/>
                <w:b/>
                <w:bCs/>
                <w:sz w:val="18"/>
                <w:szCs w:val="18"/>
              </w:rPr>
            </w:pPr>
          </w:p>
        </w:tc>
        <w:tc>
          <w:tcPr>
            <w:tcW w:w="1559" w:type="dxa"/>
            <w:vMerge w:val="continue"/>
          </w:tcPr>
          <w:p>
            <w:pPr>
              <w:jc w:val="center"/>
              <w:rPr>
                <w:rFonts w:ascii="仿宋" w:hAnsi="仿宋" w:eastAsia="仿宋"/>
                <w:bCs/>
                <w:sz w:val="18"/>
                <w:szCs w:val="18"/>
              </w:rPr>
            </w:pPr>
          </w:p>
        </w:tc>
        <w:tc>
          <w:tcPr>
            <w:tcW w:w="1134" w:type="dxa"/>
            <w:vMerge w:val="continue"/>
          </w:tcPr>
          <w:p>
            <w:pPr>
              <w:jc w:val="center"/>
              <w:rPr>
                <w:rFonts w:ascii="仿宋" w:hAnsi="仿宋" w:eastAsia="仿宋"/>
                <w:bCs/>
                <w:sz w:val="18"/>
                <w:szCs w:val="18"/>
              </w:rPr>
            </w:pPr>
          </w:p>
        </w:tc>
        <w:tc>
          <w:tcPr>
            <w:tcW w:w="3090" w:type="dxa"/>
          </w:tcPr>
          <w:p>
            <w:pPr>
              <w:rPr>
                <w:rFonts w:ascii="仿宋" w:hAnsi="仿宋" w:eastAsia="仿宋"/>
                <w:bCs/>
                <w:sz w:val="18"/>
                <w:szCs w:val="18"/>
              </w:rPr>
            </w:pPr>
            <w:r>
              <w:rPr>
                <w:rFonts w:hint="eastAsia" w:ascii="仿宋" w:hAnsi="仿宋" w:eastAsia="仿宋"/>
                <w:bCs/>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370" w:type="dxa"/>
            <w:vMerge w:val="continue"/>
          </w:tcPr>
          <w:p>
            <w:pPr>
              <w:jc w:val="center"/>
              <w:rPr>
                <w:rFonts w:ascii="仿宋" w:hAnsi="仿宋" w:eastAsia="仿宋"/>
                <w:b/>
                <w:bCs/>
                <w:sz w:val="18"/>
                <w:szCs w:val="18"/>
              </w:rPr>
            </w:pPr>
          </w:p>
        </w:tc>
        <w:tc>
          <w:tcPr>
            <w:tcW w:w="1559" w:type="dxa"/>
            <w:vMerge w:val="continue"/>
          </w:tcPr>
          <w:p>
            <w:pPr>
              <w:jc w:val="center"/>
              <w:rPr>
                <w:rFonts w:ascii="仿宋" w:hAnsi="仿宋" w:eastAsia="仿宋"/>
                <w:bCs/>
                <w:sz w:val="18"/>
                <w:szCs w:val="18"/>
              </w:rPr>
            </w:pPr>
          </w:p>
        </w:tc>
        <w:tc>
          <w:tcPr>
            <w:tcW w:w="1134" w:type="dxa"/>
            <w:vMerge w:val="continue"/>
          </w:tcPr>
          <w:p>
            <w:pPr>
              <w:jc w:val="center"/>
              <w:rPr>
                <w:rFonts w:ascii="仿宋" w:hAnsi="仿宋" w:eastAsia="仿宋"/>
                <w:bCs/>
                <w:sz w:val="18"/>
                <w:szCs w:val="18"/>
              </w:rPr>
            </w:pPr>
          </w:p>
        </w:tc>
        <w:tc>
          <w:tcPr>
            <w:tcW w:w="3090" w:type="dxa"/>
          </w:tcPr>
          <w:p>
            <w:pPr>
              <w:rPr>
                <w:rFonts w:ascii="仿宋" w:hAnsi="仿宋" w:eastAsia="仿宋"/>
                <w:bCs/>
                <w:sz w:val="18"/>
                <w:szCs w:val="18"/>
              </w:rPr>
            </w:pPr>
            <w:r>
              <w:rPr>
                <w:rFonts w:hint="eastAsia" w:ascii="仿宋" w:hAnsi="仿宋" w:eastAsia="仿宋"/>
                <w:bCs/>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468" w:type="dxa"/>
            <w:vMerge w:val="continue"/>
            <w:shd w:val="clear" w:color="auto" w:fill="auto"/>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1559" w:type="dxa"/>
            <w:vMerge w:val="restart"/>
            <w:vAlign w:val="center"/>
          </w:tcPr>
          <w:p>
            <w:pPr>
              <w:jc w:val="center"/>
              <w:rPr>
                <w:rFonts w:ascii="仿宋" w:hAnsi="仿宋" w:eastAsia="仿宋"/>
                <w:sz w:val="18"/>
                <w:szCs w:val="18"/>
              </w:rPr>
            </w:pPr>
            <w:r>
              <w:rPr>
                <w:rFonts w:hint="eastAsia" w:ascii="仿宋" w:hAnsi="仿宋" w:eastAsia="仿宋"/>
                <w:sz w:val="18"/>
                <w:szCs w:val="18"/>
              </w:rPr>
              <w:t>拒绝检查</w:t>
            </w:r>
            <w:r>
              <w:rPr>
                <w:rFonts w:ascii="仿宋" w:hAnsi="仿宋" w:eastAsia="仿宋"/>
                <w:sz w:val="18"/>
                <w:szCs w:val="18"/>
              </w:rPr>
              <w:t>情形</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0%</w:t>
            </w:r>
          </w:p>
        </w:tc>
        <w:tc>
          <w:tcPr>
            <w:tcW w:w="3090" w:type="dxa"/>
            <w:vAlign w:val="center"/>
          </w:tcPr>
          <w:p>
            <w:pPr>
              <w:rPr>
                <w:rFonts w:ascii="仿宋" w:hAnsi="仿宋" w:eastAsia="仿宋"/>
                <w:sz w:val="18"/>
                <w:szCs w:val="18"/>
              </w:rPr>
            </w:pPr>
            <w:r>
              <w:rPr>
                <w:rFonts w:hint="eastAsia" w:ascii="仿宋" w:hAnsi="仿宋" w:eastAsia="仿宋"/>
                <w:sz w:val="18"/>
                <w:szCs w:val="18"/>
              </w:rPr>
              <w:t>暴力</w:t>
            </w:r>
            <w:r>
              <w:rPr>
                <w:rFonts w:ascii="仿宋" w:hAnsi="仿宋" w:eastAsia="仿宋"/>
                <w:sz w:val="18"/>
                <w:szCs w:val="18"/>
              </w:rPr>
              <w:t>抗法</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468" w:type="dxa"/>
            <w:vMerge w:val="continue"/>
            <w:shd w:val="clear" w:color="auto" w:fill="auto"/>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1559"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090" w:type="dxa"/>
            <w:vAlign w:val="center"/>
          </w:tcPr>
          <w:p>
            <w:pPr>
              <w:rPr>
                <w:rFonts w:ascii="仿宋" w:hAnsi="仿宋" w:eastAsia="仿宋"/>
                <w:sz w:val="18"/>
                <w:szCs w:val="18"/>
              </w:rPr>
            </w:pPr>
            <w:r>
              <w:rPr>
                <w:rFonts w:hint="eastAsia" w:ascii="仿宋" w:hAnsi="仿宋" w:eastAsia="仿宋"/>
                <w:sz w:val="18"/>
                <w:szCs w:val="18"/>
              </w:rPr>
              <w:t>围堵、滞留执法</w:t>
            </w:r>
            <w:r>
              <w:rPr>
                <w:rFonts w:ascii="仿宋" w:hAnsi="仿宋" w:eastAsia="仿宋"/>
                <w:sz w:val="18"/>
                <w:szCs w:val="18"/>
              </w:rPr>
              <w:t>人员</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1559"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090" w:type="dxa"/>
            <w:vAlign w:val="center"/>
          </w:tcPr>
          <w:p>
            <w:pPr>
              <w:rPr>
                <w:rFonts w:ascii="仿宋" w:hAnsi="仿宋" w:eastAsia="仿宋"/>
                <w:sz w:val="18"/>
                <w:szCs w:val="18"/>
              </w:rPr>
            </w:pPr>
            <w:r>
              <w:rPr>
                <w:rFonts w:hint="eastAsia" w:ascii="仿宋" w:hAnsi="仿宋" w:eastAsia="仿宋"/>
                <w:sz w:val="18"/>
                <w:szCs w:val="18"/>
              </w:rPr>
              <w:t>阻碍或</w:t>
            </w:r>
            <w:r>
              <w:rPr>
                <w:rFonts w:ascii="仿宋" w:hAnsi="仿宋" w:eastAsia="仿宋"/>
                <w:sz w:val="18"/>
                <w:szCs w:val="18"/>
              </w:rPr>
              <w:t>隐匿</w:t>
            </w:r>
            <w:r>
              <w:rPr>
                <w:rFonts w:hint="eastAsia" w:ascii="仿宋" w:hAnsi="仿宋" w:eastAsia="仿宋"/>
                <w:sz w:val="18"/>
                <w:szCs w:val="18"/>
              </w:rPr>
              <w:t>部分</w:t>
            </w:r>
            <w:r>
              <w:rPr>
                <w:rFonts w:ascii="仿宋" w:hAnsi="仿宋" w:eastAsia="仿宋"/>
                <w:sz w:val="18"/>
                <w:szCs w:val="18"/>
              </w:rPr>
              <w:t>资料</w:t>
            </w:r>
          </w:p>
        </w:tc>
        <w:tc>
          <w:tcPr>
            <w:tcW w:w="898" w:type="dxa"/>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1559"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090" w:type="dxa"/>
            <w:vAlign w:val="center"/>
          </w:tcPr>
          <w:p>
            <w:pPr>
              <w:rPr>
                <w:rFonts w:ascii="仿宋" w:hAnsi="仿宋" w:eastAsia="仿宋"/>
                <w:sz w:val="18"/>
                <w:szCs w:val="18"/>
              </w:rPr>
            </w:pPr>
            <w:r>
              <w:rPr>
                <w:rFonts w:hint="eastAsia" w:ascii="仿宋" w:hAnsi="仿宋" w:eastAsia="仿宋"/>
                <w:sz w:val="18"/>
                <w:szCs w:val="18"/>
              </w:rPr>
              <w:t>迟滞</w:t>
            </w:r>
            <w:r>
              <w:rPr>
                <w:rFonts w:ascii="仿宋" w:hAnsi="仿宋" w:eastAsia="仿宋"/>
                <w:sz w:val="18"/>
                <w:szCs w:val="18"/>
              </w:rPr>
              <w:t>超过</w:t>
            </w:r>
            <w:r>
              <w:rPr>
                <w:rFonts w:hint="eastAsia" w:ascii="仿宋" w:hAnsi="仿宋" w:eastAsia="仿宋"/>
                <w:sz w:val="18"/>
                <w:szCs w:val="18"/>
              </w:rPr>
              <w:t>30分钟</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1559"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090" w:type="dxa"/>
            <w:vAlign w:val="center"/>
          </w:tcPr>
          <w:p>
            <w:pPr>
              <w:rPr>
                <w:rFonts w:ascii="仿宋" w:hAnsi="仿宋" w:eastAsia="仿宋"/>
                <w:sz w:val="18"/>
                <w:szCs w:val="18"/>
              </w:rPr>
            </w:pPr>
            <w:r>
              <w:rPr>
                <w:rFonts w:hint="eastAsia" w:ascii="仿宋" w:hAnsi="仿宋" w:eastAsia="仿宋"/>
                <w:sz w:val="18"/>
                <w:szCs w:val="18"/>
              </w:rPr>
              <w:t>迟滞10分</w:t>
            </w:r>
            <w:r>
              <w:rPr>
                <w:rFonts w:ascii="仿宋" w:hAnsi="仿宋" w:eastAsia="仿宋"/>
                <w:sz w:val="18"/>
                <w:szCs w:val="18"/>
              </w:rPr>
              <w:t>钟以上</w:t>
            </w:r>
            <w:r>
              <w:rPr>
                <w:rFonts w:hint="eastAsia" w:ascii="仿宋" w:hAnsi="仿宋" w:eastAsia="仿宋"/>
                <w:sz w:val="18"/>
                <w:szCs w:val="18"/>
              </w:rPr>
              <w:t>30分钟</w:t>
            </w:r>
            <w:r>
              <w:rPr>
                <w:rFonts w:ascii="仿宋" w:hAnsi="仿宋" w:eastAsia="仿宋"/>
                <w:sz w:val="18"/>
                <w:szCs w:val="18"/>
              </w:rPr>
              <w:t>以内</w:t>
            </w:r>
          </w:p>
        </w:tc>
        <w:tc>
          <w:tcPr>
            <w:tcW w:w="898"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1559" w:type="dxa"/>
            <w:vMerge w:val="restart"/>
            <w:vAlign w:val="center"/>
          </w:tcPr>
          <w:p>
            <w:pPr>
              <w:jc w:val="center"/>
              <w:rPr>
                <w:rFonts w:ascii="仿宋" w:hAnsi="仿宋" w:eastAsia="仿宋"/>
                <w:sz w:val="18"/>
                <w:szCs w:val="18"/>
              </w:rPr>
            </w:pPr>
            <w:r>
              <w:rPr>
                <w:rFonts w:hint="eastAsia" w:ascii="仿宋" w:hAnsi="仿宋" w:eastAsia="仿宋"/>
                <w:sz w:val="18"/>
                <w:szCs w:val="18"/>
              </w:rPr>
              <w:t>弄虚</w:t>
            </w:r>
            <w:r>
              <w:rPr>
                <w:rFonts w:ascii="仿宋" w:hAnsi="仿宋" w:eastAsia="仿宋"/>
                <w:sz w:val="18"/>
                <w:szCs w:val="18"/>
              </w:rPr>
              <w:t>作假情形</w:t>
            </w:r>
          </w:p>
        </w:tc>
        <w:tc>
          <w:tcPr>
            <w:tcW w:w="1134" w:type="dxa"/>
            <w:vMerge w:val="restart"/>
            <w:vAlign w:val="center"/>
          </w:tcPr>
          <w:p>
            <w:pPr>
              <w:jc w:val="center"/>
              <w:rPr>
                <w:rFonts w:ascii="仿宋" w:hAnsi="仿宋" w:eastAsia="仿宋"/>
                <w:sz w:val="18"/>
                <w:szCs w:val="18"/>
              </w:rPr>
            </w:pPr>
            <w:r>
              <w:rPr>
                <w:rFonts w:hint="eastAsia" w:ascii="仿宋" w:hAnsi="仿宋" w:eastAsia="仿宋"/>
                <w:sz w:val="18"/>
                <w:szCs w:val="18"/>
              </w:rPr>
              <w:t>30</w:t>
            </w:r>
            <w:r>
              <w:rPr>
                <w:rFonts w:ascii="仿宋" w:hAnsi="仿宋" w:eastAsia="仿宋"/>
                <w:sz w:val="18"/>
                <w:szCs w:val="18"/>
              </w:rPr>
              <w:t>%</w:t>
            </w:r>
          </w:p>
        </w:tc>
        <w:tc>
          <w:tcPr>
            <w:tcW w:w="3090" w:type="dxa"/>
            <w:vAlign w:val="center"/>
          </w:tcPr>
          <w:p>
            <w:pPr>
              <w:rPr>
                <w:rFonts w:ascii="仿宋" w:hAnsi="仿宋" w:eastAsia="仿宋"/>
                <w:sz w:val="18"/>
                <w:szCs w:val="18"/>
              </w:rPr>
            </w:pPr>
            <w:r>
              <w:rPr>
                <w:rFonts w:hint="eastAsia" w:ascii="仿宋" w:hAnsi="仿宋" w:eastAsia="仿宋"/>
                <w:sz w:val="18"/>
                <w:szCs w:val="18"/>
              </w:rPr>
              <w:t>伪造</w:t>
            </w:r>
            <w:r>
              <w:rPr>
                <w:rFonts w:ascii="仿宋" w:hAnsi="仿宋" w:eastAsia="仿宋"/>
                <w:sz w:val="18"/>
                <w:szCs w:val="18"/>
              </w:rPr>
              <w:t>现场或证据</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1559"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090" w:type="dxa"/>
            <w:vAlign w:val="center"/>
          </w:tcPr>
          <w:p>
            <w:pPr>
              <w:rPr>
                <w:rFonts w:ascii="仿宋" w:hAnsi="仿宋" w:eastAsia="仿宋"/>
                <w:sz w:val="18"/>
                <w:szCs w:val="18"/>
              </w:rPr>
            </w:pPr>
            <w:r>
              <w:rPr>
                <w:rFonts w:hint="eastAsia" w:ascii="仿宋" w:hAnsi="仿宋" w:eastAsia="仿宋"/>
                <w:sz w:val="18"/>
                <w:szCs w:val="18"/>
              </w:rPr>
              <w:t>提供</w:t>
            </w:r>
            <w:r>
              <w:rPr>
                <w:rFonts w:ascii="仿宋" w:hAnsi="仿宋" w:eastAsia="仿宋"/>
                <w:sz w:val="18"/>
                <w:szCs w:val="18"/>
              </w:rPr>
              <w:t>假信息</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1559"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090" w:type="dxa"/>
            <w:vAlign w:val="center"/>
          </w:tcPr>
          <w:p>
            <w:pPr>
              <w:rPr>
                <w:rFonts w:ascii="仿宋" w:hAnsi="仿宋" w:eastAsia="仿宋"/>
                <w:sz w:val="18"/>
                <w:szCs w:val="18"/>
              </w:rPr>
            </w:pPr>
            <w:r>
              <w:rPr>
                <w:rFonts w:hint="eastAsia" w:ascii="仿宋" w:hAnsi="仿宋" w:eastAsia="仿宋"/>
                <w:sz w:val="18"/>
                <w:szCs w:val="18"/>
              </w:rPr>
              <w:t>提供</w:t>
            </w:r>
            <w:r>
              <w:rPr>
                <w:rFonts w:ascii="仿宋" w:hAnsi="仿宋" w:eastAsia="仿宋"/>
                <w:sz w:val="18"/>
                <w:szCs w:val="18"/>
              </w:rPr>
              <w:t>非关键性假信息</w:t>
            </w:r>
          </w:p>
        </w:tc>
        <w:tc>
          <w:tcPr>
            <w:tcW w:w="898"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37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559" w:type="dxa"/>
            <w:vMerge w:val="restart"/>
            <w:vAlign w:val="center"/>
          </w:tcPr>
          <w:p>
            <w:pPr>
              <w:jc w:val="center"/>
              <w:rPr>
                <w:rFonts w:ascii="仿宋" w:hAnsi="仿宋" w:eastAsia="仿宋"/>
                <w:sz w:val="18"/>
                <w:szCs w:val="18"/>
              </w:rPr>
            </w:pPr>
            <w:r>
              <w:rPr>
                <w:rFonts w:hint="eastAsia" w:ascii="仿宋" w:hAnsi="仿宋" w:eastAsia="仿宋"/>
                <w:sz w:val="18"/>
                <w:szCs w:val="18"/>
              </w:rPr>
              <w:t>是否改正</w:t>
            </w:r>
            <w:r>
              <w:rPr>
                <w:rFonts w:ascii="仿宋" w:hAnsi="仿宋" w:eastAsia="仿宋"/>
                <w:sz w:val="18"/>
                <w:szCs w:val="18"/>
              </w:rPr>
              <w:t>并</w:t>
            </w:r>
            <w:r>
              <w:rPr>
                <w:rFonts w:hint="eastAsia" w:ascii="仿宋" w:hAnsi="仿宋" w:eastAsia="仿宋"/>
                <w:sz w:val="18"/>
                <w:szCs w:val="18"/>
              </w:rPr>
              <w:t>接受监督</w:t>
            </w:r>
          </w:p>
        </w:tc>
        <w:tc>
          <w:tcPr>
            <w:tcW w:w="1134" w:type="dxa"/>
            <w:vMerge w:val="restart"/>
            <w:vAlign w:val="center"/>
          </w:tcPr>
          <w:p>
            <w:pPr>
              <w:jc w:val="center"/>
              <w:rPr>
                <w:rFonts w:ascii="仿宋" w:hAnsi="仿宋" w:eastAsia="仿宋"/>
                <w:sz w:val="18"/>
                <w:szCs w:val="18"/>
              </w:rPr>
            </w:pPr>
            <w:r>
              <w:rPr>
                <w:rFonts w:hint="eastAsia" w:ascii="仿宋" w:hAnsi="仿宋" w:eastAsia="仿宋"/>
                <w:sz w:val="18"/>
                <w:szCs w:val="18"/>
              </w:rPr>
              <w:t>10%</w:t>
            </w:r>
          </w:p>
        </w:tc>
        <w:tc>
          <w:tcPr>
            <w:tcW w:w="3090" w:type="dxa"/>
            <w:vAlign w:val="center"/>
          </w:tcPr>
          <w:p>
            <w:pPr>
              <w:jc w:val="left"/>
              <w:rPr>
                <w:rFonts w:ascii="仿宋" w:hAnsi="仿宋" w:eastAsia="仿宋"/>
                <w:sz w:val="18"/>
                <w:szCs w:val="18"/>
              </w:rPr>
            </w:pPr>
            <w:r>
              <w:rPr>
                <w:rFonts w:hint="eastAsia" w:ascii="仿宋" w:hAnsi="仿宋" w:eastAsia="仿宋"/>
                <w:sz w:val="18"/>
                <w:szCs w:val="18"/>
              </w:rPr>
              <w:t>未整改未接受监督</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sz w:val="18"/>
                <w:szCs w:val="18"/>
              </w:rPr>
            </w:pPr>
          </w:p>
        </w:tc>
        <w:tc>
          <w:tcPr>
            <w:tcW w:w="1559" w:type="dxa"/>
            <w:vMerge w:val="continue"/>
            <w:vAlign w:val="center"/>
          </w:tcPr>
          <w:p>
            <w:pPr>
              <w:jc w:val="left"/>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090" w:type="dxa"/>
            <w:vAlign w:val="center"/>
          </w:tcPr>
          <w:p>
            <w:pPr>
              <w:rPr>
                <w:rFonts w:ascii="仿宋" w:hAnsi="仿宋" w:eastAsia="仿宋"/>
                <w:sz w:val="18"/>
                <w:szCs w:val="18"/>
              </w:rPr>
            </w:pPr>
            <w:r>
              <w:rPr>
                <w:rFonts w:hint="eastAsia" w:ascii="仿宋" w:hAnsi="仿宋" w:eastAsia="仿宋"/>
                <w:sz w:val="18"/>
                <w:szCs w:val="18"/>
              </w:rPr>
              <w:t>整改并接受监督</w:t>
            </w:r>
          </w:p>
        </w:tc>
        <w:tc>
          <w:tcPr>
            <w:tcW w:w="898" w:type="dxa"/>
            <w:vAlign w:val="center"/>
          </w:tcPr>
          <w:p>
            <w:pPr>
              <w:jc w:val="center"/>
              <w:rPr>
                <w:rFonts w:ascii="仿宋" w:hAnsi="仿宋" w:eastAsia="仿宋"/>
                <w:sz w:val="18"/>
                <w:szCs w:val="18"/>
              </w:rPr>
            </w:pPr>
            <w:r>
              <w:rPr>
                <w:rFonts w:ascii="仿宋" w:hAnsi="仿宋" w:eastAsia="仿宋"/>
                <w:sz w:val="18"/>
                <w:szCs w:val="18"/>
              </w:rPr>
              <w:t>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370" w:type="dxa"/>
            <w:vMerge w:val="restart"/>
            <w:vAlign w:val="center"/>
          </w:tcPr>
          <w:p>
            <w:pP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559" w:type="dxa"/>
            <w:vMerge w:val="restart"/>
            <w:vAlign w:val="center"/>
          </w:tcPr>
          <w:p>
            <w:pPr>
              <w:jc w:val="left"/>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w:t>
            </w:r>
          </w:p>
          <w:p>
            <w:pPr>
              <w:jc w:val="center"/>
              <w:rPr>
                <w:rFonts w:ascii="仿宋" w:hAnsi="仿宋" w:eastAsia="仿宋"/>
                <w:sz w:val="18"/>
                <w:szCs w:val="18"/>
              </w:rPr>
            </w:pPr>
            <w:r>
              <w:rPr>
                <w:rFonts w:ascii="仿宋" w:hAnsi="仿宋" w:eastAsia="仿宋"/>
                <w:sz w:val="18"/>
                <w:szCs w:val="18"/>
              </w:rPr>
              <w:t>影响与生态破坏</w:t>
            </w:r>
          </w:p>
          <w:p>
            <w:pPr>
              <w:jc w:val="left"/>
              <w:rPr>
                <w:rFonts w:ascii="仿宋" w:hAnsi="仿宋" w:eastAsia="仿宋"/>
                <w:sz w:val="18"/>
                <w:szCs w:val="18"/>
              </w:rPr>
            </w:pP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
                <w:bCs/>
                <w:sz w:val="18"/>
                <w:szCs w:val="18"/>
              </w:rPr>
            </w:pPr>
          </w:p>
        </w:tc>
        <w:tc>
          <w:tcPr>
            <w:tcW w:w="1370" w:type="dxa"/>
            <w:vMerge w:val="continue"/>
          </w:tcPr>
          <w:p>
            <w:pPr>
              <w:rPr>
                <w:rFonts w:ascii="仿宋" w:hAnsi="仿宋" w:eastAsia="仿宋"/>
                <w:b/>
                <w:bCs/>
                <w:sz w:val="18"/>
                <w:szCs w:val="18"/>
              </w:rPr>
            </w:pPr>
          </w:p>
        </w:tc>
        <w:tc>
          <w:tcPr>
            <w:tcW w:w="1559"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
                <w:bCs/>
                <w:sz w:val="18"/>
                <w:szCs w:val="18"/>
              </w:rPr>
            </w:pPr>
          </w:p>
        </w:tc>
        <w:tc>
          <w:tcPr>
            <w:tcW w:w="1370" w:type="dxa"/>
            <w:vMerge w:val="continue"/>
          </w:tcPr>
          <w:p>
            <w:pPr>
              <w:rPr>
                <w:rFonts w:ascii="仿宋" w:hAnsi="仿宋" w:eastAsia="仿宋"/>
                <w:b/>
                <w:bCs/>
                <w:sz w:val="18"/>
                <w:szCs w:val="18"/>
              </w:rPr>
            </w:pPr>
          </w:p>
        </w:tc>
        <w:tc>
          <w:tcPr>
            <w:tcW w:w="1559"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
                <w:bCs/>
                <w:sz w:val="18"/>
                <w:szCs w:val="18"/>
              </w:rPr>
            </w:pPr>
          </w:p>
        </w:tc>
        <w:tc>
          <w:tcPr>
            <w:tcW w:w="1370" w:type="dxa"/>
            <w:vMerge w:val="continue"/>
          </w:tcPr>
          <w:p>
            <w:pPr>
              <w:rPr>
                <w:rFonts w:ascii="仿宋" w:hAnsi="仿宋" w:eastAsia="仿宋"/>
                <w:b/>
                <w:bCs/>
                <w:sz w:val="18"/>
                <w:szCs w:val="18"/>
              </w:rPr>
            </w:pPr>
          </w:p>
        </w:tc>
        <w:tc>
          <w:tcPr>
            <w:tcW w:w="1559"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
                <w:bCs/>
                <w:sz w:val="18"/>
                <w:szCs w:val="18"/>
              </w:rPr>
            </w:pPr>
          </w:p>
        </w:tc>
        <w:tc>
          <w:tcPr>
            <w:tcW w:w="1370" w:type="dxa"/>
            <w:vMerge w:val="continue"/>
          </w:tcPr>
          <w:p>
            <w:pPr>
              <w:rPr>
                <w:rFonts w:ascii="仿宋" w:hAnsi="仿宋" w:eastAsia="仿宋"/>
                <w:b/>
                <w:bCs/>
                <w:sz w:val="18"/>
                <w:szCs w:val="18"/>
              </w:rPr>
            </w:pPr>
          </w:p>
        </w:tc>
        <w:tc>
          <w:tcPr>
            <w:tcW w:w="1559"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
                <w:bCs/>
                <w:sz w:val="18"/>
                <w:szCs w:val="18"/>
              </w:rPr>
            </w:pPr>
          </w:p>
        </w:tc>
        <w:tc>
          <w:tcPr>
            <w:tcW w:w="1370" w:type="dxa"/>
            <w:vMerge w:val="continue"/>
            <w:vAlign w:val="center"/>
          </w:tcPr>
          <w:p>
            <w:pPr>
              <w:rPr>
                <w:rFonts w:ascii="仿宋" w:hAnsi="仿宋" w:eastAsia="仿宋"/>
                <w:b/>
                <w:bCs/>
                <w:sz w:val="18"/>
                <w:szCs w:val="18"/>
              </w:rPr>
            </w:pPr>
          </w:p>
        </w:tc>
        <w:tc>
          <w:tcPr>
            <w:tcW w:w="1559"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090"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注：1、本表适用于《中华人民共和国水污染防治法》第八十一</w:t>
      </w:r>
      <w:r>
        <w:rPr>
          <w:rFonts w:ascii="仿宋" w:hAnsi="仿宋" w:eastAsia="仿宋"/>
          <w:sz w:val="18"/>
          <w:szCs w:val="18"/>
        </w:rPr>
        <w:t>条</w:t>
      </w:r>
      <w:r>
        <w:rPr>
          <w:rFonts w:hint="eastAsia" w:ascii="仿宋" w:hAnsi="仿宋" w:eastAsia="仿宋"/>
          <w:sz w:val="18"/>
          <w:szCs w:val="18"/>
        </w:rPr>
        <w:t>规定：“</w:t>
      </w:r>
      <w:r>
        <w:rPr>
          <w:rFonts w:ascii="仿宋" w:hAnsi="仿宋" w:eastAsia="仿宋"/>
          <w:sz w:val="18"/>
          <w:szCs w:val="18"/>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r>
        <w:rPr>
          <w:rFonts w:hint="eastAsia" w:ascii="仿宋" w:hAnsi="仿宋" w:eastAsia="仿宋"/>
          <w:sz w:val="18"/>
          <w:szCs w:val="18"/>
        </w:rPr>
        <w:t>”</w:t>
      </w:r>
      <w:r>
        <w:rPr>
          <w:rFonts w:ascii="仿宋" w:hAnsi="仿宋" w:eastAsia="仿宋"/>
          <w:sz w:val="18"/>
          <w:szCs w:val="18"/>
        </w:rPr>
        <w:t xml:space="preserve"> </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罚款金额</w:t>
      </w:r>
      <w:r>
        <w:rPr>
          <w:rFonts w:ascii="仿宋" w:hAnsi="仿宋" w:eastAsia="仿宋"/>
          <w:sz w:val="18"/>
          <w:szCs w:val="18"/>
        </w:rPr>
        <w:t>=百分值之和×最高法定罚款上限</w:t>
      </w:r>
      <w:r>
        <w:rPr>
          <w:rFonts w:hint="eastAsia" w:ascii="仿宋" w:hAnsi="仿宋" w:eastAsia="仿宋"/>
          <w:sz w:val="18"/>
          <w:szCs w:val="18"/>
        </w:rPr>
        <w:t>20万</w:t>
      </w:r>
      <w:r>
        <w:rPr>
          <w:rFonts w:ascii="仿宋" w:hAnsi="仿宋" w:eastAsia="仿宋"/>
          <w:sz w:val="18"/>
          <w:szCs w:val="18"/>
        </w:rPr>
        <w:t>元。</w:t>
      </w:r>
    </w:p>
    <w:p>
      <w:pPr>
        <w:ind w:left="420" w:leftChars="200"/>
        <w:rPr>
          <w:rFonts w:ascii="仿宋" w:hAnsi="仿宋" w:eastAsia="仿宋"/>
          <w:szCs w:val="21"/>
        </w:rPr>
      </w:pPr>
    </w:p>
    <w:p>
      <w:pPr>
        <w:ind w:left="420" w:leftChars="200"/>
        <w:rPr>
          <w:rFonts w:ascii="仿宋" w:hAnsi="仿宋" w:eastAsia="仿宋"/>
          <w:szCs w:val="21"/>
        </w:rPr>
      </w:pPr>
    </w:p>
    <w:p>
      <w:pPr>
        <w:ind w:left="420" w:leftChars="200"/>
        <w:rPr>
          <w:rFonts w:ascii="仿宋" w:hAnsi="仿宋" w:eastAsia="仿宋"/>
          <w:szCs w:val="21"/>
        </w:rPr>
      </w:pPr>
    </w:p>
    <w:p>
      <w:pPr>
        <w:ind w:left="420" w:leftChars="200"/>
        <w:rPr>
          <w:rFonts w:ascii="仿宋" w:hAnsi="仿宋" w:eastAsia="仿宋"/>
          <w:szCs w:val="21"/>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29" w:name="_Toc8999742"/>
    </w:p>
    <w:p>
      <w:pPr>
        <w:pStyle w:val="5"/>
        <w:rPr>
          <w:rFonts w:ascii="仿宋" w:hAnsi="仿宋" w:eastAsia="仿宋"/>
          <w:sz w:val="28"/>
          <w:szCs w:val="28"/>
        </w:rPr>
      </w:pPr>
      <w:bookmarkStart w:id="30" w:name="_Toc94005814"/>
      <w:r>
        <w:rPr>
          <w:rFonts w:hint="eastAsia" w:ascii="仿宋" w:hAnsi="仿宋" w:eastAsia="仿宋"/>
          <w:sz w:val="28"/>
          <w:szCs w:val="28"/>
        </w:rPr>
        <w:t>（八）违反环境监测规定的罚款幅度</w:t>
      </w:r>
      <w:bookmarkEnd w:id="29"/>
      <w:r>
        <w:rPr>
          <w:rFonts w:hint="eastAsia" w:ascii="仿宋" w:hAnsi="仿宋" w:eastAsia="仿宋"/>
          <w:sz w:val="28"/>
          <w:szCs w:val="28"/>
        </w:rPr>
        <w:t>裁定</w:t>
      </w:r>
      <w:bookmarkEnd w:id="30"/>
    </w:p>
    <w:p>
      <w:pPr>
        <w:ind w:firstLine="420"/>
        <w:jc w:val="center"/>
        <w:rPr>
          <w:rFonts w:ascii="仿宋" w:hAnsi="仿宋" w:eastAsia="仿宋"/>
          <w:b/>
          <w:bCs/>
        </w:rPr>
      </w:pPr>
      <w:r>
        <w:rPr>
          <w:rFonts w:hint="eastAsia" w:ascii="仿宋" w:hAnsi="仿宋" w:eastAsia="仿宋"/>
          <w:b/>
          <w:bCs/>
        </w:rPr>
        <w:t>表</w:t>
      </w:r>
      <w:r>
        <w:rPr>
          <w:rFonts w:ascii="仿宋" w:hAnsi="仿宋" w:eastAsia="仿宋"/>
          <w:b/>
          <w:bCs/>
        </w:rPr>
        <w:t>8</w:t>
      </w:r>
      <w:r>
        <w:rPr>
          <w:rFonts w:hint="eastAsia" w:ascii="仿宋" w:hAnsi="仿宋" w:eastAsia="仿宋"/>
          <w:b/>
          <w:bCs/>
        </w:rPr>
        <w:t>违反环境监测规定罚款幅度裁定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7"/>
        <w:gridCol w:w="1701"/>
        <w:gridCol w:w="1275"/>
        <w:gridCol w:w="3090"/>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063"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988"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7"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701"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275"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090"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7"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1" w:type="dxa"/>
            <w:vMerge w:val="restart"/>
            <w:vAlign w:val="center"/>
          </w:tcPr>
          <w:p>
            <w:pPr>
              <w:jc w:val="center"/>
              <w:rPr>
                <w:rFonts w:ascii="仿宋" w:hAnsi="仿宋" w:eastAsia="仿宋"/>
                <w:sz w:val="18"/>
                <w:szCs w:val="18"/>
              </w:rPr>
            </w:pPr>
            <w:r>
              <w:rPr>
                <w:rFonts w:hint="eastAsia" w:ascii="仿宋" w:hAnsi="仿宋" w:eastAsia="仿宋"/>
                <w:sz w:val="18"/>
                <w:szCs w:val="18"/>
              </w:rPr>
              <w:t>违法</w:t>
            </w:r>
            <w:r>
              <w:rPr>
                <w:rFonts w:ascii="仿宋" w:hAnsi="仿宋" w:eastAsia="仿宋"/>
                <w:sz w:val="18"/>
                <w:szCs w:val="18"/>
              </w:rPr>
              <w:t>行为的具体方式或手段</w:t>
            </w:r>
          </w:p>
        </w:tc>
        <w:tc>
          <w:tcPr>
            <w:tcW w:w="1275" w:type="dxa"/>
            <w:vMerge w:val="restart"/>
            <w:vAlign w:val="center"/>
          </w:tcPr>
          <w:p>
            <w:pPr>
              <w:jc w:val="cente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w:t>
            </w:r>
          </w:p>
        </w:tc>
        <w:tc>
          <w:tcPr>
            <w:tcW w:w="3090" w:type="dxa"/>
            <w:vAlign w:val="center"/>
          </w:tcPr>
          <w:p>
            <w:pPr>
              <w:jc w:val="left"/>
              <w:rPr>
                <w:rFonts w:ascii="仿宋" w:hAnsi="仿宋" w:eastAsia="仿宋"/>
                <w:sz w:val="18"/>
                <w:szCs w:val="18"/>
              </w:rPr>
            </w:pPr>
            <w:r>
              <w:rPr>
                <w:rFonts w:hint="eastAsia" w:ascii="仿宋" w:hAnsi="仿宋" w:eastAsia="仿宋"/>
                <w:sz w:val="18"/>
                <w:szCs w:val="18"/>
              </w:rPr>
              <w:t>未按规定</w:t>
            </w:r>
            <w:r>
              <w:rPr>
                <w:rFonts w:ascii="仿宋" w:hAnsi="仿宋" w:eastAsia="仿宋"/>
                <w:sz w:val="18"/>
                <w:szCs w:val="18"/>
              </w:rPr>
              <w:t>与环保主管部门监控设备联网的</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7" w:type="dxa"/>
            <w:vMerge w:val="continue"/>
            <w:vAlign w:val="center"/>
          </w:tcPr>
          <w:p>
            <w:pPr>
              <w:jc w:val="center"/>
              <w:rPr>
                <w:rFonts w:ascii="仿宋" w:hAnsi="仿宋" w:eastAsia="仿宋"/>
                <w:b/>
                <w:bCs/>
                <w:sz w:val="18"/>
                <w:szCs w:val="18"/>
              </w:rPr>
            </w:pPr>
          </w:p>
        </w:tc>
        <w:tc>
          <w:tcPr>
            <w:tcW w:w="1701" w:type="dxa"/>
            <w:vMerge w:val="continue"/>
            <w:vAlign w:val="center"/>
          </w:tcPr>
          <w:p>
            <w:pPr>
              <w:jc w:val="center"/>
              <w:rPr>
                <w:rFonts w:ascii="仿宋" w:hAnsi="仿宋" w:eastAsia="仿宋"/>
                <w:sz w:val="18"/>
                <w:szCs w:val="18"/>
              </w:rPr>
            </w:pPr>
          </w:p>
        </w:tc>
        <w:tc>
          <w:tcPr>
            <w:tcW w:w="1275"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未</w:t>
            </w:r>
            <w:r>
              <w:rPr>
                <w:rFonts w:ascii="仿宋" w:hAnsi="仿宋" w:eastAsia="仿宋"/>
                <w:sz w:val="18"/>
                <w:szCs w:val="18"/>
              </w:rPr>
              <w:t>按照规定对有</w:t>
            </w:r>
            <w:r>
              <w:rPr>
                <w:rFonts w:hint="eastAsia" w:ascii="仿宋" w:hAnsi="仿宋" w:eastAsia="仿宋"/>
                <w:sz w:val="18"/>
                <w:szCs w:val="18"/>
              </w:rPr>
              <w:t>毒</w:t>
            </w:r>
            <w:r>
              <w:rPr>
                <w:rFonts w:ascii="仿宋" w:hAnsi="仿宋" w:eastAsia="仿宋"/>
                <w:sz w:val="18"/>
                <w:szCs w:val="18"/>
              </w:rPr>
              <w:t>有害</w:t>
            </w:r>
            <w:r>
              <w:rPr>
                <w:rFonts w:hint="eastAsia" w:ascii="仿宋" w:hAnsi="仿宋" w:eastAsia="仿宋"/>
                <w:sz w:val="18"/>
                <w:szCs w:val="18"/>
              </w:rPr>
              <w:t>排污口</w:t>
            </w:r>
            <w:r>
              <w:rPr>
                <w:rFonts w:ascii="仿宋" w:hAnsi="仿宋" w:eastAsia="仿宋"/>
                <w:sz w:val="18"/>
                <w:szCs w:val="18"/>
              </w:rPr>
              <w:t>和周边环境进行监测</w:t>
            </w:r>
          </w:p>
        </w:tc>
        <w:tc>
          <w:tcPr>
            <w:tcW w:w="898" w:type="dxa"/>
            <w:vAlign w:val="center"/>
          </w:tcPr>
          <w:p>
            <w:pPr>
              <w:jc w:val="center"/>
              <w:rPr>
                <w:rFonts w:ascii="仿宋" w:hAnsi="仿宋" w:eastAsia="仿宋"/>
                <w:sz w:val="18"/>
                <w:szCs w:val="18"/>
              </w:rPr>
            </w:pPr>
            <w:r>
              <w:rPr>
                <w:rFonts w:ascii="仿宋" w:hAnsi="仿宋" w:eastAsia="仿宋"/>
                <w:sz w:val="18"/>
                <w:szCs w:val="18"/>
              </w:rPr>
              <w:t>28</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7" w:type="dxa"/>
            <w:vMerge w:val="continue"/>
            <w:vAlign w:val="center"/>
          </w:tcPr>
          <w:p>
            <w:pPr>
              <w:jc w:val="center"/>
              <w:rPr>
                <w:rFonts w:ascii="仿宋" w:hAnsi="仿宋" w:eastAsia="仿宋"/>
                <w:b/>
                <w:bCs/>
                <w:sz w:val="18"/>
                <w:szCs w:val="18"/>
              </w:rPr>
            </w:pPr>
          </w:p>
        </w:tc>
        <w:tc>
          <w:tcPr>
            <w:tcW w:w="1701" w:type="dxa"/>
            <w:vMerge w:val="continue"/>
            <w:vAlign w:val="center"/>
          </w:tcPr>
          <w:p>
            <w:pPr>
              <w:jc w:val="center"/>
              <w:rPr>
                <w:rFonts w:ascii="仿宋" w:hAnsi="仿宋" w:eastAsia="仿宋"/>
                <w:sz w:val="18"/>
                <w:szCs w:val="18"/>
              </w:rPr>
            </w:pPr>
          </w:p>
        </w:tc>
        <w:tc>
          <w:tcPr>
            <w:tcW w:w="1275"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未</w:t>
            </w:r>
            <w:r>
              <w:rPr>
                <w:rFonts w:ascii="仿宋" w:hAnsi="仿宋" w:eastAsia="仿宋"/>
                <w:sz w:val="18"/>
                <w:szCs w:val="18"/>
              </w:rPr>
              <w:t>按规定安装自动</w:t>
            </w:r>
            <w:r>
              <w:rPr>
                <w:rFonts w:hint="eastAsia" w:ascii="仿宋" w:hAnsi="仿宋" w:eastAsia="仿宋"/>
                <w:sz w:val="18"/>
                <w:szCs w:val="18"/>
              </w:rPr>
              <w:t>监测</w:t>
            </w:r>
            <w:r>
              <w:rPr>
                <w:rFonts w:ascii="仿宋" w:hAnsi="仿宋" w:eastAsia="仿宋"/>
                <w:sz w:val="18"/>
                <w:szCs w:val="18"/>
              </w:rPr>
              <w:t>设备</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7" w:type="dxa"/>
            <w:vMerge w:val="continue"/>
            <w:vAlign w:val="center"/>
          </w:tcPr>
          <w:p>
            <w:pPr>
              <w:jc w:val="center"/>
              <w:rPr>
                <w:rFonts w:ascii="仿宋" w:hAnsi="仿宋" w:eastAsia="仿宋"/>
                <w:b/>
                <w:bCs/>
                <w:sz w:val="18"/>
                <w:szCs w:val="18"/>
              </w:rPr>
            </w:pPr>
          </w:p>
        </w:tc>
        <w:tc>
          <w:tcPr>
            <w:tcW w:w="1701" w:type="dxa"/>
            <w:vMerge w:val="continue"/>
            <w:vAlign w:val="center"/>
          </w:tcPr>
          <w:p>
            <w:pPr>
              <w:jc w:val="center"/>
              <w:rPr>
                <w:rFonts w:ascii="仿宋" w:hAnsi="仿宋" w:eastAsia="仿宋"/>
                <w:sz w:val="18"/>
                <w:szCs w:val="18"/>
              </w:rPr>
            </w:pPr>
          </w:p>
        </w:tc>
        <w:tc>
          <w:tcPr>
            <w:tcW w:w="1275"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未公开</w:t>
            </w:r>
            <w:r>
              <w:rPr>
                <w:rFonts w:ascii="仿宋" w:hAnsi="仿宋" w:eastAsia="仿宋"/>
                <w:sz w:val="18"/>
                <w:szCs w:val="18"/>
              </w:rPr>
              <w:t>有毒有害水污染物信息的</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7" w:type="dxa"/>
            <w:vMerge w:val="continue"/>
            <w:vAlign w:val="center"/>
          </w:tcPr>
          <w:p>
            <w:pPr>
              <w:jc w:val="center"/>
              <w:rPr>
                <w:rFonts w:ascii="仿宋" w:hAnsi="仿宋" w:eastAsia="仿宋"/>
                <w:b/>
                <w:bCs/>
                <w:sz w:val="18"/>
                <w:szCs w:val="18"/>
              </w:rPr>
            </w:pPr>
          </w:p>
        </w:tc>
        <w:tc>
          <w:tcPr>
            <w:tcW w:w="1701" w:type="dxa"/>
            <w:vMerge w:val="continue"/>
            <w:vAlign w:val="center"/>
          </w:tcPr>
          <w:p>
            <w:pPr>
              <w:jc w:val="center"/>
              <w:rPr>
                <w:rFonts w:ascii="仿宋" w:hAnsi="仿宋" w:eastAsia="仿宋"/>
                <w:sz w:val="18"/>
                <w:szCs w:val="18"/>
              </w:rPr>
            </w:pPr>
          </w:p>
        </w:tc>
        <w:tc>
          <w:tcPr>
            <w:tcW w:w="1275"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未</w:t>
            </w:r>
            <w:r>
              <w:rPr>
                <w:rFonts w:ascii="仿宋" w:hAnsi="仿宋" w:eastAsia="仿宋"/>
                <w:sz w:val="18"/>
                <w:szCs w:val="18"/>
              </w:rPr>
              <w:t>保证监测设备正常运行的</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7" w:type="dxa"/>
            <w:vMerge w:val="continue"/>
            <w:vAlign w:val="center"/>
          </w:tcPr>
          <w:p>
            <w:pPr>
              <w:jc w:val="center"/>
              <w:rPr>
                <w:rFonts w:ascii="仿宋" w:hAnsi="仿宋" w:eastAsia="仿宋"/>
                <w:b/>
                <w:bCs/>
                <w:sz w:val="18"/>
                <w:szCs w:val="18"/>
              </w:rPr>
            </w:pPr>
          </w:p>
        </w:tc>
        <w:tc>
          <w:tcPr>
            <w:tcW w:w="1701" w:type="dxa"/>
            <w:vMerge w:val="continue"/>
            <w:vAlign w:val="center"/>
          </w:tcPr>
          <w:p>
            <w:pPr>
              <w:jc w:val="center"/>
              <w:rPr>
                <w:rFonts w:ascii="仿宋" w:hAnsi="仿宋" w:eastAsia="仿宋"/>
                <w:sz w:val="18"/>
                <w:szCs w:val="18"/>
              </w:rPr>
            </w:pPr>
          </w:p>
        </w:tc>
        <w:tc>
          <w:tcPr>
            <w:tcW w:w="1275"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未按照规定</w:t>
            </w:r>
            <w:r>
              <w:rPr>
                <w:rFonts w:ascii="仿宋" w:hAnsi="仿宋" w:eastAsia="仿宋"/>
                <w:sz w:val="18"/>
                <w:szCs w:val="18"/>
              </w:rPr>
              <w:t>自行监测</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7" w:type="dxa"/>
            <w:vMerge w:val="continue"/>
            <w:vAlign w:val="center"/>
          </w:tcPr>
          <w:p>
            <w:pPr>
              <w:jc w:val="center"/>
              <w:rPr>
                <w:rFonts w:ascii="仿宋" w:hAnsi="仿宋" w:eastAsia="仿宋"/>
                <w:b/>
                <w:bCs/>
                <w:sz w:val="18"/>
                <w:szCs w:val="18"/>
              </w:rPr>
            </w:pPr>
          </w:p>
        </w:tc>
        <w:tc>
          <w:tcPr>
            <w:tcW w:w="1701" w:type="dxa"/>
            <w:vMerge w:val="continue"/>
            <w:vAlign w:val="center"/>
          </w:tcPr>
          <w:p>
            <w:pPr>
              <w:jc w:val="center"/>
              <w:rPr>
                <w:rFonts w:ascii="仿宋" w:hAnsi="仿宋" w:eastAsia="仿宋"/>
                <w:sz w:val="18"/>
                <w:szCs w:val="18"/>
              </w:rPr>
            </w:pPr>
          </w:p>
        </w:tc>
        <w:tc>
          <w:tcPr>
            <w:tcW w:w="1275"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未</w:t>
            </w:r>
            <w:r>
              <w:rPr>
                <w:rFonts w:ascii="仿宋" w:hAnsi="仿宋" w:eastAsia="仿宋"/>
                <w:sz w:val="18"/>
                <w:szCs w:val="18"/>
              </w:rPr>
              <w:t>保存</w:t>
            </w:r>
            <w:r>
              <w:rPr>
                <w:rFonts w:hint="eastAsia" w:ascii="仿宋" w:hAnsi="仿宋" w:eastAsia="仿宋"/>
                <w:sz w:val="18"/>
                <w:szCs w:val="18"/>
              </w:rPr>
              <w:t>原始</w:t>
            </w:r>
            <w:r>
              <w:rPr>
                <w:rFonts w:ascii="仿宋" w:hAnsi="仿宋" w:eastAsia="仿宋"/>
                <w:sz w:val="18"/>
                <w:szCs w:val="18"/>
              </w:rPr>
              <w:t>监测记录</w:t>
            </w:r>
          </w:p>
        </w:tc>
        <w:tc>
          <w:tcPr>
            <w:tcW w:w="898"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7" w:type="dxa"/>
            <w:vMerge w:val="continue"/>
            <w:vAlign w:val="center"/>
          </w:tcPr>
          <w:p>
            <w:pPr>
              <w:jc w:val="center"/>
              <w:rPr>
                <w:rFonts w:ascii="仿宋" w:hAnsi="仿宋" w:eastAsia="仿宋"/>
                <w:b/>
                <w:bCs/>
                <w:sz w:val="18"/>
                <w:szCs w:val="18"/>
              </w:rPr>
            </w:pPr>
          </w:p>
        </w:tc>
        <w:tc>
          <w:tcPr>
            <w:tcW w:w="1701" w:type="dxa"/>
            <w:vMerge w:val="restart"/>
            <w:vAlign w:val="center"/>
          </w:tcPr>
          <w:p>
            <w:pPr>
              <w:jc w:val="center"/>
              <w:rPr>
                <w:rFonts w:ascii="仿宋" w:hAnsi="仿宋" w:eastAsia="仿宋"/>
                <w:sz w:val="18"/>
                <w:szCs w:val="18"/>
              </w:rPr>
            </w:pPr>
            <w:r>
              <w:rPr>
                <w:rFonts w:hint="eastAsia" w:ascii="仿宋" w:hAnsi="仿宋" w:eastAsia="仿宋"/>
                <w:sz w:val="18"/>
                <w:szCs w:val="18"/>
              </w:rPr>
              <w:t>排污口</w:t>
            </w:r>
            <w:r>
              <w:rPr>
                <w:rFonts w:ascii="仿宋" w:hAnsi="仿宋" w:eastAsia="仿宋"/>
                <w:sz w:val="18"/>
                <w:szCs w:val="18"/>
              </w:rPr>
              <w:t>级别</w:t>
            </w:r>
          </w:p>
        </w:tc>
        <w:tc>
          <w:tcPr>
            <w:tcW w:w="1275" w:type="dxa"/>
            <w:vMerge w:val="restart"/>
            <w:vAlign w:val="center"/>
          </w:tcPr>
          <w:p>
            <w:pPr>
              <w:jc w:val="center"/>
              <w:rPr>
                <w:rFonts w:ascii="仿宋" w:hAnsi="仿宋" w:eastAsia="仿宋"/>
                <w:sz w:val="18"/>
                <w:szCs w:val="18"/>
              </w:rPr>
            </w:pPr>
            <w:r>
              <w:rPr>
                <w:rFonts w:ascii="仿宋" w:hAnsi="仿宋" w:eastAsia="仿宋"/>
                <w:sz w:val="18"/>
                <w:szCs w:val="18"/>
              </w:rPr>
              <w:t>30%</w:t>
            </w:r>
          </w:p>
        </w:tc>
        <w:tc>
          <w:tcPr>
            <w:tcW w:w="3090" w:type="dxa"/>
            <w:vAlign w:val="center"/>
          </w:tcPr>
          <w:p>
            <w:pPr>
              <w:jc w:val="left"/>
              <w:rPr>
                <w:rFonts w:ascii="仿宋" w:hAnsi="仿宋" w:eastAsia="仿宋"/>
                <w:sz w:val="18"/>
                <w:szCs w:val="18"/>
              </w:rPr>
            </w:pPr>
            <w:r>
              <w:rPr>
                <w:rFonts w:hint="eastAsia" w:ascii="仿宋" w:hAnsi="仿宋" w:eastAsia="仿宋"/>
                <w:sz w:val="18"/>
                <w:szCs w:val="18"/>
              </w:rPr>
              <w:t>国控</w:t>
            </w:r>
          </w:p>
        </w:tc>
        <w:tc>
          <w:tcPr>
            <w:tcW w:w="898" w:type="dxa"/>
            <w:vAlign w:val="center"/>
          </w:tcPr>
          <w:p>
            <w:pPr>
              <w:jc w:val="cente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7" w:type="dxa"/>
            <w:vMerge w:val="continue"/>
            <w:vAlign w:val="center"/>
          </w:tcPr>
          <w:p>
            <w:pPr>
              <w:jc w:val="center"/>
              <w:rPr>
                <w:rFonts w:ascii="仿宋" w:hAnsi="仿宋" w:eastAsia="仿宋"/>
                <w:b/>
                <w:bCs/>
                <w:sz w:val="18"/>
                <w:szCs w:val="18"/>
              </w:rPr>
            </w:pPr>
          </w:p>
        </w:tc>
        <w:tc>
          <w:tcPr>
            <w:tcW w:w="1701" w:type="dxa"/>
            <w:vMerge w:val="continue"/>
            <w:vAlign w:val="center"/>
          </w:tcPr>
          <w:p>
            <w:pPr>
              <w:jc w:val="center"/>
              <w:rPr>
                <w:rFonts w:ascii="仿宋" w:hAnsi="仿宋" w:eastAsia="仿宋"/>
                <w:sz w:val="18"/>
                <w:szCs w:val="18"/>
              </w:rPr>
            </w:pPr>
          </w:p>
        </w:tc>
        <w:tc>
          <w:tcPr>
            <w:tcW w:w="1275"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省控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7" w:type="dxa"/>
            <w:vMerge w:val="continue"/>
            <w:vAlign w:val="center"/>
          </w:tcPr>
          <w:p>
            <w:pPr>
              <w:jc w:val="center"/>
              <w:rPr>
                <w:rFonts w:ascii="仿宋" w:hAnsi="仿宋" w:eastAsia="仿宋"/>
                <w:b/>
                <w:bCs/>
                <w:sz w:val="18"/>
                <w:szCs w:val="18"/>
              </w:rPr>
            </w:pPr>
          </w:p>
        </w:tc>
        <w:tc>
          <w:tcPr>
            <w:tcW w:w="1701" w:type="dxa"/>
            <w:vMerge w:val="continue"/>
            <w:vAlign w:val="center"/>
          </w:tcPr>
          <w:p>
            <w:pPr>
              <w:jc w:val="center"/>
              <w:rPr>
                <w:rFonts w:ascii="仿宋" w:hAnsi="仿宋" w:eastAsia="仿宋"/>
                <w:sz w:val="18"/>
                <w:szCs w:val="18"/>
              </w:rPr>
            </w:pPr>
          </w:p>
        </w:tc>
        <w:tc>
          <w:tcPr>
            <w:tcW w:w="1275"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市控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7" w:type="dxa"/>
            <w:vMerge w:val="continue"/>
            <w:vAlign w:val="center"/>
          </w:tcPr>
          <w:p>
            <w:pPr>
              <w:jc w:val="center"/>
              <w:rPr>
                <w:rFonts w:ascii="仿宋" w:hAnsi="仿宋" w:eastAsia="仿宋"/>
                <w:b/>
                <w:bCs/>
                <w:sz w:val="18"/>
                <w:szCs w:val="18"/>
              </w:rPr>
            </w:pPr>
          </w:p>
        </w:tc>
        <w:tc>
          <w:tcPr>
            <w:tcW w:w="1701" w:type="dxa"/>
            <w:vMerge w:val="continue"/>
            <w:vAlign w:val="center"/>
          </w:tcPr>
          <w:p>
            <w:pPr>
              <w:jc w:val="center"/>
              <w:rPr>
                <w:rFonts w:ascii="仿宋" w:hAnsi="仿宋" w:eastAsia="仿宋"/>
                <w:sz w:val="18"/>
                <w:szCs w:val="18"/>
              </w:rPr>
            </w:pPr>
          </w:p>
        </w:tc>
        <w:tc>
          <w:tcPr>
            <w:tcW w:w="1275"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非重点</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7"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1"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275"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3090" w:type="dxa"/>
            <w:vAlign w:val="center"/>
          </w:tcPr>
          <w:p>
            <w:pPr>
              <w:jc w:val="left"/>
              <w:rPr>
                <w:rFonts w:ascii="仿宋" w:hAnsi="仿宋" w:eastAsia="仿宋"/>
                <w:sz w:val="18"/>
                <w:szCs w:val="18"/>
              </w:rPr>
            </w:pPr>
            <w:r>
              <w:rPr>
                <w:rFonts w:hint="eastAsia" w:ascii="仿宋" w:hAnsi="仿宋" w:eastAsia="仿宋"/>
                <w:sz w:val="18"/>
                <w:szCs w:val="18"/>
              </w:rPr>
              <w:t>未停止违法，</w:t>
            </w:r>
            <w:r>
              <w:rPr>
                <w:rFonts w:ascii="仿宋" w:hAnsi="仿宋" w:eastAsia="仿宋"/>
                <w:sz w:val="18"/>
                <w:szCs w:val="18"/>
              </w:rPr>
              <w:t>且</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7" w:type="dxa"/>
            <w:vMerge w:val="continue"/>
            <w:vAlign w:val="center"/>
          </w:tcPr>
          <w:p>
            <w:pPr>
              <w:jc w:val="center"/>
              <w:rPr>
                <w:rFonts w:ascii="仿宋" w:hAnsi="仿宋" w:eastAsia="仿宋"/>
                <w:b/>
                <w:bCs/>
                <w:sz w:val="18"/>
                <w:szCs w:val="18"/>
              </w:rPr>
            </w:pPr>
          </w:p>
        </w:tc>
        <w:tc>
          <w:tcPr>
            <w:tcW w:w="1701" w:type="dxa"/>
            <w:vMerge w:val="continue"/>
            <w:vAlign w:val="center"/>
          </w:tcPr>
          <w:p>
            <w:pPr>
              <w:jc w:val="center"/>
              <w:rPr>
                <w:rFonts w:ascii="仿宋" w:hAnsi="仿宋" w:eastAsia="仿宋"/>
                <w:sz w:val="18"/>
                <w:szCs w:val="18"/>
              </w:rPr>
            </w:pPr>
          </w:p>
        </w:tc>
        <w:tc>
          <w:tcPr>
            <w:tcW w:w="1275"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7" w:type="dxa"/>
            <w:vMerge w:val="continue"/>
            <w:vAlign w:val="center"/>
          </w:tcPr>
          <w:p>
            <w:pPr>
              <w:jc w:val="center"/>
              <w:rPr>
                <w:rFonts w:ascii="仿宋" w:hAnsi="仿宋" w:eastAsia="仿宋"/>
                <w:b/>
                <w:bCs/>
                <w:sz w:val="18"/>
                <w:szCs w:val="18"/>
              </w:rPr>
            </w:pPr>
          </w:p>
        </w:tc>
        <w:tc>
          <w:tcPr>
            <w:tcW w:w="1701" w:type="dxa"/>
            <w:vMerge w:val="continue"/>
            <w:vAlign w:val="center"/>
          </w:tcPr>
          <w:p>
            <w:pPr>
              <w:jc w:val="center"/>
              <w:rPr>
                <w:rFonts w:ascii="仿宋" w:hAnsi="仿宋" w:eastAsia="仿宋"/>
                <w:sz w:val="18"/>
                <w:szCs w:val="18"/>
              </w:rPr>
            </w:pPr>
          </w:p>
        </w:tc>
        <w:tc>
          <w:tcPr>
            <w:tcW w:w="1275"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7"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701"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275"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090" w:type="dxa"/>
            <w:vAlign w:val="center"/>
          </w:tcPr>
          <w:p>
            <w:pPr>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087" w:type="dxa"/>
            <w:vMerge w:val="continue"/>
            <w:vAlign w:val="center"/>
          </w:tcPr>
          <w:p>
            <w:pPr>
              <w:jc w:val="center"/>
              <w:rPr>
                <w:rFonts w:ascii="仿宋" w:hAnsi="仿宋" w:eastAsia="仿宋"/>
                <w:sz w:val="18"/>
                <w:szCs w:val="18"/>
              </w:rPr>
            </w:pPr>
          </w:p>
        </w:tc>
        <w:tc>
          <w:tcPr>
            <w:tcW w:w="1701" w:type="dxa"/>
            <w:vMerge w:val="continue"/>
            <w:vAlign w:val="center"/>
          </w:tcPr>
          <w:p>
            <w:pPr>
              <w:jc w:val="center"/>
              <w:rPr>
                <w:rFonts w:ascii="仿宋" w:hAnsi="仿宋" w:eastAsia="仿宋"/>
                <w:sz w:val="18"/>
                <w:szCs w:val="18"/>
              </w:rPr>
            </w:pPr>
          </w:p>
        </w:tc>
        <w:tc>
          <w:tcPr>
            <w:tcW w:w="1275"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7" w:type="dxa"/>
            <w:vMerge w:val="restart"/>
            <w:vAlign w:val="center"/>
          </w:tcPr>
          <w:p>
            <w:pP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1" w:type="dxa"/>
            <w:vMerge w:val="restart"/>
            <w:vAlign w:val="center"/>
          </w:tcPr>
          <w:p>
            <w:pPr>
              <w:jc w:val="left"/>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是否造成社会影响与生态破坏</w:t>
            </w:r>
          </w:p>
          <w:p>
            <w:pPr>
              <w:jc w:val="left"/>
              <w:rPr>
                <w:rFonts w:ascii="仿宋" w:hAnsi="仿宋" w:eastAsia="仿宋"/>
                <w:sz w:val="18"/>
                <w:szCs w:val="18"/>
              </w:rPr>
            </w:pPr>
          </w:p>
        </w:tc>
        <w:tc>
          <w:tcPr>
            <w:tcW w:w="1275"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
                <w:bCs/>
                <w:sz w:val="18"/>
                <w:szCs w:val="18"/>
              </w:rPr>
            </w:pPr>
          </w:p>
        </w:tc>
        <w:tc>
          <w:tcPr>
            <w:tcW w:w="1087" w:type="dxa"/>
            <w:vMerge w:val="continue"/>
          </w:tcPr>
          <w:p>
            <w:pPr>
              <w:rPr>
                <w:rFonts w:ascii="仿宋" w:hAnsi="仿宋" w:eastAsia="仿宋"/>
                <w:b/>
                <w:bCs/>
                <w:sz w:val="18"/>
                <w:szCs w:val="18"/>
              </w:rPr>
            </w:pPr>
          </w:p>
        </w:tc>
        <w:tc>
          <w:tcPr>
            <w:tcW w:w="1701" w:type="dxa"/>
            <w:vMerge w:val="continue"/>
          </w:tcPr>
          <w:p>
            <w:pPr>
              <w:jc w:val="center"/>
              <w:rPr>
                <w:rFonts w:ascii="仿宋" w:hAnsi="仿宋" w:eastAsia="仿宋"/>
                <w:sz w:val="18"/>
                <w:szCs w:val="18"/>
              </w:rPr>
            </w:pPr>
          </w:p>
        </w:tc>
        <w:tc>
          <w:tcPr>
            <w:tcW w:w="1275" w:type="dxa"/>
            <w:vMerge w:val="continue"/>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
                <w:bCs/>
                <w:sz w:val="18"/>
                <w:szCs w:val="18"/>
              </w:rPr>
            </w:pPr>
          </w:p>
        </w:tc>
        <w:tc>
          <w:tcPr>
            <w:tcW w:w="1087" w:type="dxa"/>
            <w:vMerge w:val="continue"/>
          </w:tcPr>
          <w:p>
            <w:pPr>
              <w:rPr>
                <w:rFonts w:ascii="仿宋" w:hAnsi="仿宋" w:eastAsia="仿宋"/>
                <w:b/>
                <w:bCs/>
                <w:sz w:val="18"/>
                <w:szCs w:val="18"/>
              </w:rPr>
            </w:pPr>
          </w:p>
        </w:tc>
        <w:tc>
          <w:tcPr>
            <w:tcW w:w="1701" w:type="dxa"/>
            <w:vMerge w:val="continue"/>
          </w:tcPr>
          <w:p>
            <w:pPr>
              <w:jc w:val="center"/>
              <w:rPr>
                <w:rFonts w:ascii="仿宋" w:hAnsi="仿宋" w:eastAsia="仿宋"/>
                <w:sz w:val="18"/>
                <w:szCs w:val="18"/>
              </w:rPr>
            </w:pPr>
          </w:p>
        </w:tc>
        <w:tc>
          <w:tcPr>
            <w:tcW w:w="1275" w:type="dxa"/>
            <w:vMerge w:val="continue"/>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
                <w:bCs/>
                <w:sz w:val="18"/>
                <w:szCs w:val="18"/>
              </w:rPr>
            </w:pPr>
          </w:p>
        </w:tc>
        <w:tc>
          <w:tcPr>
            <w:tcW w:w="1087" w:type="dxa"/>
            <w:vMerge w:val="continue"/>
          </w:tcPr>
          <w:p>
            <w:pPr>
              <w:rPr>
                <w:rFonts w:ascii="仿宋" w:hAnsi="仿宋" w:eastAsia="仿宋"/>
                <w:b/>
                <w:bCs/>
                <w:sz w:val="18"/>
                <w:szCs w:val="18"/>
              </w:rPr>
            </w:pPr>
          </w:p>
        </w:tc>
        <w:tc>
          <w:tcPr>
            <w:tcW w:w="1701" w:type="dxa"/>
            <w:vMerge w:val="continue"/>
          </w:tcPr>
          <w:p>
            <w:pPr>
              <w:jc w:val="center"/>
              <w:rPr>
                <w:rFonts w:ascii="仿宋" w:hAnsi="仿宋" w:eastAsia="仿宋"/>
                <w:sz w:val="18"/>
                <w:szCs w:val="18"/>
              </w:rPr>
            </w:pPr>
          </w:p>
        </w:tc>
        <w:tc>
          <w:tcPr>
            <w:tcW w:w="1275" w:type="dxa"/>
            <w:vMerge w:val="continue"/>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
                <w:bCs/>
                <w:sz w:val="18"/>
                <w:szCs w:val="18"/>
              </w:rPr>
            </w:pPr>
          </w:p>
        </w:tc>
        <w:tc>
          <w:tcPr>
            <w:tcW w:w="1087" w:type="dxa"/>
            <w:vMerge w:val="continue"/>
          </w:tcPr>
          <w:p>
            <w:pPr>
              <w:rPr>
                <w:rFonts w:ascii="仿宋" w:hAnsi="仿宋" w:eastAsia="仿宋"/>
                <w:b/>
                <w:bCs/>
                <w:sz w:val="18"/>
                <w:szCs w:val="18"/>
              </w:rPr>
            </w:pPr>
          </w:p>
        </w:tc>
        <w:tc>
          <w:tcPr>
            <w:tcW w:w="1701" w:type="dxa"/>
            <w:vMerge w:val="continue"/>
          </w:tcPr>
          <w:p>
            <w:pPr>
              <w:jc w:val="center"/>
              <w:rPr>
                <w:rFonts w:ascii="仿宋" w:hAnsi="仿宋" w:eastAsia="仿宋"/>
                <w:sz w:val="18"/>
                <w:szCs w:val="18"/>
              </w:rPr>
            </w:pPr>
          </w:p>
        </w:tc>
        <w:tc>
          <w:tcPr>
            <w:tcW w:w="1275" w:type="dxa"/>
            <w:vMerge w:val="continue"/>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
                <w:bCs/>
                <w:sz w:val="18"/>
                <w:szCs w:val="18"/>
              </w:rPr>
            </w:pPr>
          </w:p>
        </w:tc>
        <w:tc>
          <w:tcPr>
            <w:tcW w:w="1087" w:type="dxa"/>
            <w:vMerge w:val="continue"/>
            <w:vAlign w:val="center"/>
          </w:tcPr>
          <w:p>
            <w:pPr>
              <w:rPr>
                <w:rFonts w:ascii="仿宋" w:hAnsi="仿宋" w:eastAsia="仿宋"/>
                <w:b/>
                <w:bCs/>
                <w:sz w:val="18"/>
                <w:szCs w:val="18"/>
              </w:rPr>
            </w:pPr>
          </w:p>
        </w:tc>
        <w:tc>
          <w:tcPr>
            <w:tcW w:w="1701" w:type="dxa"/>
            <w:vMerge w:val="continue"/>
            <w:vAlign w:val="center"/>
          </w:tcPr>
          <w:p>
            <w:pPr>
              <w:jc w:val="center"/>
              <w:rPr>
                <w:rFonts w:ascii="仿宋" w:hAnsi="仿宋" w:eastAsia="仿宋"/>
                <w:sz w:val="18"/>
                <w:szCs w:val="18"/>
              </w:rPr>
            </w:pPr>
          </w:p>
        </w:tc>
        <w:tc>
          <w:tcPr>
            <w:tcW w:w="1275"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注：1、本表适用于《中华人民共和国水污染防治法》第八十二</w:t>
      </w:r>
      <w:r>
        <w:rPr>
          <w:rFonts w:ascii="仿宋" w:hAnsi="仿宋" w:eastAsia="仿宋"/>
          <w:sz w:val="18"/>
          <w:szCs w:val="18"/>
        </w:rPr>
        <w:t>条</w:t>
      </w:r>
      <w:r>
        <w:rPr>
          <w:rFonts w:hint="eastAsia" w:ascii="仿宋" w:hAnsi="仿宋" w:eastAsia="仿宋"/>
          <w:sz w:val="18"/>
          <w:szCs w:val="18"/>
        </w:rPr>
        <w:t>规定：“有下列行为之一的，由县级以上人民政府环境保护主管部门责令限期改正，处二万元以上二十万元以下的罚款</w:t>
      </w:r>
      <w:r>
        <w:rPr>
          <w:rFonts w:ascii="仿宋" w:hAnsi="仿宋" w:eastAsia="仿宋"/>
          <w:sz w:val="18"/>
          <w:szCs w:val="18"/>
        </w:rPr>
        <w:t>;逾期不改正的，责令停产整治：(一)未按照规定对所排放的水污染物自行监测，或者未保存原始监测记录的;(二)未按照规定安装水污染物排放自动监测设备，未按照规定与环境保护主管部门的监控设备联网，或者未保证监测设备正常运行的;(三)未按照规定对有毒有害水污染物的排污口和周边环境进行监测，或者未公开有毒有害水污染物信息的。</w:t>
      </w:r>
      <w:r>
        <w:rPr>
          <w:rFonts w:hint="eastAsia" w:ascii="仿宋" w:hAnsi="仿宋" w:eastAsia="仿宋"/>
          <w:sz w:val="18"/>
          <w:szCs w:val="18"/>
        </w:rPr>
        <w:t>”</w:t>
      </w:r>
      <w:r>
        <w:rPr>
          <w:rFonts w:ascii="仿宋" w:hAnsi="仿宋" w:eastAsia="仿宋"/>
          <w:sz w:val="18"/>
          <w:szCs w:val="18"/>
        </w:rPr>
        <w:t xml:space="preserve"> </w:t>
      </w:r>
    </w:p>
    <w:p>
      <w:pPr>
        <w:ind w:firstLine="360" w:firstLineChars="200"/>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本表裁量的计算方法为：</w:t>
      </w:r>
      <w:r>
        <w:rPr>
          <w:rFonts w:hint="eastAsia" w:ascii="仿宋" w:hAnsi="仿宋" w:eastAsia="仿宋"/>
          <w:sz w:val="18"/>
          <w:szCs w:val="18"/>
        </w:rPr>
        <w:t>罚款金额</w:t>
      </w:r>
      <w:r>
        <w:rPr>
          <w:rFonts w:ascii="仿宋" w:hAnsi="仿宋" w:eastAsia="仿宋"/>
          <w:sz w:val="18"/>
          <w:szCs w:val="18"/>
        </w:rPr>
        <w:t>=百分值之和×最高法定罚款上限</w:t>
      </w:r>
      <w:r>
        <w:rPr>
          <w:rFonts w:hint="eastAsia" w:ascii="仿宋" w:hAnsi="仿宋" w:eastAsia="仿宋"/>
          <w:sz w:val="18"/>
          <w:szCs w:val="18"/>
        </w:rPr>
        <w:t>20万</w:t>
      </w:r>
      <w:r>
        <w:rPr>
          <w:rFonts w:ascii="仿宋" w:hAnsi="仿宋" w:eastAsia="仿宋"/>
          <w:sz w:val="18"/>
          <w:szCs w:val="18"/>
        </w:rPr>
        <w:t>元。</w:t>
      </w: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31" w:name="_Toc8999743"/>
    </w:p>
    <w:p>
      <w:pPr>
        <w:pStyle w:val="5"/>
        <w:rPr>
          <w:rFonts w:ascii="仿宋" w:hAnsi="仿宋" w:eastAsia="仿宋"/>
          <w:sz w:val="28"/>
          <w:szCs w:val="28"/>
        </w:rPr>
      </w:pPr>
      <w:bookmarkStart w:id="32" w:name="_Toc94005815"/>
      <w:r>
        <w:rPr>
          <w:rFonts w:hint="eastAsia" w:ascii="仿宋" w:hAnsi="仿宋" w:eastAsia="仿宋"/>
          <w:sz w:val="28"/>
          <w:szCs w:val="28"/>
        </w:rPr>
        <w:t>（九）违反排污许可证制度的罚款幅度</w:t>
      </w:r>
      <w:bookmarkEnd w:id="31"/>
      <w:r>
        <w:rPr>
          <w:rFonts w:hint="eastAsia" w:ascii="仿宋" w:hAnsi="仿宋" w:eastAsia="仿宋"/>
          <w:sz w:val="28"/>
          <w:szCs w:val="28"/>
        </w:rPr>
        <w:t>裁定</w:t>
      </w:r>
      <w:bookmarkEnd w:id="32"/>
    </w:p>
    <w:p>
      <w:pPr>
        <w:ind w:firstLine="420"/>
        <w:jc w:val="center"/>
        <w:rPr>
          <w:rFonts w:ascii="仿宋" w:hAnsi="仿宋" w:eastAsia="仿宋"/>
          <w:b/>
          <w:bCs/>
        </w:rPr>
      </w:pPr>
      <w:r>
        <w:rPr>
          <w:rFonts w:hint="eastAsia" w:ascii="仿宋" w:hAnsi="仿宋" w:eastAsia="仿宋"/>
          <w:b/>
          <w:bCs/>
        </w:rPr>
        <w:t>表</w:t>
      </w:r>
      <w:r>
        <w:rPr>
          <w:rFonts w:ascii="仿宋" w:hAnsi="仿宋" w:eastAsia="仿宋"/>
          <w:b/>
          <w:bCs/>
        </w:rPr>
        <w:t>9</w:t>
      </w:r>
      <w:r>
        <w:rPr>
          <w:rFonts w:hint="eastAsia" w:ascii="仿宋" w:hAnsi="仿宋" w:eastAsia="仿宋"/>
          <w:b/>
          <w:bCs/>
        </w:rPr>
        <w:t>违反排污许可</w:t>
      </w:r>
      <w:r>
        <w:rPr>
          <w:rFonts w:ascii="仿宋" w:hAnsi="仿宋" w:eastAsia="仿宋"/>
          <w:b/>
          <w:bCs/>
        </w:rPr>
        <w:t>证制度</w:t>
      </w:r>
      <w:r>
        <w:rPr>
          <w:rFonts w:hint="eastAsia" w:ascii="仿宋" w:hAnsi="仿宋" w:eastAsia="仿宋"/>
          <w:b/>
          <w:bCs/>
        </w:rPr>
        <w:t>罚款幅度裁定</w:t>
      </w:r>
    </w:p>
    <w:tbl>
      <w:tblPr>
        <w:tblStyle w:val="88"/>
        <w:tblW w:w="964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276"/>
        <w:gridCol w:w="1276"/>
        <w:gridCol w:w="1134"/>
        <w:gridCol w:w="453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5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3686" w:type="dxa"/>
            <w:gridSpan w:val="3"/>
            <w:vAlign w:val="center"/>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5386" w:type="dxa"/>
            <w:gridSpan w:val="2"/>
            <w:vAlign w:val="center"/>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vAlign w:val="center"/>
          </w:tcPr>
          <w:p>
            <w:pPr>
              <w:rPr>
                <w:rFonts w:ascii="仿宋" w:hAnsi="仿宋" w:eastAsia="仿宋"/>
                <w:b/>
                <w:bCs/>
                <w:sz w:val="18"/>
                <w:szCs w:val="18"/>
              </w:rPr>
            </w:pPr>
          </w:p>
        </w:tc>
        <w:tc>
          <w:tcPr>
            <w:tcW w:w="1276"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276"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34"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4536"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50"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27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276" w:type="dxa"/>
            <w:vMerge w:val="restart"/>
            <w:vAlign w:val="center"/>
          </w:tcPr>
          <w:p>
            <w:pPr>
              <w:jc w:val="center"/>
              <w:rPr>
                <w:rFonts w:ascii="仿宋" w:hAnsi="仿宋" w:eastAsia="仿宋"/>
                <w:sz w:val="18"/>
                <w:szCs w:val="18"/>
              </w:rPr>
            </w:pPr>
            <w:r>
              <w:rPr>
                <w:rFonts w:hint="eastAsia" w:ascii="仿宋" w:hAnsi="仿宋" w:eastAsia="仿宋"/>
                <w:sz w:val="18"/>
                <w:szCs w:val="18"/>
              </w:rPr>
              <w:t>废水类别</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20%</w:t>
            </w:r>
          </w:p>
        </w:tc>
        <w:tc>
          <w:tcPr>
            <w:tcW w:w="4536" w:type="dxa"/>
            <w:vAlign w:val="center"/>
          </w:tcPr>
          <w:p>
            <w:pPr>
              <w:jc w:val="left"/>
              <w:rPr>
                <w:rFonts w:ascii="仿宋" w:hAnsi="仿宋" w:eastAsia="仿宋"/>
                <w:sz w:val="18"/>
                <w:szCs w:val="18"/>
              </w:rPr>
            </w:pPr>
            <w:r>
              <w:rPr>
                <w:rFonts w:hint="eastAsia" w:ascii="仿宋" w:hAnsi="仿宋" w:eastAsia="仿宋"/>
                <w:sz w:val="18"/>
                <w:szCs w:val="18"/>
              </w:rPr>
              <w:t>含</w:t>
            </w:r>
            <w:r>
              <w:rPr>
                <w:rFonts w:ascii="仿宋" w:hAnsi="仿宋" w:eastAsia="仿宋"/>
                <w:sz w:val="18"/>
                <w:szCs w:val="18"/>
              </w:rPr>
              <w:t>一类污染物或</w:t>
            </w:r>
            <w:r>
              <w:rPr>
                <w:rFonts w:hint="eastAsia" w:ascii="仿宋" w:hAnsi="仿宋" w:eastAsia="仿宋"/>
                <w:sz w:val="18"/>
                <w:szCs w:val="18"/>
              </w:rPr>
              <w:t>重金属</w:t>
            </w:r>
            <w:r>
              <w:rPr>
                <w:rFonts w:ascii="仿宋" w:hAnsi="仿宋" w:eastAsia="仿宋"/>
                <w:sz w:val="18"/>
                <w:szCs w:val="18"/>
              </w:rPr>
              <w:t>、病原体、放射性物质的废水</w:t>
            </w:r>
          </w:p>
        </w:tc>
        <w:tc>
          <w:tcPr>
            <w:tcW w:w="850" w:type="dxa"/>
            <w:vAlign w:val="center"/>
          </w:tcPr>
          <w:p>
            <w:pPr>
              <w:jc w:val="center"/>
              <w:rPr>
                <w:rFonts w:ascii="仿宋" w:hAnsi="仿宋" w:eastAsia="仿宋" w:cs="仿宋"/>
                <w:sz w:val="18"/>
                <w:szCs w:val="18"/>
              </w:rPr>
            </w:pPr>
            <w:r>
              <w:rPr>
                <w:rFonts w:hint="eastAsia" w:ascii="仿宋" w:hAnsi="仿宋" w:eastAsia="仿宋" w:cs="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8"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536" w:type="dxa"/>
            <w:vAlign w:val="center"/>
          </w:tcPr>
          <w:p>
            <w:pPr>
              <w:jc w:val="left"/>
              <w:rPr>
                <w:rFonts w:ascii="仿宋" w:hAnsi="仿宋" w:eastAsia="仿宋"/>
                <w:sz w:val="18"/>
                <w:szCs w:val="18"/>
              </w:rPr>
            </w:pPr>
            <w:r>
              <w:rPr>
                <w:rFonts w:hint="eastAsia" w:ascii="仿宋" w:hAnsi="仿宋" w:eastAsia="仿宋"/>
                <w:sz w:val="18"/>
                <w:szCs w:val="18"/>
              </w:rPr>
              <w:t>含其他有毒有害</w:t>
            </w:r>
            <w:r>
              <w:rPr>
                <w:rFonts w:ascii="仿宋" w:hAnsi="仿宋" w:eastAsia="仿宋"/>
                <w:sz w:val="18"/>
                <w:szCs w:val="18"/>
              </w:rPr>
              <w:t>污染物的废水、医疗废</w:t>
            </w:r>
            <w:r>
              <w:rPr>
                <w:rFonts w:hint="eastAsia" w:ascii="仿宋" w:hAnsi="仿宋" w:eastAsia="仿宋"/>
                <w:sz w:val="18"/>
                <w:szCs w:val="18"/>
              </w:rPr>
              <w:t>水</w:t>
            </w:r>
          </w:p>
        </w:tc>
        <w:tc>
          <w:tcPr>
            <w:tcW w:w="850" w:type="dxa"/>
            <w:vAlign w:val="center"/>
          </w:tcPr>
          <w:p>
            <w:pPr>
              <w:jc w:val="center"/>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5</w:t>
            </w: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8"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536" w:type="dxa"/>
            <w:vAlign w:val="center"/>
          </w:tcPr>
          <w:p>
            <w:pPr>
              <w:jc w:val="left"/>
              <w:rPr>
                <w:rFonts w:ascii="仿宋" w:hAnsi="仿宋" w:eastAsia="仿宋"/>
                <w:sz w:val="18"/>
                <w:szCs w:val="18"/>
              </w:rPr>
            </w:pPr>
            <w:r>
              <w:rPr>
                <w:rFonts w:hint="eastAsia" w:ascii="仿宋" w:hAnsi="仿宋" w:eastAsia="仿宋"/>
                <w:sz w:val="18"/>
                <w:szCs w:val="18"/>
              </w:rPr>
              <w:t>一般</w:t>
            </w:r>
            <w:r>
              <w:rPr>
                <w:rFonts w:ascii="仿宋" w:hAnsi="仿宋" w:eastAsia="仿宋"/>
                <w:sz w:val="18"/>
                <w:szCs w:val="18"/>
              </w:rPr>
              <w:t>工业废水</w:t>
            </w:r>
          </w:p>
        </w:tc>
        <w:tc>
          <w:tcPr>
            <w:tcW w:w="850" w:type="dxa"/>
            <w:vAlign w:val="center"/>
          </w:tcPr>
          <w:p>
            <w:pPr>
              <w:jc w:val="center"/>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0</w:t>
            </w: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8"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536" w:type="dxa"/>
            <w:vAlign w:val="center"/>
          </w:tcPr>
          <w:p>
            <w:pPr>
              <w:jc w:val="left"/>
              <w:rPr>
                <w:rFonts w:ascii="仿宋" w:hAnsi="仿宋" w:eastAsia="仿宋"/>
                <w:sz w:val="18"/>
                <w:szCs w:val="18"/>
              </w:rPr>
            </w:pPr>
            <w:r>
              <w:rPr>
                <w:rFonts w:hint="eastAsia" w:ascii="仿宋" w:hAnsi="仿宋" w:eastAsia="仿宋"/>
                <w:sz w:val="18"/>
                <w:szCs w:val="18"/>
              </w:rPr>
              <w:t>服务业</w:t>
            </w:r>
            <w:r>
              <w:rPr>
                <w:rFonts w:ascii="仿宋" w:hAnsi="仿宋" w:eastAsia="仿宋"/>
                <w:sz w:val="18"/>
                <w:szCs w:val="18"/>
              </w:rPr>
              <w:t>废水</w:t>
            </w:r>
          </w:p>
        </w:tc>
        <w:tc>
          <w:tcPr>
            <w:tcW w:w="850" w:type="dxa"/>
            <w:vAlign w:val="center"/>
          </w:tcPr>
          <w:p>
            <w:pPr>
              <w:jc w:val="center"/>
              <w:rPr>
                <w:rFonts w:ascii="仿宋" w:hAnsi="仿宋" w:eastAsia="仿宋" w:cs="仿宋"/>
                <w:sz w:val="18"/>
                <w:szCs w:val="18"/>
              </w:rPr>
            </w:pPr>
            <w:r>
              <w:rPr>
                <w:rFonts w:ascii="仿宋" w:hAnsi="仿宋" w:eastAsia="仿宋" w:cs="仿宋"/>
                <w:sz w:val="18"/>
                <w:szCs w:val="18"/>
              </w:rPr>
              <w:t>5</w:t>
            </w: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8"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536" w:type="dxa"/>
            <w:vAlign w:val="center"/>
          </w:tcPr>
          <w:p>
            <w:pPr>
              <w:jc w:val="left"/>
              <w:rPr>
                <w:rFonts w:ascii="仿宋" w:hAnsi="仿宋" w:eastAsia="仿宋"/>
                <w:sz w:val="18"/>
                <w:szCs w:val="18"/>
              </w:rPr>
            </w:pPr>
            <w:r>
              <w:rPr>
                <w:rFonts w:hint="eastAsia" w:ascii="仿宋" w:hAnsi="仿宋" w:eastAsia="仿宋"/>
                <w:sz w:val="18"/>
                <w:szCs w:val="18"/>
              </w:rPr>
              <w:t>生活</w:t>
            </w:r>
            <w:r>
              <w:rPr>
                <w:rFonts w:ascii="仿宋" w:hAnsi="仿宋" w:eastAsia="仿宋"/>
                <w:sz w:val="18"/>
                <w:szCs w:val="18"/>
              </w:rPr>
              <w:t>废水</w:t>
            </w:r>
          </w:p>
        </w:tc>
        <w:tc>
          <w:tcPr>
            <w:tcW w:w="850" w:type="dxa"/>
            <w:vAlign w:val="center"/>
          </w:tcPr>
          <w:p>
            <w:pPr>
              <w:jc w:val="center"/>
              <w:rPr>
                <w:rFonts w:ascii="仿宋" w:hAnsi="仿宋" w:eastAsia="仿宋" w:cs="仿宋"/>
                <w:sz w:val="18"/>
                <w:szCs w:val="18"/>
              </w:rPr>
            </w:pPr>
            <w:r>
              <w:rPr>
                <w:rFonts w:ascii="仿宋" w:hAnsi="仿宋" w:eastAsia="仿宋" w:cs="仿宋"/>
                <w:sz w:val="18"/>
                <w:szCs w:val="18"/>
              </w:rPr>
              <w:t>2</w:t>
            </w: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8"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276" w:type="dxa"/>
            <w:vMerge w:val="restart"/>
            <w:vAlign w:val="center"/>
          </w:tcPr>
          <w:p>
            <w:pPr>
              <w:jc w:val="center"/>
              <w:rPr>
                <w:rFonts w:ascii="仿宋" w:hAnsi="仿宋" w:eastAsia="仿宋"/>
                <w:sz w:val="18"/>
                <w:szCs w:val="18"/>
              </w:rPr>
            </w:pPr>
            <w:r>
              <w:rPr>
                <w:rFonts w:hint="eastAsia" w:ascii="仿宋" w:hAnsi="仿宋" w:eastAsia="仿宋"/>
                <w:sz w:val="18"/>
                <w:szCs w:val="18"/>
              </w:rPr>
              <w:t>废水去向</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c>
          <w:tcPr>
            <w:tcW w:w="4536"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一类功能区/饮用水水源保护区</w:t>
            </w:r>
          </w:p>
        </w:tc>
        <w:tc>
          <w:tcPr>
            <w:tcW w:w="850" w:type="dxa"/>
            <w:vAlign w:val="center"/>
          </w:tcPr>
          <w:p>
            <w:pPr>
              <w:jc w:val="center"/>
              <w:rPr>
                <w:rFonts w:ascii="仿宋" w:hAnsi="仿宋" w:eastAsia="仿宋" w:cs="仿宋"/>
                <w:sz w:val="18"/>
                <w:szCs w:val="18"/>
              </w:rPr>
            </w:pPr>
            <w:r>
              <w:rPr>
                <w:rFonts w:hint="eastAsia" w:ascii="仿宋" w:hAnsi="仿宋" w:eastAsia="仿宋" w:cs="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8"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536"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无/I、Ⅱ类水体</w:t>
            </w:r>
          </w:p>
        </w:tc>
        <w:tc>
          <w:tcPr>
            <w:tcW w:w="850" w:type="dxa"/>
            <w:vAlign w:val="center"/>
          </w:tcPr>
          <w:p>
            <w:pPr>
              <w:jc w:val="center"/>
              <w:rPr>
                <w:rFonts w:ascii="仿宋" w:hAnsi="仿宋" w:eastAsia="仿宋" w:cs="仿宋"/>
                <w:sz w:val="18"/>
                <w:szCs w:val="18"/>
              </w:rPr>
            </w:pPr>
            <w:r>
              <w:rPr>
                <w:rFonts w:ascii="仿宋" w:hAnsi="仿宋" w:eastAsia="仿宋" w:cs="仿宋"/>
                <w:sz w:val="18"/>
                <w:szCs w:val="18"/>
              </w:rPr>
              <w:t>7</w:t>
            </w: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8"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536"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二类功能区（居民区、商业交通居民混合区、文化区）/Ⅲ类水体</w:t>
            </w:r>
          </w:p>
        </w:tc>
        <w:tc>
          <w:tcPr>
            <w:tcW w:w="850" w:type="dxa"/>
            <w:vAlign w:val="center"/>
          </w:tcPr>
          <w:p>
            <w:pPr>
              <w:jc w:val="center"/>
              <w:rPr>
                <w:rFonts w:ascii="仿宋" w:hAnsi="仿宋" w:eastAsia="仿宋" w:cs="仿宋"/>
                <w:sz w:val="18"/>
                <w:szCs w:val="18"/>
              </w:rPr>
            </w:pPr>
            <w:r>
              <w:rPr>
                <w:rFonts w:hint="eastAsia" w:ascii="仿宋" w:hAnsi="仿宋" w:eastAsia="仿宋" w:cs="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8"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536"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无/Ⅳ类水体</w:t>
            </w:r>
          </w:p>
        </w:tc>
        <w:tc>
          <w:tcPr>
            <w:tcW w:w="850" w:type="dxa"/>
            <w:vAlign w:val="center"/>
          </w:tcPr>
          <w:p>
            <w:pPr>
              <w:jc w:val="center"/>
              <w:rPr>
                <w:rFonts w:ascii="仿宋" w:hAnsi="仿宋" w:eastAsia="仿宋" w:cs="仿宋"/>
                <w:sz w:val="18"/>
                <w:szCs w:val="18"/>
              </w:rPr>
            </w:pPr>
            <w:r>
              <w:rPr>
                <w:rFonts w:hint="eastAsia" w:ascii="仿宋" w:hAnsi="仿宋" w:eastAsia="仿宋" w:cs="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8"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536"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二类功能区（工业园和农村地区）/V类水体或污水集中处理设施</w:t>
            </w:r>
          </w:p>
        </w:tc>
        <w:tc>
          <w:tcPr>
            <w:tcW w:w="850"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8"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276" w:type="dxa"/>
            <w:vMerge w:val="restart"/>
            <w:vAlign w:val="center"/>
          </w:tcPr>
          <w:p>
            <w:pPr>
              <w:jc w:val="center"/>
              <w:rPr>
                <w:rFonts w:ascii="仿宋" w:hAnsi="仿宋" w:eastAsia="仿宋"/>
                <w:sz w:val="18"/>
                <w:szCs w:val="18"/>
              </w:rPr>
            </w:pPr>
            <w:r>
              <w:rPr>
                <w:rFonts w:hint="eastAsia" w:ascii="仿宋" w:hAnsi="仿宋" w:eastAsia="仿宋"/>
                <w:sz w:val="18"/>
                <w:szCs w:val="18"/>
              </w:rPr>
              <w:t>排污口</w:t>
            </w:r>
            <w:r>
              <w:rPr>
                <w:rFonts w:ascii="仿宋" w:hAnsi="仿宋" w:eastAsia="仿宋"/>
                <w:sz w:val="18"/>
                <w:szCs w:val="18"/>
              </w:rPr>
              <w:t>级别</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10%</w:t>
            </w:r>
          </w:p>
        </w:tc>
        <w:tc>
          <w:tcPr>
            <w:tcW w:w="4536" w:type="dxa"/>
            <w:vAlign w:val="center"/>
          </w:tcPr>
          <w:p>
            <w:pPr>
              <w:jc w:val="left"/>
              <w:rPr>
                <w:rFonts w:ascii="仿宋" w:hAnsi="仿宋" w:eastAsia="仿宋"/>
                <w:sz w:val="18"/>
                <w:szCs w:val="18"/>
              </w:rPr>
            </w:pPr>
            <w:r>
              <w:rPr>
                <w:rFonts w:hint="eastAsia" w:ascii="仿宋" w:hAnsi="仿宋" w:eastAsia="仿宋"/>
                <w:sz w:val="18"/>
                <w:szCs w:val="18"/>
              </w:rPr>
              <w:t>国控</w:t>
            </w:r>
          </w:p>
        </w:tc>
        <w:tc>
          <w:tcPr>
            <w:tcW w:w="850" w:type="dxa"/>
            <w:vAlign w:val="center"/>
          </w:tcPr>
          <w:p>
            <w:pPr>
              <w:jc w:val="center"/>
              <w:rPr>
                <w:rFonts w:ascii="仿宋" w:hAnsi="仿宋" w:eastAsia="仿宋" w:cs="仿宋"/>
                <w:sz w:val="18"/>
                <w:szCs w:val="18"/>
              </w:rPr>
            </w:pPr>
            <w:r>
              <w:rPr>
                <w:rFonts w:hint="eastAsia" w:ascii="仿宋" w:hAnsi="仿宋" w:eastAsia="仿宋" w:cs="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8"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536" w:type="dxa"/>
            <w:vAlign w:val="center"/>
          </w:tcPr>
          <w:p>
            <w:pPr>
              <w:jc w:val="left"/>
              <w:rPr>
                <w:rFonts w:ascii="仿宋" w:hAnsi="仿宋" w:eastAsia="仿宋"/>
                <w:sz w:val="18"/>
                <w:szCs w:val="18"/>
              </w:rPr>
            </w:pPr>
            <w:r>
              <w:rPr>
                <w:rFonts w:hint="eastAsia" w:ascii="仿宋" w:hAnsi="仿宋" w:eastAsia="仿宋"/>
                <w:sz w:val="18"/>
                <w:szCs w:val="18"/>
              </w:rPr>
              <w:t>省控</w:t>
            </w:r>
          </w:p>
        </w:tc>
        <w:tc>
          <w:tcPr>
            <w:tcW w:w="850" w:type="dxa"/>
            <w:vAlign w:val="center"/>
          </w:tcPr>
          <w:p>
            <w:pPr>
              <w:jc w:val="center"/>
              <w:rPr>
                <w:rFonts w:ascii="仿宋" w:hAnsi="仿宋" w:eastAsia="仿宋" w:cs="仿宋"/>
                <w:sz w:val="18"/>
                <w:szCs w:val="18"/>
              </w:rPr>
            </w:pPr>
            <w:r>
              <w:rPr>
                <w:rFonts w:hint="eastAsia" w:ascii="仿宋" w:hAnsi="仿宋" w:eastAsia="仿宋" w:cs="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8"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536" w:type="dxa"/>
            <w:vAlign w:val="center"/>
          </w:tcPr>
          <w:p>
            <w:pPr>
              <w:jc w:val="left"/>
              <w:rPr>
                <w:rFonts w:ascii="仿宋" w:hAnsi="仿宋" w:eastAsia="仿宋"/>
                <w:sz w:val="18"/>
                <w:szCs w:val="18"/>
              </w:rPr>
            </w:pPr>
            <w:r>
              <w:rPr>
                <w:rFonts w:hint="eastAsia" w:ascii="仿宋" w:hAnsi="仿宋" w:eastAsia="仿宋"/>
                <w:sz w:val="18"/>
                <w:szCs w:val="18"/>
              </w:rPr>
              <w:t>市控</w:t>
            </w:r>
          </w:p>
        </w:tc>
        <w:tc>
          <w:tcPr>
            <w:tcW w:w="850" w:type="dxa"/>
            <w:vAlign w:val="center"/>
          </w:tcPr>
          <w:p>
            <w:pPr>
              <w:jc w:val="center"/>
              <w:rPr>
                <w:rFonts w:ascii="仿宋" w:hAnsi="仿宋" w:eastAsia="仿宋" w:cs="仿宋"/>
                <w:sz w:val="18"/>
                <w:szCs w:val="18"/>
              </w:rPr>
            </w:pPr>
            <w:r>
              <w:rPr>
                <w:rFonts w:hint="eastAsia" w:ascii="仿宋" w:hAnsi="仿宋" w:eastAsia="仿宋" w:cs="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8"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536" w:type="dxa"/>
            <w:vAlign w:val="center"/>
          </w:tcPr>
          <w:p>
            <w:pPr>
              <w:jc w:val="left"/>
              <w:rPr>
                <w:rFonts w:ascii="仿宋" w:hAnsi="仿宋" w:eastAsia="仿宋"/>
                <w:sz w:val="18"/>
                <w:szCs w:val="18"/>
              </w:rPr>
            </w:pPr>
            <w:r>
              <w:rPr>
                <w:rFonts w:hint="eastAsia" w:ascii="仿宋" w:hAnsi="仿宋" w:eastAsia="仿宋"/>
                <w:sz w:val="18"/>
                <w:szCs w:val="18"/>
              </w:rPr>
              <w:t>非重点</w:t>
            </w:r>
          </w:p>
        </w:tc>
        <w:tc>
          <w:tcPr>
            <w:tcW w:w="850" w:type="dxa"/>
            <w:vAlign w:val="center"/>
          </w:tcPr>
          <w:p>
            <w:pPr>
              <w:jc w:val="center"/>
              <w:rPr>
                <w:rFonts w:ascii="仿宋" w:hAnsi="仿宋" w:eastAsia="仿宋" w:cs="仿宋"/>
                <w:sz w:val="18"/>
                <w:szCs w:val="18"/>
              </w:rPr>
            </w:pPr>
            <w:r>
              <w:rPr>
                <w:rFonts w:ascii="仿宋" w:hAnsi="仿宋" w:eastAsia="仿宋" w:cs="仿宋"/>
                <w:sz w:val="18"/>
                <w:szCs w:val="18"/>
              </w:rPr>
              <w:t>2</w:t>
            </w: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8"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276" w:type="dxa"/>
            <w:vMerge w:val="restart"/>
            <w:vAlign w:val="center"/>
          </w:tcPr>
          <w:p>
            <w:pPr>
              <w:jc w:val="center"/>
              <w:rPr>
                <w:rFonts w:ascii="仿宋" w:hAnsi="仿宋" w:eastAsia="仿宋"/>
                <w:sz w:val="18"/>
                <w:szCs w:val="18"/>
              </w:rPr>
            </w:pPr>
            <w:r>
              <w:rPr>
                <w:rFonts w:hint="eastAsia" w:ascii="仿宋" w:hAnsi="仿宋" w:eastAsia="仿宋"/>
                <w:sz w:val="18"/>
                <w:szCs w:val="18"/>
              </w:rPr>
              <w:t>持续</w:t>
            </w:r>
            <w:r>
              <w:rPr>
                <w:rFonts w:ascii="仿宋" w:hAnsi="仿宋" w:eastAsia="仿宋"/>
                <w:sz w:val="18"/>
                <w:szCs w:val="18"/>
              </w:rPr>
              <w:t>时间</w:t>
            </w:r>
          </w:p>
        </w:tc>
        <w:tc>
          <w:tcPr>
            <w:tcW w:w="1134" w:type="dxa"/>
            <w:vMerge w:val="restart"/>
            <w:vAlign w:val="center"/>
          </w:tcPr>
          <w:p>
            <w:pPr>
              <w:jc w:val="cente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w:t>
            </w:r>
          </w:p>
        </w:tc>
        <w:tc>
          <w:tcPr>
            <w:tcW w:w="4536" w:type="dxa"/>
            <w:vAlign w:val="center"/>
          </w:tcPr>
          <w:p>
            <w:pPr>
              <w:adjustRightInd w:val="0"/>
              <w:snapToGrid w:val="0"/>
              <w:rPr>
                <w:rFonts w:ascii="仿宋" w:hAnsi="仿宋" w:eastAsia="仿宋" w:cs="宋体"/>
                <w:kern w:val="0"/>
                <w:sz w:val="18"/>
                <w:szCs w:val="18"/>
              </w:rPr>
            </w:pPr>
            <w:r>
              <w:rPr>
                <w:rFonts w:ascii="仿宋" w:hAnsi="仿宋" w:eastAsia="仿宋" w:cs="宋体"/>
                <w:kern w:val="0"/>
                <w:sz w:val="18"/>
                <w:szCs w:val="18"/>
              </w:rPr>
              <w:t>30</w:t>
            </w:r>
            <w:r>
              <w:rPr>
                <w:rFonts w:hint="eastAsia" w:ascii="仿宋" w:hAnsi="仿宋" w:eastAsia="仿宋" w:cs="宋体"/>
                <w:kern w:val="0"/>
                <w:sz w:val="18"/>
                <w:szCs w:val="18"/>
              </w:rPr>
              <w:t>日≤</w:t>
            </w:r>
            <w:r>
              <w:rPr>
                <w:rFonts w:hint="eastAsia" w:ascii="仿宋" w:hAnsi="仿宋" w:eastAsia="仿宋"/>
                <w:sz w:val="18"/>
                <w:szCs w:val="18"/>
              </w:rPr>
              <w:t>持续时间</w:t>
            </w:r>
          </w:p>
        </w:tc>
        <w:tc>
          <w:tcPr>
            <w:tcW w:w="850" w:type="dxa"/>
            <w:vAlign w:val="center"/>
          </w:tcPr>
          <w:p>
            <w:pPr>
              <w:jc w:val="center"/>
              <w:rPr>
                <w:rFonts w:ascii="仿宋" w:hAnsi="仿宋" w:eastAsia="仿宋" w:cs="仿宋"/>
                <w:sz w:val="18"/>
                <w:szCs w:val="18"/>
              </w:rPr>
            </w:pPr>
            <w:r>
              <w:rPr>
                <w:rFonts w:hint="eastAsia" w:ascii="仿宋" w:hAnsi="仿宋" w:eastAsia="仿宋" w:cs="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8"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536"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20天≤</w:t>
            </w:r>
            <w:r>
              <w:rPr>
                <w:rFonts w:hint="eastAsia" w:ascii="仿宋" w:hAnsi="仿宋" w:eastAsia="仿宋"/>
                <w:sz w:val="18"/>
                <w:szCs w:val="18"/>
              </w:rPr>
              <w:t>持续时间</w:t>
            </w:r>
            <w:r>
              <w:rPr>
                <w:rFonts w:hint="eastAsia" w:ascii="仿宋" w:hAnsi="仿宋" w:eastAsia="仿宋" w:cs="宋体"/>
                <w:kern w:val="0"/>
                <w:sz w:val="18"/>
                <w:szCs w:val="18"/>
              </w:rPr>
              <w:t>＜</w:t>
            </w:r>
            <w:r>
              <w:rPr>
                <w:rFonts w:ascii="仿宋" w:hAnsi="仿宋" w:eastAsia="仿宋" w:cs="宋体"/>
                <w:kern w:val="0"/>
                <w:sz w:val="18"/>
                <w:szCs w:val="18"/>
              </w:rPr>
              <w:t>30</w:t>
            </w:r>
            <w:r>
              <w:rPr>
                <w:rFonts w:hint="eastAsia" w:ascii="仿宋" w:hAnsi="仿宋" w:eastAsia="仿宋" w:cs="宋体"/>
                <w:kern w:val="0"/>
                <w:sz w:val="18"/>
                <w:szCs w:val="18"/>
              </w:rPr>
              <w:t>日</w:t>
            </w:r>
          </w:p>
        </w:tc>
        <w:tc>
          <w:tcPr>
            <w:tcW w:w="850" w:type="dxa"/>
            <w:vAlign w:val="center"/>
          </w:tcPr>
          <w:p>
            <w:pPr>
              <w:jc w:val="center"/>
              <w:rPr>
                <w:rFonts w:ascii="仿宋" w:hAnsi="仿宋" w:eastAsia="仿宋" w:cs="仿宋"/>
                <w:sz w:val="18"/>
                <w:szCs w:val="18"/>
              </w:rPr>
            </w:pPr>
            <w:r>
              <w:rPr>
                <w:rFonts w:hint="eastAsia" w:ascii="仿宋" w:hAnsi="仿宋" w:eastAsia="仿宋" w:cs="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8"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536"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10天≤</w:t>
            </w:r>
            <w:r>
              <w:rPr>
                <w:rFonts w:hint="eastAsia" w:ascii="仿宋" w:hAnsi="仿宋" w:eastAsia="仿宋"/>
                <w:sz w:val="18"/>
                <w:szCs w:val="18"/>
              </w:rPr>
              <w:t>持续时间</w:t>
            </w:r>
            <w:r>
              <w:rPr>
                <w:rFonts w:hint="eastAsia" w:ascii="仿宋" w:hAnsi="仿宋" w:eastAsia="仿宋" w:cs="宋体"/>
                <w:kern w:val="0"/>
                <w:sz w:val="18"/>
                <w:szCs w:val="18"/>
              </w:rPr>
              <w:t>＜20天</w:t>
            </w:r>
          </w:p>
        </w:tc>
        <w:tc>
          <w:tcPr>
            <w:tcW w:w="850" w:type="dxa"/>
            <w:vAlign w:val="center"/>
          </w:tcPr>
          <w:p>
            <w:pPr>
              <w:jc w:val="center"/>
              <w:rPr>
                <w:rFonts w:ascii="仿宋" w:hAnsi="仿宋" w:eastAsia="仿宋" w:cs="仿宋"/>
                <w:sz w:val="18"/>
                <w:szCs w:val="18"/>
              </w:rPr>
            </w:pPr>
            <w:r>
              <w:rPr>
                <w:rFonts w:hint="eastAsia" w:ascii="仿宋" w:hAnsi="仿宋" w:eastAsia="仿宋" w:cs="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8"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536"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5天≤</w:t>
            </w:r>
            <w:r>
              <w:rPr>
                <w:rFonts w:hint="eastAsia" w:ascii="仿宋" w:hAnsi="仿宋" w:eastAsia="仿宋"/>
                <w:sz w:val="18"/>
                <w:szCs w:val="18"/>
              </w:rPr>
              <w:t>持续时间</w:t>
            </w:r>
            <w:r>
              <w:rPr>
                <w:rFonts w:hint="eastAsia" w:ascii="仿宋" w:hAnsi="仿宋" w:eastAsia="仿宋" w:cs="宋体"/>
                <w:kern w:val="0"/>
                <w:sz w:val="18"/>
                <w:szCs w:val="18"/>
              </w:rPr>
              <w:t>＜10天</w:t>
            </w:r>
          </w:p>
        </w:tc>
        <w:tc>
          <w:tcPr>
            <w:tcW w:w="850" w:type="dxa"/>
            <w:vAlign w:val="center"/>
          </w:tcPr>
          <w:p>
            <w:pPr>
              <w:jc w:val="center"/>
              <w:rPr>
                <w:rFonts w:ascii="仿宋" w:hAnsi="仿宋" w:eastAsia="仿宋" w:cs="仿宋"/>
                <w:sz w:val="18"/>
                <w:szCs w:val="18"/>
              </w:rPr>
            </w:pPr>
            <w:r>
              <w:rPr>
                <w:rFonts w:hint="eastAsia" w:ascii="仿宋" w:hAnsi="仿宋" w:eastAsia="仿宋" w:cs="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8"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536" w:type="dxa"/>
            <w:vAlign w:val="center"/>
          </w:tcPr>
          <w:p>
            <w:pPr>
              <w:adjustRightInd w:val="0"/>
              <w:snapToGrid w:val="0"/>
              <w:rPr>
                <w:rFonts w:ascii="仿宋" w:hAnsi="仿宋" w:eastAsia="仿宋" w:cs="宋体"/>
                <w:kern w:val="0"/>
                <w:sz w:val="18"/>
                <w:szCs w:val="18"/>
              </w:rPr>
            </w:pPr>
            <w:r>
              <w:rPr>
                <w:rFonts w:hint="eastAsia" w:ascii="仿宋" w:hAnsi="仿宋" w:eastAsia="仿宋"/>
                <w:sz w:val="18"/>
                <w:szCs w:val="18"/>
              </w:rPr>
              <w:t>持续时间</w:t>
            </w:r>
            <w:r>
              <w:rPr>
                <w:rFonts w:hint="eastAsia" w:ascii="仿宋" w:hAnsi="仿宋" w:eastAsia="仿宋" w:cs="宋体"/>
                <w:kern w:val="0"/>
                <w:sz w:val="18"/>
                <w:szCs w:val="18"/>
              </w:rPr>
              <w:t>＜5天</w:t>
            </w:r>
          </w:p>
        </w:tc>
        <w:tc>
          <w:tcPr>
            <w:tcW w:w="850"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568"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276" w:type="dxa"/>
            <w:vMerge w:val="restart"/>
            <w:vAlign w:val="center"/>
          </w:tcPr>
          <w:p>
            <w:pPr>
              <w:jc w:val="center"/>
              <w:rPr>
                <w:rFonts w:ascii="仿宋" w:hAnsi="仿宋" w:eastAsia="仿宋"/>
                <w:sz w:val="18"/>
                <w:szCs w:val="18"/>
              </w:rPr>
            </w:pPr>
            <w:r>
              <w:rPr>
                <w:rFonts w:hint="eastAsia" w:ascii="仿宋" w:hAnsi="仿宋" w:eastAsia="仿宋"/>
                <w:sz w:val="18"/>
                <w:szCs w:val="18"/>
              </w:rPr>
              <w:t>污水日排放量（Q）</w:t>
            </w:r>
          </w:p>
        </w:tc>
        <w:tc>
          <w:tcPr>
            <w:tcW w:w="1134" w:type="dxa"/>
            <w:vMerge w:val="restart"/>
            <w:vAlign w:val="center"/>
          </w:tcPr>
          <w:p>
            <w:pPr>
              <w:ind w:firstLine="360" w:firstLineChars="200"/>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c>
          <w:tcPr>
            <w:tcW w:w="4536" w:type="dxa"/>
          </w:tcPr>
          <w:p>
            <w:pPr>
              <w:rPr>
                <w:rFonts w:ascii="仿宋" w:hAnsi="仿宋" w:eastAsia="仿宋"/>
                <w:sz w:val="18"/>
                <w:szCs w:val="18"/>
              </w:rPr>
            </w:pPr>
            <w:r>
              <w:rPr>
                <w:rFonts w:ascii="仿宋" w:hAnsi="仿宋" w:eastAsia="仿宋"/>
                <w:sz w:val="18"/>
                <w:szCs w:val="18"/>
              </w:rPr>
              <w:t>100</w:t>
            </w:r>
            <w:r>
              <w:rPr>
                <w:rFonts w:hint="eastAsia" w:ascii="仿宋" w:hAnsi="仿宋" w:eastAsia="仿宋"/>
                <w:sz w:val="18"/>
                <w:szCs w:val="18"/>
              </w:rPr>
              <w:t>0</w:t>
            </w:r>
            <w:r>
              <w:rPr>
                <w:rFonts w:ascii="仿宋" w:hAnsi="仿宋" w:eastAsia="仿宋"/>
                <w:sz w:val="18"/>
                <w:szCs w:val="18"/>
              </w:rPr>
              <w:t>吨以上（一般排污单位）</w:t>
            </w:r>
          </w:p>
          <w:p>
            <w:pPr>
              <w:rPr>
                <w:rFonts w:ascii="仿宋" w:hAnsi="仿宋" w:eastAsia="仿宋"/>
                <w:sz w:val="18"/>
                <w:szCs w:val="18"/>
              </w:rPr>
            </w:pPr>
            <w:r>
              <w:rPr>
                <w:rFonts w:hint="eastAsia" w:ascii="仿宋" w:hAnsi="仿宋" w:eastAsia="仿宋"/>
                <w:sz w:val="18"/>
                <w:szCs w:val="18"/>
              </w:rPr>
              <w:t>5</w:t>
            </w:r>
            <w:r>
              <w:rPr>
                <w:rFonts w:ascii="仿宋" w:hAnsi="仿宋" w:eastAsia="仿宋"/>
                <w:sz w:val="18"/>
                <w:szCs w:val="18"/>
              </w:rPr>
              <w:t>0万吨以上（生活污水处理厂）</w:t>
            </w:r>
          </w:p>
          <w:p>
            <w:pPr>
              <w:rPr>
                <w:rFonts w:ascii="仿宋" w:hAnsi="仿宋" w:eastAsia="仿宋"/>
                <w:sz w:val="18"/>
                <w:szCs w:val="18"/>
              </w:rPr>
            </w:pPr>
            <w:r>
              <w:rPr>
                <w:rFonts w:ascii="仿宋" w:hAnsi="仿宋" w:eastAsia="仿宋"/>
                <w:sz w:val="18"/>
                <w:szCs w:val="18"/>
              </w:rPr>
              <w:t>5万吨以上（工业污水处理厂）</w:t>
            </w:r>
          </w:p>
        </w:tc>
        <w:tc>
          <w:tcPr>
            <w:tcW w:w="850" w:type="dxa"/>
            <w:vAlign w:val="center"/>
          </w:tcPr>
          <w:p>
            <w:pPr>
              <w:jc w:val="center"/>
              <w:rPr>
                <w:rFonts w:ascii="仿宋" w:hAnsi="仿宋" w:eastAsia="仿宋" w:cs="仿宋"/>
                <w:sz w:val="18"/>
                <w:szCs w:val="18"/>
              </w:rPr>
            </w:pPr>
            <w:r>
              <w:rPr>
                <w:rFonts w:hint="eastAsia" w:ascii="仿宋" w:hAnsi="仿宋" w:eastAsia="仿宋" w:cs="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568"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536" w:type="dxa"/>
          </w:tcPr>
          <w:p>
            <w:pPr>
              <w:rPr>
                <w:rFonts w:ascii="仿宋" w:hAnsi="仿宋" w:eastAsia="仿宋"/>
                <w:sz w:val="18"/>
                <w:szCs w:val="18"/>
              </w:rPr>
            </w:pPr>
            <w:r>
              <w:rPr>
                <w:rFonts w:ascii="仿宋" w:hAnsi="仿宋" w:eastAsia="仿宋"/>
                <w:sz w:val="18"/>
                <w:szCs w:val="18"/>
              </w:rPr>
              <w:t xml:space="preserve"> 50</w:t>
            </w:r>
            <w:r>
              <w:rPr>
                <w:rFonts w:hint="eastAsia" w:ascii="仿宋" w:hAnsi="仿宋" w:eastAsia="仿宋"/>
                <w:sz w:val="18"/>
                <w:szCs w:val="18"/>
              </w:rPr>
              <w:t>0</w:t>
            </w:r>
            <w:r>
              <w:rPr>
                <w:rFonts w:ascii="仿宋" w:hAnsi="仿宋" w:eastAsia="仿宋"/>
                <w:sz w:val="18"/>
                <w:szCs w:val="18"/>
              </w:rPr>
              <w:t>吨</w:t>
            </w:r>
            <w:r>
              <w:rPr>
                <w:rFonts w:hint="eastAsia" w:ascii="仿宋" w:hAnsi="仿宋" w:eastAsia="仿宋"/>
                <w:sz w:val="18"/>
                <w:szCs w:val="18"/>
              </w:rPr>
              <w:t>≤Q＜</w:t>
            </w:r>
            <w:r>
              <w:rPr>
                <w:rFonts w:ascii="仿宋" w:hAnsi="仿宋" w:eastAsia="仿宋"/>
                <w:sz w:val="18"/>
                <w:szCs w:val="18"/>
              </w:rPr>
              <w:t>100</w:t>
            </w:r>
            <w:r>
              <w:rPr>
                <w:rFonts w:hint="eastAsia" w:ascii="仿宋" w:hAnsi="仿宋" w:eastAsia="仿宋"/>
                <w:sz w:val="18"/>
                <w:szCs w:val="18"/>
              </w:rPr>
              <w:t>0</w:t>
            </w:r>
            <w:r>
              <w:rPr>
                <w:rFonts w:ascii="仿宋" w:hAnsi="仿宋" w:eastAsia="仿宋"/>
                <w:sz w:val="18"/>
                <w:szCs w:val="18"/>
              </w:rPr>
              <w:t>吨（一般排污单位）</w:t>
            </w:r>
          </w:p>
          <w:p>
            <w:pP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万吨</w:t>
            </w:r>
            <w:r>
              <w:rPr>
                <w:rFonts w:hint="eastAsia" w:ascii="仿宋" w:hAnsi="仿宋" w:eastAsia="仿宋"/>
                <w:sz w:val="18"/>
                <w:szCs w:val="18"/>
              </w:rPr>
              <w:t>≤Q＜5</w:t>
            </w:r>
            <w:r>
              <w:rPr>
                <w:rFonts w:ascii="仿宋" w:hAnsi="仿宋" w:eastAsia="仿宋"/>
                <w:sz w:val="18"/>
                <w:szCs w:val="18"/>
              </w:rPr>
              <w:t>0万吨（生活污水处理厂）</w:t>
            </w:r>
          </w:p>
          <w:p>
            <w:pPr>
              <w:jc w:val="left"/>
              <w:rPr>
                <w:rFonts w:ascii="仿宋" w:hAnsi="仿宋" w:eastAsia="仿宋"/>
                <w:sz w:val="18"/>
                <w:szCs w:val="18"/>
              </w:rPr>
            </w:pPr>
            <w:r>
              <w:rPr>
                <w:rFonts w:ascii="仿宋" w:hAnsi="仿宋" w:eastAsia="仿宋"/>
                <w:sz w:val="18"/>
                <w:szCs w:val="18"/>
              </w:rPr>
              <w:t>1万吨</w:t>
            </w:r>
            <w:r>
              <w:rPr>
                <w:rFonts w:hint="eastAsia" w:ascii="仿宋" w:hAnsi="仿宋" w:eastAsia="仿宋"/>
                <w:sz w:val="18"/>
                <w:szCs w:val="18"/>
              </w:rPr>
              <w:t>≤Q＜</w:t>
            </w:r>
            <w:r>
              <w:rPr>
                <w:rFonts w:ascii="仿宋" w:hAnsi="仿宋" w:eastAsia="仿宋"/>
                <w:sz w:val="18"/>
                <w:szCs w:val="18"/>
              </w:rPr>
              <w:t>5万吨（工业污水处理厂）</w:t>
            </w:r>
          </w:p>
        </w:tc>
        <w:tc>
          <w:tcPr>
            <w:tcW w:w="850" w:type="dxa"/>
            <w:vAlign w:val="center"/>
          </w:tcPr>
          <w:p>
            <w:pPr>
              <w:jc w:val="center"/>
              <w:rPr>
                <w:rFonts w:ascii="仿宋" w:hAnsi="仿宋" w:eastAsia="仿宋" w:cs="仿宋"/>
                <w:sz w:val="18"/>
                <w:szCs w:val="18"/>
              </w:rPr>
            </w:pPr>
            <w:r>
              <w:rPr>
                <w:rFonts w:hint="eastAsia" w:ascii="仿宋" w:hAnsi="仿宋" w:eastAsia="仿宋" w:cs="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568"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536" w:type="dxa"/>
          </w:tcPr>
          <w:p>
            <w:pPr>
              <w:rPr>
                <w:rFonts w:ascii="仿宋" w:hAnsi="仿宋" w:eastAsia="仿宋"/>
                <w:sz w:val="18"/>
                <w:szCs w:val="18"/>
              </w:rPr>
            </w:pPr>
            <w:r>
              <w:rPr>
                <w:rFonts w:hint="eastAsia" w:ascii="仿宋" w:hAnsi="仿宋" w:eastAsia="仿宋"/>
                <w:sz w:val="18"/>
                <w:szCs w:val="18"/>
              </w:rPr>
              <w:t>100</w:t>
            </w:r>
            <w:r>
              <w:rPr>
                <w:rFonts w:ascii="仿宋" w:hAnsi="仿宋" w:eastAsia="仿宋"/>
                <w:sz w:val="18"/>
                <w:szCs w:val="18"/>
              </w:rPr>
              <w:t>吨</w:t>
            </w:r>
            <w:r>
              <w:rPr>
                <w:rFonts w:hint="eastAsia" w:ascii="仿宋" w:hAnsi="仿宋" w:eastAsia="仿宋"/>
                <w:sz w:val="18"/>
                <w:szCs w:val="18"/>
              </w:rPr>
              <w:t>≤Q＜</w:t>
            </w:r>
            <w:r>
              <w:rPr>
                <w:rFonts w:ascii="仿宋" w:hAnsi="仿宋" w:eastAsia="仿宋"/>
                <w:sz w:val="18"/>
                <w:szCs w:val="18"/>
              </w:rPr>
              <w:t>50</w:t>
            </w:r>
            <w:r>
              <w:rPr>
                <w:rFonts w:hint="eastAsia" w:ascii="仿宋" w:hAnsi="仿宋" w:eastAsia="仿宋"/>
                <w:sz w:val="18"/>
                <w:szCs w:val="18"/>
              </w:rPr>
              <w:t>0</w:t>
            </w:r>
            <w:r>
              <w:rPr>
                <w:rFonts w:ascii="仿宋" w:hAnsi="仿宋" w:eastAsia="仿宋"/>
                <w:sz w:val="18"/>
                <w:szCs w:val="18"/>
              </w:rPr>
              <w:t>吨（一般排污单位）</w:t>
            </w:r>
          </w:p>
          <w:p>
            <w:pP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万吨</w:t>
            </w:r>
            <w:r>
              <w:rPr>
                <w:rFonts w:hint="eastAsia" w:ascii="仿宋" w:hAnsi="仿宋" w:eastAsia="仿宋"/>
                <w:sz w:val="18"/>
                <w:szCs w:val="18"/>
              </w:rPr>
              <w:t>≤Q＜20</w:t>
            </w:r>
            <w:r>
              <w:rPr>
                <w:rFonts w:ascii="仿宋" w:hAnsi="仿宋" w:eastAsia="仿宋"/>
                <w:sz w:val="18"/>
                <w:szCs w:val="18"/>
              </w:rPr>
              <w:t>万吨（生活污水处理厂）</w:t>
            </w:r>
          </w:p>
          <w:p>
            <w:pPr>
              <w:jc w:val="left"/>
              <w:rPr>
                <w:rFonts w:ascii="仿宋" w:hAnsi="仿宋" w:eastAsia="仿宋"/>
                <w:sz w:val="18"/>
                <w:szCs w:val="18"/>
              </w:rPr>
            </w:pPr>
            <w:r>
              <w:rPr>
                <w:rFonts w:ascii="仿宋" w:hAnsi="仿宋" w:eastAsia="仿宋"/>
                <w:sz w:val="18"/>
                <w:szCs w:val="18"/>
              </w:rPr>
              <w:t>5000吨</w:t>
            </w:r>
            <w:r>
              <w:rPr>
                <w:rFonts w:hint="eastAsia" w:ascii="仿宋" w:hAnsi="仿宋" w:eastAsia="仿宋"/>
                <w:sz w:val="18"/>
                <w:szCs w:val="18"/>
              </w:rPr>
              <w:t>≤Q＜</w:t>
            </w:r>
            <w:r>
              <w:rPr>
                <w:rFonts w:ascii="仿宋" w:hAnsi="仿宋" w:eastAsia="仿宋"/>
                <w:sz w:val="18"/>
                <w:szCs w:val="18"/>
              </w:rPr>
              <w:t>1万吨（工业污水处理厂）</w:t>
            </w:r>
          </w:p>
        </w:tc>
        <w:tc>
          <w:tcPr>
            <w:tcW w:w="850" w:type="dxa"/>
            <w:vAlign w:val="center"/>
          </w:tcPr>
          <w:p>
            <w:pPr>
              <w:jc w:val="center"/>
              <w:rPr>
                <w:rFonts w:ascii="仿宋" w:hAnsi="仿宋" w:eastAsia="仿宋" w:cs="仿宋"/>
                <w:sz w:val="18"/>
                <w:szCs w:val="18"/>
              </w:rPr>
            </w:pPr>
            <w:r>
              <w:rPr>
                <w:rFonts w:hint="eastAsia" w:ascii="仿宋" w:hAnsi="仿宋" w:eastAsia="仿宋" w:cs="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8"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536" w:type="dxa"/>
          </w:tcPr>
          <w:p>
            <w:pP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吨</w:t>
            </w:r>
            <w:r>
              <w:rPr>
                <w:rFonts w:hint="eastAsia" w:ascii="仿宋" w:hAnsi="仿宋" w:eastAsia="仿宋"/>
                <w:sz w:val="18"/>
                <w:szCs w:val="18"/>
              </w:rPr>
              <w:t>≤Q＜100</w:t>
            </w:r>
            <w:r>
              <w:rPr>
                <w:rFonts w:ascii="仿宋" w:hAnsi="仿宋" w:eastAsia="仿宋"/>
                <w:sz w:val="18"/>
                <w:szCs w:val="18"/>
              </w:rPr>
              <w:t>吨（一般排污单位）</w:t>
            </w:r>
          </w:p>
          <w:p>
            <w:pPr>
              <w:rPr>
                <w:rFonts w:ascii="仿宋" w:hAnsi="仿宋" w:eastAsia="仿宋"/>
                <w:sz w:val="18"/>
                <w:szCs w:val="18"/>
              </w:rPr>
            </w:pPr>
            <w:r>
              <w:rPr>
                <w:rFonts w:hint="eastAsia" w:ascii="仿宋" w:hAnsi="仿宋" w:eastAsia="仿宋"/>
                <w:sz w:val="18"/>
                <w:szCs w:val="18"/>
              </w:rPr>
              <w:t>5</w:t>
            </w:r>
            <w:r>
              <w:rPr>
                <w:rFonts w:ascii="仿宋" w:hAnsi="仿宋" w:eastAsia="仿宋"/>
                <w:sz w:val="18"/>
                <w:szCs w:val="18"/>
              </w:rPr>
              <w:t>万吨</w:t>
            </w:r>
            <w:r>
              <w:rPr>
                <w:rFonts w:hint="eastAsia" w:ascii="仿宋" w:hAnsi="仿宋" w:eastAsia="仿宋"/>
                <w:sz w:val="18"/>
                <w:szCs w:val="18"/>
              </w:rPr>
              <w:t>≤Q＜10</w:t>
            </w:r>
            <w:r>
              <w:rPr>
                <w:rFonts w:ascii="仿宋" w:hAnsi="仿宋" w:eastAsia="仿宋"/>
                <w:sz w:val="18"/>
                <w:szCs w:val="18"/>
              </w:rPr>
              <w:t>万吨（生活污水处理厂）</w:t>
            </w:r>
          </w:p>
          <w:p>
            <w:pPr>
              <w:jc w:val="left"/>
              <w:rPr>
                <w:rFonts w:ascii="仿宋" w:hAnsi="仿宋" w:eastAsia="仿宋"/>
                <w:sz w:val="18"/>
                <w:szCs w:val="18"/>
              </w:rPr>
            </w:pPr>
            <w:r>
              <w:rPr>
                <w:rFonts w:ascii="仿宋" w:hAnsi="仿宋" w:eastAsia="仿宋"/>
                <w:sz w:val="18"/>
                <w:szCs w:val="18"/>
              </w:rPr>
              <w:t>2000吨</w:t>
            </w:r>
            <w:r>
              <w:rPr>
                <w:rFonts w:hint="eastAsia" w:ascii="仿宋" w:hAnsi="仿宋" w:eastAsia="仿宋"/>
                <w:sz w:val="18"/>
                <w:szCs w:val="18"/>
              </w:rPr>
              <w:t>≤Q＜</w:t>
            </w:r>
            <w:r>
              <w:rPr>
                <w:rFonts w:ascii="仿宋" w:hAnsi="仿宋" w:eastAsia="仿宋"/>
                <w:sz w:val="18"/>
                <w:szCs w:val="18"/>
              </w:rPr>
              <w:t>5000吨（工业污水处理厂）</w:t>
            </w:r>
          </w:p>
        </w:tc>
        <w:tc>
          <w:tcPr>
            <w:tcW w:w="850" w:type="dxa"/>
            <w:vAlign w:val="center"/>
          </w:tcPr>
          <w:p>
            <w:pPr>
              <w:jc w:val="center"/>
              <w:rPr>
                <w:rFonts w:ascii="仿宋" w:hAnsi="仿宋" w:eastAsia="仿宋" w:cs="仿宋"/>
                <w:sz w:val="18"/>
                <w:szCs w:val="18"/>
              </w:rPr>
            </w:pPr>
            <w:r>
              <w:rPr>
                <w:rFonts w:hint="eastAsia" w:ascii="仿宋" w:hAnsi="仿宋" w:eastAsia="仿宋" w:cs="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568"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536" w:type="dxa"/>
          </w:tcPr>
          <w:p>
            <w:pPr>
              <w:rPr>
                <w:rFonts w:ascii="仿宋" w:hAnsi="仿宋" w:eastAsia="仿宋"/>
                <w:sz w:val="18"/>
                <w:szCs w:val="18"/>
              </w:rPr>
            </w:pPr>
            <w:r>
              <w:rPr>
                <w:rFonts w:hint="eastAsia" w:ascii="仿宋" w:hAnsi="仿宋" w:eastAsia="仿宋"/>
                <w:sz w:val="18"/>
                <w:szCs w:val="18"/>
              </w:rPr>
              <w:t>Q＜10</w:t>
            </w:r>
            <w:r>
              <w:rPr>
                <w:rFonts w:ascii="仿宋" w:hAnsi="仿宋" w:eastAsia="仿宋"/>
                <w:sz w:val="18"/>
                <w:szCs w:val="18"/>
              </w:rPr>
              <w:t>吨（一般排污单位）</w:t>
            </w:r>
          </w:p>
          <w:p>
            <w:pPr>
              <w:rPr>
                <w:rFonts w:ascii="仿宋" w:hAnsi="仿宋" w:eastAsia="仿宋"/>
                <w:sz w:val="18"/>
                <w:szCs w:val="18"/>
              </w:rPr>
            </w:pPr>
            <w:r>
              <w:rPr>
                <w:rFonts w:ascii="仿宋" w:hAnsi="仿宋" w:eastAsia="仿宋"/>
                <w:sz w:val="18"/>
                <w:szCs w:val="18"/>
              </w:rPr>
              <w:t>Q</w:t>
            </w:r>
            <w:r>
              <w:rPr>
                <w:rFonts w:hint="eastAsia" w:ascii="仿宋" w:hAnsi="仿宋" w:eastAsia="仿宋"/>
                <w:sz w:val="18"/>
                <w:szCs w:val="18"/>
              </w:rPr>
              <w:t>＜5</w:t>
            </w:r>
            <w:r>
              <w:rPr>
                <w:rFonts w:ascii="仿宋" w:hAnsi="仿宋" w:eastAsia="仿宋"/>
                <w:sz w:val="18"/>
                <w:szCs w:val="18"/>
              </w:rPr>
              <w:t>万吨（生活污水处理厂）</w:t>
            </w:r>
          </w:p>
          <w:p>
            <w:pPr>
              <w:jc w:val="left"/>
              <w:rPr>
                <w:rFonts w:ascii="仿宋" w:hAnsi="仿宋" w:eastAsia="仿宋"/>
                <w:sz w:val="18"/>
                <w:szCs w:val="18"/>
              </w:rPr>
            </w:pPr>
            <w:r>
              <w:rPr>
                <w:rFonts w:hint="eastAsia" w:ascii="仿宋" w:hAnsi="仿宋" w:eastAsia="仿宋"/>
                <w:sz w:val="18"/>
                <w:szCs w:val="18"/>
              </w:rPr>
              <w:t>Q＜</w:t>
            </w:r>
            <w:r>
              <w:rPr>
                <w:rFonts w:ascii="仿宋" w:hAnsi="仿宋" w:eastAsia="仿宋"/>
                <w:sz w:val="18"/>
                <w:szCs w:val="18"/>
              </w:rPr>
              <w:t>2000吨（工业污水处理厂）</w:t>
            </w:r>
          </w:p>
        </w:tc>
        <w:tc>
          <w:tcPr>
            <w:tcW w:w="850"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5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27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276" w:type="dxa"/>
            <w:vMerge w:val="restart"/>
            <w:vAlign w:val="center"/>
          </w:tcPr>
          <w:p>
            <w:pPr>
              <w:jc w:val="center"/>
              <w:rPr>
                <w:rFonts w:ascii="仿宋" w:hAnsi="仿宋" w:eastAsia="仿宋"/>
                <w:sz w:val="18"/>
                <w:szCs w:val="18"/>
              </w:rPr>
            </w:pPr>
            <w:r>
              <w:rPr>
                <w:rFonts w:hint="eastAsia" w:ascii="仿宋" w:hAnsi="仿宋" w:eastAsia="仿宋"/>
                <w:sz w:val="18"/>
                <w:szCs w:val="18"/>
              </w:rPr>
              <w:t>是否及时停止违法并</w:t>
            </w:r>
          </w:p>
          <w:p>
            <w:pPr>
              <w:jc w:val="center"/>
              <w:rPr>
                <w:rFonts w:ascii="仿宋" w:hAnsi="仿宋" w:eastAsia="仿宋"/>
                <w:sz w:val="18"/>
                <w:szCs w:val="18"/>
              </w:rPr>
            </w:pPr>
            <w:r>
              <w:rPr>
                <w:rFonts w:hint="eastAsia" w:ascii="仿宋" w:hAnsi="仿宋" w:eastAsia="仿宋"/>
                <w:sz w:val="18"/>
                <w:szCs w:val="18"/>
              </w:rPr>
              <w:t>进行</w:t>
            </w:r>
            <w:r>
              <w:rPr>
                <w:rFonts w:ascii="仿宋" w:hAnsi="仿宋" w:eastAsia="仿宋"/>
                <w:sz w:val="18"/>
                <w:szCs w:val="18"/>
              </w:rPr>
              <w:t>改正</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4536" w:type="dxa"/>
            <w:vAlign w:val="center"/>
          </w:tcPr>
          <w:p>
            <w:pPr>
              <w:jc w:val="left"/>
              <w:rPr>
                <w:rFonts w:ascii="仿宋" w:hAnsi="仿宋" w:eastAsia="仿宋"/>
                <w:sz w:val="18"/>
                <w:szCs w:val="18"/>
              </w:rPr>
            </w:pPr>
            <w:r>
              <w:rPr>
                <w:rFonts w:hint="eastAsia" w:ascii="仿宋" w:hAnsi="仿宋" w:eastAsia="仿宋"/>
                <w:sz w:val="18"/>
                <w:szCs w:val="18"/>
              </w:rPr>
              <w:t>未停止违法，</w:t>
            </w:r>
            <w:r>
              <w:rPr>
                <w:rFonts w:ascii="仿宋" w:hAnsi="仿宋" w:eastAsia="仿宋"/>
                <w:sz w:val="18"/>
                <w:szCs w:val="18"/>
              </w:rPr>
              <w:t>且</w:t>
            </w:r>
            <w:r>
              <w:rPr>
                <w:rFonts w:hint="eastAsia" w:ascii="仿宋" w:hAnsi="仿宋" w:eastAsia="仿宋"/>
                <w:sz w:val="18"/>
                <w:szCs w:val="18"/>
              </w:rPr>
              <w:t>未进行改正</w:t>
            </w:r>
          </w:p>
        </w:tc>
        <w:tc>
          <w:tcPr>
            <w:tcW w:w="850" w:type="dxa"/>
            <w:shd w:val="clear" w:color="auto" w:fill="auto"/>
            <w:vAlign w:val="center"/>
          </w:tcPr>
          <w:p>
            <w:pPr>
              <w:jc w:val="center"/>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5</w:t>
            </w: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568"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536"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50" w:type="dxa"/>
            <w:shd w:val="clear" w:color="auto" w:fill="auto"/>
            <w:vAlign w:val="center"/>
          </w:tcPr>
          <w:p>
            <w:pPr>
              <w:jc w:val="center"/>
              <w:rPr>
                <w:rFonts w:ascii="仿宋" w:hAnsi="仿宋" w:eastAsia="仿宋" w:cs="仿宋"/>
                <w:sz w:val="18"/>
                <w:szCs w:val="18"/>
              </w:rPr>
            </w:pPr>
            <w:r>
              <w:rPr>
                <w:rFonts w:hint="eastAsia" w:ascii="仿宋" w:hAnsi="仿宋" w:eastAsia="仿宋" w:cs="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568"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536" w:type="dxa"/>
            <w:vAlign w:val="center"/>
          </w:tcPr>
          <w:p>
            <w:pPr>
              <w:jc w:val="left"/>
              <w:rPr>
                <w:rFonts w:ascii="仿宋" w:hAnsi="仿宋" w:eastAsia="仿宋"/>
                <w:sz w:val="18"/>
                <w:szCs w:val="18"/>
              </w:rPr>
            </w:pPr>
            <w:r>
              <w:rPr>
                <w:rFonts w:hint="eastAsia" w:ascii="仿宋" w:hAnsi="仿宋" w:eastAsia="仿宋"/>
                <w:sz w:val="18"/>
                <w:szCs w:val="18"/>
              </w:rPr>
              <w:t>已停止</w:t>
            </w:r>
            <w:r>
              <w:rPr>
                <w:rFonts w:ascii="仿宋" w:hAnsi="仿宋" w:eastAsia="仿宋"/>
                <w:sz w:val="18"/>
                <w:szCs w:val="18"/>
              </w:rPr>
              <w:t>违法且</w:t>
            </w:r>
            <w:r>
              <w:rPr>
                <w:rFonts w:hint="eastAsia" w:ascii="仿宋" w:hAnsi="仿宋" w:eastAsia="仿宋"/>
                <w:sz w:val="18"/>
                <w:szCs w:val="18"/>
              </w:rPr>
              <w:t>进行改正</w:t>
            </w:r>
          </w:p>
        </w:tc>
        <w:tc>
          <w:tcPr>
            <w:tcW w:w="850" w:type="dxa"/>
            <w:shd w:val="clear" w:color="auto" w:fill="auto"/>
            <w:vAlign w:val="center"/>
          </w:tcPr>
          <w:p>
            <w:pPr>
              <w:jc w:val="center"/>
              <w:rPr>
                <w:rFonts w:ascii="仿宋" w:hAnsi="仿宋" w:eastAsia="仿宋" w:cs="仿宋"/>
                <w:sz w:val="18"/>
                <w:szCs w:val="18"/>
              </w:rPr>
            </w:pPr>
            <w:r>
              <w:rPr>
                <w:rFonts w:hint="eastAsia" w:ascii="仿宋" w:hAnsi="仿宋" w:eastAsia="仿宋" w:cs="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trPr>
        <w:tc>
          <w:tcPr>
            <w:tcW w:w="5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27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276"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w:t>
            </w:r>
          </w:p>
          <w:p>
            <w:pPr>
              <w:jc w:val="center"/>
              <w:rPr>
                <w:rFonts w:ascii="仿宋" w:hAnsi="仿宋" w:eastAsia="仿宋"/>
                <w:sz w:val="18"/>
                <w:szCs w:val="18"/>
              </w:rPr>
            </w:pPr>
            <w:r>
              <w:rPr>
                <w:rFonts w:hint="eastAsia" w:ascii="仿宋" w:hAnsi="仿宋" w:eastAsia="仿宋"/>
                <w:sz w:val="18"/>
                <w:szCs w:val="18"/>
              </w:rPr>
              <w:t>执法检查</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4536" w:type="dxa"/>
            <w:vAlign w:val="center"/>
          </w:tcPr>
          <w:p>
            <w:pPr>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50" w:type="dxa"/>
            <w:vAlign w:val="center"/>
          </w:tcPr>
          <w:p>
            <w:pPr>
              <w:jc w:val="center"/>
              <w:rPr>
                <w:rFonts w:ascii="仿宋" w:hAnsi="仿宋" w:eastAsia="仿宋" w:cs="仿宋"/>
                <w:sz w:val="18"/>
                <w:szCs w:val="18"/>
              </w:rPr>
            </w:pPr>
            <w:r>
              <w:rPr>
                <w:rFonts w:ascii="仿宋" w:hAnsi="仿宋" w:eastAsia="仿宋" w:cs="仿宋"/>
                <w:sz w:val="18"/>
                <w:szCs w:val="18"/>
              </w:rPr>
              <w:t>5</w:t>
            </w: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568"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sz w:val="18"/>
                <w:szCs w:val="18"/>
              </w:rPr>
            </w:pPr>
          </w:p>
        </w:tc>
        <w:tc>
          <w:tcPr>
            <w:tcW w:w="1276"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536"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50" w:type="dxa"/>
            <w:vAlign w:val="center"/>
          </w:tcPr>
          <w:p>
            <w:pPr>
              <w:jc w:val="center"/>
              <w:rPr>
                <w:rFonts w:ascii="仿宋" w:hAnsi="仿宋" w:eastAsia="仿宋" w:cs="仿宋"/>
                <w:sz w:val="18"/>
                <w:szCs w:val="18"/>
              </w:rPr>
            </w:pPr>
            <w:r>
              <w:rPr>
                <w:rFonts w:hint="eastAsia" w:ascii="仿宋" w:hAnsi="仿宋" w:eastAsia="仿宋" w:cs="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5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276"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276" w:type="dxa"/>
            <w:vMerge w:val="restart"/>
            <w:vAlign w:val="center"/>
          </w:tcPr>
          <w:p>
            <w:pPr>
              <w:jc w:val="left"/>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是否造成社会影响与生态破坏</w:t>
            </w:r>
          </w:p>
          <w:p>
            <w:pPr>
              <w:jc w:val="left"/>
              <w:rPr>
                <w:rFonts w:ascii="仿宋" w:hAnsi="仿宋" w:eastAsia="仿宋"/>
                <w:sz w:val="18"/>
                <w:szCs w:val="18"/>
              </w:rPr>
            </w:pP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4536"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50" w:type="dxa"/>
            <w:vAlign w:val="center"/>
          </w:tcPr>
          <w:p>
            <w:pPr>
              <w:jc w:val="center"/>
              <w:rPr>
                <w:rFonts w:ascii="仿宋" w:hAnsi="仿宋" w:eastAsia="仿宋" w:cs="仿宋"/>
                <w:sz w:val="18"/>
                <w:szCs w:val="18"/>
              </w:rPr>
            </w:pPr>
            <w:r>
              <w:rPr>
                <w:rFonts w:hint="eastAsia" w:ascii="仿宋" w:hAnsi="仿宋" w:eastAsia="仿宋" w:cs="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568" w:type="dxa"/>
            <w:vMerge w:val="continue"/>
            <w:vAlign w:val="center"/>
          </w:tcPr>
          <w:p>
            <w:pPr>
              <w:rPr>
                <w:rFonts w:ascii="仿宋" w:hAnsi="仿宋" w:eastAsia="仿宋"/>
                <w:b/>
                <w:bCs/>
                <w:sz w:val="18"/>
                <w:szCs w:val="18"/>
              </w:rPr>
            </w:pPr>
          </w:p>
        </w:tc>
        <w:tc>
          <w:tcPr>
            <w:tcW w:w="1276" w:type="dxa"/>
            <w:vMerge w:val="continue"/>
          </w:tcPr>
          <w:p>
            <w:pPr>
              <w:rPr>
                <w:rFonts w:ascii="仿宋" w:hAnsi="仿宋" w:eastAsia="仿宋"/>
                <w:b/>
                <w:bCs/>
                <w:sz w:val="18"/>
                <w:szCs w:val="18"/>
              </w:rPr>
            </w:pPr>
          </w:p>
        </w:tc>
        <w:tc>
          <w:tcPr>
            <w:tcW w:w="1276"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4536" w:type="dxa"/>
            <w:vAlign w:val="center"/>
          </w:tcPr>
          <w:p>
            <w:pPr>
              <w:jc w:val="left"/>
              <w:rPr>
                <w:rFonts w:ascii="仿宋" w:hAnsi="仿宋" w:eastAsia="仿宋"/>
                <w:sz w:val="18"/>
                <w:szCs w:val="18"/>
              </w:rPr>
            </w:pPr>
            <w:r>
              <w:rPr>
                <w:rFonts w:ascii="仿宋" w:hAnsi="仿宋" w:eastAsia="仿宋"/>
                <w:sz w:val="18"/>
                <w:szCs w:val="18"/>
              </w:rPr>
              <w:t>严重（4级）</w:t>
            </w:r>
          </w:p>
        </w:tc>
        <w:tc>
          <w:tcPr>
            <w:tcW w:w="850" w:type="dxa"/>
            <w:vAlign w:val="center"/>
          </w:tcPr>
          <w:p>
            <w:pPr>
              <w:jc w:val="center"/>
              <w:rPr>
                <w:rFonts w:ascii="仿宋" w:hAnsi="仿宋" w:eastAsia="仿宋" w:cs="仿宋"/>
                <w:sz w:val="18"/>
                <w:szCs w:val="18"/>
              </w:rPr>
            </w:pPr>
            <w:r>
              <w:rPr>
                <w:rFonts w:hint="eastAsia" w:ascii="仿宋" w:hAnsi="仿宋" w:eastAsia="仿宋" w:cs="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568" w:type="dxa"/>
            <w:vMerge w:val="continue"/>
            <w:vAlign w:val="center"/>
          </w:tcPr>
          <w:p>
            <w:pPr>
              <w:rPr>
                <w:rFonts w:ascii="仿宋" w:hAnsi="仿宋" w:eastAsia="仿宋"/>
                <w:b/>
                <w:bCs/>
                <w:sz w:val="18"/>
                <w:szCs w:val="18"/>
              </w:rPr>
            </w:pPr>
          </w:p>
        </w:tc>
        <w:tc>
          <w:tcPr>
            <w:tcW w:w="1276" w:type="dxa"/>
            <w:vMerge w:val="continue"/>
          </w:tcPr>
          <w:p>
            <w:pPr>
              <w:rPr>
                <w:rFonts w:ascii="仿宋" w:hAnsi="仿宋" w:eastAsia="仿宋"/>
                <w:b/>
                <w:bCs/>
                <w:sz w:val="18"/>
                <w:szCs w:val="18"/>
              </w:rPr>
            </w:pPr>
          </w:p>
        </w:tc>
        <w:tc>
          <w:tcPr>
            <w:tcW w:w="1276"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4536" w:type="dxa"/>
            <w:vAlign w:val="center"/>
          </w:tcPr>
          <w:p>
            <w:pPr>
              <w:jc w:val="left"/>
              <w:rPr>
                <w:rFonts w:ascii="仿宋" w:hAnsi="仿宋" w:eastAsia="仿宋"/>
                <w:sz w:val="18"/>
                <w:szCs w:val="18"/>
              </w:rPr>
            </w:pPr>
            <w:r>
              <w:rPr>
                <w:rFonts w:ascii="仿宋" w:hAnsi="仿宋" w:eastAsia="仿宋"/>
                <w:sz w:val="18"/>
                <w:szCs w:val="18"/>
              </w:rPr>
              <w:t>较重（3级）</w:t>
            </w:r>
          </w:p>
        </w:tc>
        <w:tc>
          <w:tcPr>
            <w:tcW w:w="850" w:type="dxa"/>
            <w:vAlign w:val="center"/>
          </w:tcPr>
          <w:p>
            <w:pPr>
              <w:jc w:val="center"/>
              <w:rPr>
                <w:rFonts w:ascii="仿宋" w:hAnsi="仿宋" w:eastAsia="仿宋" w:cs="仿宋"/>
                <w:sz w:val="18"/>
                <w:szCs w:val="18"/>
              </w:rPr>
            </w:pPr>
            <w:r>
              <w:rPr>
                <w:rFonts w:hint="eastAsia" w:ascii="仿宋" w:hAnsi="仿宋" w:eastAsia="仿宋" w:cs="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68" w:type="dxa"/>
            <w:vMerge w:val="continue"/>
            <w:vAlign w:val="center"/>
          </w:tcPr>
          <w:p>
            <w:pPr>
              <w:rPr>
                <w:rFonts w:ascii="仿宋" w:hAnsi="仿宋" w:eastAsia="仿宋"/>
                <w:b/>
                <w:bCs/>
                <w:sz w:val="18"/>
                <w:szCs w:val="18"/>
              </w:rPr>
            </w:pPr>
          </w:p>
        </w:tc>
        <w:tc>
          <w:tcPr>
            <w:tcW w:w="1276" w:type="dxa"/>
            <w:vMerge w:val="continue"/>
          </w:tcPr>
          <w:p>
            <w:pPr>
              <w:rPr>
                <w:rFonts w:ascii="仿宋" w:hAnsi="仿宋" w:eastAsia="仿宋"/>
                <w:b/>
                <w:bCs/>
                <w:sz w:val="18"/>
                <w:szCs w:val="18"/>
              </w:rPr>
            </w:pPr>
          </w:p>
        </w:tc>
        <w:tc>
          <w:tcPr>
            <w:tcW w:w="1276"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4536" w:type="dxa"/>
            <w:vAlign w:val="center"/>
          </w:tcPr>
          <w:p>
            <w:pPr>
              <w:jc w:val="left"/>
              <w:rPr>
                <w:rFonts w:ascii="仿宋" w:hAnsi="仿宋" w:eastAsia="仿宋"/>
                <w:sz w:val="18"/>
                <w:szCs w:val="18"/>
              </w:rPr>
            </w:pPr>
            <w:r>
              <w:rPr>
                <w:rFonts w:ascii="仿宋" w:hAnsi="仿宋" w:eastAsia="仿宋"/>
                <w:sz w:val="18"/>
                <w:szCs w:val="18"/>
              </w:rPr>
              <w:t>一般（2级）</w:t>
            </w:r>
          </w:p>
        </w:tc>
        <w:tc>
          <w:tcPr>
            <w:tcW w:w="850" w:type="dxa"/>
            <w:vAlign w:val="center"/>
          </w:tcPr>
          <w:p>
            <w:pPr>
              <w:jc w:val="center"/>
              <w:rPr>
                <w:rFonts w:ascii="仿宋" w:hAnsi="仿宋" w:eastAsia="仿宋" w:cs="仿宋"/>
                <w:sz w:val="18"/>
                <w:szCs w:val="18"/>
              </w:rPr>
            </w:pPr>
            <w:r>
              <w:rPr>
                <w:rFonts w:hint="eastAsia" w:ascii="仿宋" w:hAnsi="仿宋" w:eastAsia="仿宋" w:cs="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 w:hRule="atLeast"/>
        </w:trPr>
        <w:tc>
          <w:tcPr>
            <w:tcW w:w="568" w:type="dxa"/>
            <w:vMerge w:val="continue"/>
            <w:vAlign w:val="center"/>
          </w:tcPr>
          <w:p>
            <w:pPr>
              <w:rPr>
                <w:rFonts w:ascii="仿宋" w:hAnsi="仿宋" w:eastAsia="仿宋"/>
                <w:b/>
                <w:bCs/>
                <w:sz w:val="18"/>
                <w:szCs w:val="18"/>
              </w:rPr>
            </w:pPr>
          </w:p>
        </w:tc>
        <w:tc>
          <w:tcPr>
            <w:tcW w:w="1276" w:type="dxa"/>
            <w:vMerge w:val="continue"/>
          </w:tcPr>
          <w:p>
            <w:pPr>
              <w:rPr>
                <w:rFonts w:ascii="仿宋" w:hAnsi="仿宋" w:eastAsia="仿宋"/>
                <w:b/>
                <w:bCs/>
                <w:sz w:val="18"/>
                <w:szCs w:val="18"/>
              </w:rPr>
            </w:pPr>
          </w:p>
        </w:tc>
        <w:tc>
          <w:tcPr>
            <w:tcW w:w="1276"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4536"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50"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568" w:type="dxa"/>
            <w:vMerge w:val="continue"/>
            <w:vAlign w:val="center"/>
          </w:tcPr>
          <w:p>
            <w:pPr>
              <w:rPr>
                <w:rFonts w:ascii="仿宋" w:hAnsi="仿宋" w:eastAsia="仿宋"/>
                <w:b/>
                <w:bCs/>
                <w:sz w:val="18"/>
                <w:szCs w:val="18"/>
              </w:rPr>
            </w:pPr>
          </w:p>
        </w:tc>
        <w:tc>
          <w:tcPr>
            <w:tcW w:w="1276" w:type="dxa"/>
            <w:vMerge w:val="continue"/>
            <w:vAlign w:val="center"/>
          </w:tcPr>
          <w:p>
            <w:pPr>
              <w:rPr>
                <w:rFonts w:ascii="仿宋" w:hAnsi="仿宋" w:eastAsia="仿宋"/>
                <w:b/>
                <w:bCs/>
                <w:sz w:val="18"/>
                <w:szCs w:val="18"/>
              </w:rPr>
            </w:pPr>
          </w:p>
        </w:tc>
        <w:tc>
          <w:tcPr>
            <w:tcW w:w="1276"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536"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50" w:type="dxa"/>
            <w:vAlign w:val="center"/>
          </w:tcPr>
          <w:p>
            <w:pPr>
              <w:jc w:val="center"/>
              <w:rPr>
                <w:rFonts w:ascii="仿宋" w:hAnsi="仿宋" w:eastAsia="仿宋" w:cs="仿宋"/>
                <w:sz w:val="18"/>
                <w:szCs w:val="18"/>
              </w:rPr>
            </w:pPr>
            <w:r>
              <w:rPr>
                <w:rFonts w:hint="eastAsia" w:ascii="仿宋" w:hAnsi="仿宋" w:eastAsia="仿宋" w:cs="仿宋"/>
                <w:sz w:val="18"/>
                <w:szCs w:val="18"/>
              </w:rPr>
              <w:t>0%</w:t>
            </w:r>
          </w:p>
        </w:tc>
      </w:tr>
    </w:tbl>
    <w:p>
      <w:pPr>
        <w:rPr>
          <w:rFonts w:ascii="仿宋" w:hAnsi="仿宋" w:eastAsia="仿宋"/>
          <w:sz w:val="18"/>
          <w:szCs w:val="18"/>
        </w:rPr>
      </w:pPr>
      <w:r>
        <w:rPr>
          <w:rFonts w:hint="eastAsia" w:ascii="仿宋" w:hAnsi="仿宋" w:eastAsia="仿宋"/>
          <w:sz w:val="18"/>
          <w:szCs w:val="18"/>
        </w:rPr>
        <w:t>注：1、本表适用于《中华人民共和国水污染防治法》第八十三</w:t>
      </w:r>
      <w:r>
        <w:rPr>
          <w:rFonts w:ascii="仿宋" w:hAnsi="仿宋" w:eastAsia="仿宋"/>
          <w:sz w:val="18"/>
          <w:szCs w:val="18"/>
        </w:rPr>
        <w:t>条</w:t>
      </w:r>
      <w:r>
        <w:rPr>
          <w:rFonts w:hint="eastAsia" w:ascii="仿宋" w:hAnsi="仿宋" w:eastAsia="仿宋"/>
          <w:sz w:val="18"/>
          <w:szCs w:val="18"/>
        </w:rPr>
        <w:t>（一）规定：“违反本法规定，有下列行为之一的，由县级以上人民政府环境保护主管部门责令改正或者责令限制生产、停产整治，并处十万元以上一百万元以下的罚款</w:t>
      </w:r>
      <w:r>
        <w:rPr>
          <w:rFonts w:ascii="仿宋" w:hAnsi="仿宋" w:eastAsia="仿宋"/>
          <w:sz w:val="18"/>
          <w:szCs w:val="18"/>
        </w:rPr>
        <w:t>;情节严重的，报经有批准权的人民政府批准，责令停业、关闭：(一)未依法取得排污许可证排放水污染物的;……</w:t>
      </w:r>
      <w:r>
        <w:rPr>
          <w:rFonts w:hint="eastAsia" w:ascii="仿宋" w:hAnsi="仿宋" w:eastAsia="仿宋"/>
          <w:sz w:val="18"/>
          <w:szCs w:val="18"/>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本表同时适用于《</w:t>
      </w:r>
      <w:r>
        <w:rPr>
          <w:rFonts w:hint="eastAsia" w:ascii="仿宋" w:hAnsi="仿宋" w:eastAsia="仿宋"/>
          <w:sz w:val="18"/>
          <w:szCs w:val="18"/>
        </w:rPr>
        <w:t>湖北省</w:t>
      </w:r>
      <w:r>
        <w:rPr>
          <w:rFonts w:ascii="仿宋" w:hAnsi="仿宋" w:eastAsia="仿宋"/>
          <w:sz w:val="18"/>
          <w:szCs w:val="18"/>
        </w:rPr>
        <w:t>水污染</w:t>
      </w:r>
      <w:r>
        <w:rPr>
          <w:rFonts w:hint="eastAsia" w:ascii="仿宋" w:hAnsi="仿宋" w:eastAsia="仿宋"/>
          <w:sz w:val="18"/>
          <w:szCs w:val="18"/>
        </w:rPr>
        <w:t>防治</w:t>
      </w:r>
      <w:r>
        <w:rPr>
          <w:rFonts w:ascii="仿宋" w:hAnsi="仿宋" w:eastAsia="仿宋"/>
          <w:sz w:val="18"/>
          <w:szCs w:val="18"/>
        </w:rPr>
        <w:t>条例》</w:t>
      </w:r>
      <w:r>
        <w:rPr>
          <w:rFonts w:hint="eastAsia" w:ascii="仿宋" w:hAnsi="仿宋" w:eastAsia="仿宋"/>
          <w:sz w:val="18"/>
          <w:szCs w:val="18"/>
        </w:rPr>
        <w:t>第</w:t>
      </w:r>
      <w:r>
        <w:rPr>
          <w:rFonts w:ascii="仿宋" w:hAnsi="仿宋" w:eastAsia="仿宋"/>
          <w:sz w:val="18"/>
          <w:szCs w:val="18"/>
        </w:rPr>
        <w:t>七十三条规定</w:t>
      </w:r>
      <w:r>
        <w:rPr>
          <w:rFonts w:hint="eastAsia" w:ascii="仿宋" w:hAnsi="仿宋" w:eastAsia="仿宋"/>
          <w:sz w:val="18"/>
          <w:szCs w:val="18"/>
        </w:rPr>
        <w:t>：</w:t>
      </w:r>
      <w:r>
        <w:rPr>
          <w:rFonts w:ascii="仿宋" w:hAnsi="仿宋" w:eastAsia="仿宋"/>
          <w:sz w:val="18"/>
          <w:szCs w:val="18"/>
        </w:rPr>
        <w:t>“</w:t>
      </w:r>
      <w:r>
        <w:rPr>
          <w:rFonts w:hint="eastAsia" w:ascii="仿宋" w:hAnsi="仿宋" w:eastAsia="仿宋"/>
          <w:sz w:val="18"/>
          <w:szCs w:val="18"/>
        </w:rPr>
        <w:t>违反本条例规定，排污单位应当取得排污许可证而未取得，或者未按照排污许可证规定排放水污染物的，由生态环境主管部门责令改正或者责令限制生产、停产整治，并处</w:t>
      </w:r>
      <w:r>
        <w:rPr>
          <w:rFonts w:ascii="仿宋" w:hAnsi="仿宋" w:eastAsia="仿宋"/>
          <w:sz w:val="18"/>
          <w:szCs w:val="18"/>
        </w:rPr>
        <w:t>10万元以上100万元以下的罚款；情节严重的，报经有批准权的人民政府批准，责令停业、关闭。”</w:t>
      </w:r>
    </w:p>
    <w:p>
      <w:pPr>
        <w:ind w:firstLine="360" w:firstLineChars="200"/>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w:t>
      </w:r>
      <w:r>
        <w:rPr>
          <w:rFonts w:ascii="仿宋" w:hAnsi="仿宋" w:eastAsia="仿宋"/>
          <w:sz w:val="18"/>
          <w:szCs w:val="18"/>
        </w:rPr>
        <w:t>本表同时适用于《</w:t>
      </w:r>
      <w:r>
        <w:rPr>
          <w:rFonts w:hint="eastAsia" w:ascii="仿宋" w:hAnsi="仿宋" w:eastAsia="仿宋"/>
          <w:sz w:val="18"/>
          <w:szCs w:val="18"/>
        </w:rPr>
        <w:t>湖北省汉江流域</w:t>
      </w:r>
      <w:r>
        <w:rPr>
          <w:rFonts w:ascii="仿宋" w:hAnsi="仿宋" w:eastAsia="仿宋"/>
          <w:sz w:val="18"/>
          <w:szCs w:val="18"/>
        </w:rPr>
        <w:t>水环境保护条例》</w:t>
      </w:r>
      <w:r>
        <w:rPr>
          <w:rFonts w:hint="eastAsia" w:ascii="仿宋" w:hAnsi="仿宋" w:eastAsia="仿宋"/>
          <w:sz w:val="18"/>
          <w:szCs w:val="18"/>
        </w:rPr>
        <w:t>第六十八</w:t>
      </w:r>
      <w:r>
        <w:rPr>
          <w:rFonts w:ascii="仿宋" w:hAnsi="仿宋" w:eastAsia="仿宋"/>
          <w:sz w:val="18"/>
          <w:szCs w:val="18"/>
        </w:rPr>
        <w:t>条规定</w:t>
      </w:r>
      <w:r>
        <w:rPr>
          <w:rFonts w:hint="eastAsia" w:ascii="仿宋" w:hAnsi="仿宋" w:eastAsia="仿宋"/>
          <w:sz w:val="18"/>
          <w:szCs w:val="18"/>
        </w:rPr>
        <w:t>：“</w:t>
      </w:r>
      <w:r>
        <w:rPr>
          <w:rFonts w:ascii="仿宋" w:hAnsi="仿宋" w:eastAsia="仿宋"/>
          <w:sz w:val="18"/>
          <w:szCs w:val="18"/>
        </w:rPr>
        <w:t>违反本条例第二十条第三款规定，未依法取得排污许可或者违反排污许可规定排放水污染物的，由生态环境主管部门责令改正或者责令限制生产、停产整治，并处10万元以上100万元以下罚款；情节严重的，报经有批准权的人民政府批准，责令停业、关闭。</w:t>
      </w:r>
      <w:r>
        <w:rPr>
          <w:rFonts w:hint="eastAsia" w:ascii="仿宋" w:hAnsi="仿宋" w:eastAsia="仿宋"/>
          <w:sz w:val="18"/>
          <w:szCs w:val="18"/>
        </w:rPr>
        <w:t xml:space="preserve">” </w:t>
      </w:r>
    </w:p>
    <w:p>
      <w:pPr>
        <w:ind w:firstLine="360" w:firstLineChars="200"/>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w:t>
      </w:r>
      <w:r>
        <w:rPr>
          <w:rFonts w:hint="eastAsia" w:ascii="仿宋" w:hAnsi="仿宋" w:eastAsia="仿宋"/>
          <w:sz w:val="18"/>
          <w:szCs w:val="18"/>
        </w:rPr>
        <w:t>100万</w:t>
      </w:r>
      <w:r>
        <w:rPr>
          <w:rFonts w:ascii="仿宋" w:hAnsi="仿宋" w:eastAsia="仿宋"/>
          <w:sz w:val="18"/>
          <w:szCs w:val="18"/>
        </w:rPr>
        <w:t>元。</w:t>
      </w:r>
    </w:p>
    <w:p>
      <w:pPr>
        <w:ind w:firstLine="360" w:firstLineChars="200"/>
        <w:rPr>
          <w:rFonts w:ascii="仿宋" w:hAnsi="仿宋" w:eastAsia="仿宋"/>
          <w:sz w:val="18"/>
          <w:szCs w:val="18"/>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33" w:name="_Toc8999744"/>
    </w:p>
    <w:p>
      <w:pPr>
        <w:pStyle w:val="5"/>
        <w:rPr>
          <w:rFonts w:ascii="仿宋" w:hAnsi="仿宋" w:eastAsia="仿宋"/>
          <w:sz w:val="28"/>
          <w:szCs w:val="28"/>
        </w:rPr>
      </w:pPr>
      <w:bookmarkStart w:id="34" w:name="_Toc94005816"/>
      <w:r>
        <w:rPr>
          <w:rFonts w:hint="eastAsia" w:ascii="仿宋" w:hAnsi="仿宋" w:eastAsia="仿宋"/>
          <w:sz w:val="28"/>
          <w:szCs w:val="28"/>
        </w:rPr>
        <w:t>（十）对</w:t>
      </w:r>
      <w:r>
        <w:rPr>
          <w:rFonts w:ascii="仿宋" w:hAnsi="仿宋" w:eastAsia="仿宋"/>
          <w:sz w:val="28"/>
          <w:szCs w:val="28"/>
        </w:rPr>
        <w:t>废水超标</w:t>
      </w:r>
      <w:r>
        <w:rPr>
          <w:rFonts w:hint="eastAsia" w:ascii="仿宋" w:hAnsi="仿宋" w:eastAsia="仿宋"/>
          <w:sz w:val="28"/>
          <w:szCs w:val="28"/>
        </w:rPr>
        <w:t>、</w:t>
      </w:r>
      <w:r>
        <w:rPr>
          <w:rFonts w:ascii="仿宋" w:hAnsi="仿宋" w:eastAsia="仿宋"/>
          <w:sz w:val="28"/>
          <w:szCs w:val="28"/>
        </w:rPr>
        <w:t>超总量排放</w:t>
      </w:r>
      <w:r>
        <w:rPr>
          <w:rFonts w:hint="eastAsia" w:ascii="仿宋" w:hAnsi="仿宋" w:eastAsia="仿宋"/>
          <w:sz w:val="28"/>
          <w:szCs w:val="28"/>
        </w:rPr>
        <w:t>行为</w:t>
      </w:r>
      <w:r>
        <w:rPr>
          <w:rFonts w:ascii="仿宋" w:hAnsi="仿宋" w:eastAsia="仿宋"/>
          <w:sz w:val="28"/>
          <w:szCs w:val="28"/>
        </w:rPr>
        <w:t>的罚款幅度</w:t>
      </w:r>
      <w:bookmarkEnd w:id="33"/>
      <w:r>
        <w:rPr>
          <w:rFonts w:hint="eastAsia" w:ascii="仿宋" w:hAnsi="仿宋" w:eastAsia="仿宋"/>
          <w:sz w:val="28"/>
          <w:szCs w:val="28"/>
        </w:rPr>
        <w:t>裁定</w:t>
      </w:r>
      <w:bookmarkEnd w:id="34"/>
    </w:p>
    <w:p>
      <w:pPr>
        <w:jc w:val="center"/>
        <w:rPr>
          <w:rFonts w:ascii="仿宋" w:hAnsi="仿宋" w:eastAsia="仿宋"/>
        </w:rPr>
      </w:pPr>
      <w:r>
        <w:rPr>
          <w:rFonts w:hint="eastAsia" w:ascii="仿宋" w:hAnsi="仿宋" w:eastAsia="仿宋"/>
          <w:b/>
          <w:bCs/>
        </w:rPr>
        <w:t>表</w:t>
      </w:r>
      <w:r>
        <w:rPr>
          <w:rFonts w:ascii="仿宋" w:hAnsi="仿宋" w:eastAsia="仿宋"/>
          <w:b/>
          <w:bCs/>
        </w:rPr>
        <w:t>10</w:t>
      </w:r>
      <w:r>
        <w:rPr>
          <w:rFonts w:hint="eastAsia" w:ascii="仿宋" w:hAnsi="仿宋" w:eastAsia="仿宋"/>
          <w:b/>
          <w:bCs/>
        </w:rPr>
        <w:t xml:space="preserve"> 对废水超标、</w:t>
      </w:r>
      <w:r>
        <w:rPr>
          <w:rFonts w:ascii="仿宋" w:hAnsi="仿宋" w:eastAsia="仿宋"/>
          <w:b/>
          <w:bCs/>
        </w:rPr>
        <w:t>超总量</w:t>
      </w:r>
      <w:r>
        <w:rPr>
          <w:rFonts w:hint="eastAsia" w:ascii="仿宋" w:hAnsi="仿宋" w:eastAsia="仿宋"/>
          <w:b/>
          <w:bCs/>
        </w:rPr>
        <w:t>排放行为的罚款幅度裁定</w:t>
      </w:r>
    </w:p>
    <w:tbl>
      <w:tblPr>
        <w:tblStyle w:val="88"/>
        <w:tblW w:w="90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34"/>
        <w:gridCol w:w="1843"/>
        <w:gridCol w:w="992"/>
        <w:gridCol w:w="382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3969"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678"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Merge w:val="continue"/>
            <w:vAlign w:val="center"/>
          </w:tcPr>
          <w:p>
            <w:pPr>
              <w:rPr>
                <w:rFonts w:ascii="仿宋" w:hAnsi="仿宋" w:eastAsia="仿宋"/>
                <w:b/>
                <w:bCs/>
                <w:sz w:val="18"/>
                <w:szCs w:val="18"/>
              </w:rPr>
            </w:pPr>
          </w:p>
        </w:tc>
        <w:tc>
          <w:tcPr>
            <w:tcW w:w="1134"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843"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2"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82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51"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26"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p>
            <w:pPr>
              <w:jc w:val="center"/>
              <w:rPr>
                <w:rFonts w:ascii="仿宋" w:hAnsi="仿宋" w:eastAsia="仿宋"/>
                <w:b/>
                <w:bCs/>
                <w:sz w:val="18"/>
                <w:szCs w:val="18"/>
              </w:rPr>
            </w:pPr>
          </w:p>
        </w:tc>
        <w:tc>
          <w:tcPr>
            <w:tcW w:w="1134"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对环境的</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843" w:type="dxa"/>
            <w:vMerge w:val="restart"/>
            <w:vAlign w:val="center"/>
          </w:tcPr>
          <w:p>
            <w:pPr>
              <w:jc w:val="left"/>
              <w:rPr>
                <w:rFonts w:ascii="仿宋" w:hAnsi="仿宋" w:eastAsia="仿宋"/>
                <w:sz w:val="18"/>
                <w:szCs w:val="18"/>
              </w:rPr>
            </w:pPr>
            <w:r>
              <w:rPr>
                <w:rFonts w:hint="eastAsia" w:ascii="仿宋" w:hAnsi="仿宋" w:eastAsia="仿宋"/>
                <w:sz w:val="18"/>
                <w:szCs w:val="18"/>
              </w:rPr>
              <w:t>污染物浓度超标排放情况（最严重的污染因子）或</w:t>
            </w:r>
            <w:r>
              <w:rPr>
                <w:rFonts w:ascii="仿宋" w:hAnsi="仿宋" w:eastAsia="仿宋"/>
                <w:sz w:val="18"/>
                <w:szCs w:val="18"/>
              </w:rPr>
              <w:t>超总量数</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10%</w:t>
            </w:r>
          </w:p>
        </w:tc>
        <w:tc>
          <w:tcPr>
            <w:tcW w:w="3827" w:type="dxa"/>
            <w:vAlign w:val="center"/>
          </w:tcPr>
          <w:p>
            <w:pPr>
              <w:jc w:val="left"/>
              <w:rPr>
                <w:rFonts w:ascii="仿宋" w:hAnsi="仿宋" w:eastAsia="仿宋"/>
                <w:sz w:val="18"/>
                <w:szCs w:val="18"/>
              </w:rPr>
            </w:pPr>
            <w:r>
              <w:rPr>
                <w:rFonts w:hint="eastAsia" w:ascii="仿宋" w:hAnsi="仿宋" w:eastAsia="仿宋"/>
                <w:sz w:val="18"/>
                <w:szCs w:val="18"/>
              </w:rPr>
              <w:t>污染物超标≥200% /</w:t>
            </w:r>
          </w:p>
          <w:p>
            <w:pPr>
              <w:jc w:val="left"/>
              <w:rPr>
                <w:rFonts w:ascii="仿宋" w:hAnsi="仿宋" w:eastAsia="仿宋"/>
                <w:sz w:val="18"/>
                <w:szCs w:val="18"/>
              </w:rPr>
            </w:pPr>
            <w:r>
              <w:rPr>
                <w:rFonts w:ascii="仿宋" w:hAnsi="仿宋" w:eastAsia="仿宋"/>
                <w:sz w:val="18"/>
                <w:szCs w:val="18"/>
              </w:rPr>
              <w:t>日总量</w:t>
            </w:r>
            <w:r>
              <w:rPr>
                <w:rFonts w:hint="eastAsia" w:ascii="仿宋" w:hAnsi="仿宋" w:eastAsia="仿宋"/>
                <w:sz w:val="18"/>
                <w:szCs w:val="18"/>
              </w:rPr>
              <w:t>≥100</w:t>
            </w:r>
            <w:r>
              <w:rPr>
                <w:rFonts w:ascii="仿宋" w:hAnsi="仿宋" w:eastAsia="仿宋"/>
                <w:sz w:val="18"/>
                <w:szCs w:val="18"/>
              </w:rPr>
              <w:t xml:space="preserve">% </w:t>
            </w:r>
            <w:r>
              <w:rPr>
                <w:rFonts w:hint="eastAsia" w:ascii="仿宋" w:hAnsi="仿宋" w:eastAsia="仿宋"/>
                <w:sz w:val="18"/>
                <w:szCs w:val="18"/>
              </w:rPr>
              <w:t>或</w:t>
            </w:r>
            <w:r>
              <w:rPr>
                <w:rFonts w:ascii="仿宋" w:hAnsi="仿宋" w:eastAsia="仿宋"/>
                <w:sz w:val="18"/>
                <w:szCs w:val="18"/>
              </w:rPr>
              <w:t>年总量≥10%</w:t>
            </w:r>
          </w:p>
        </w:tc>
        <w:tc>
          <w:tcPr>
            <w:tcW w:w="85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100%≤污染物超标&lt;200% /50</w:t>
            </w:r>
            <w:r>
              <w:rPr>
                <w:rFonts w:ascii="仿宋" w:hAnsi="仿宋" w:eastAsia="仿宋"/>
                <w:sz w:val="18"/>
                <w:szCs w:val="18"/>
              </w:rPr>
              <w:t>%</w:t>
            </w:r>
            <w:r>
              <w:rPr>
                <w:rFonts w:hint="eastAsia" w:ascii="仿宋" w:hAnsi="仿宋" w:eastAsia="仿宋"/>
                <w:sz w:val="18"/>
                <w:szCs w:val="18"/>
              </w:rPr>
              <w:t>≤日总量&lt;100%</w:t>
            </w:r>
          </w:p>
        </w:tc>
        <w:tc>
          <w:tcPr>
            <w:tcW w:w="851" w:type="dxa"/>
            <w:vAlign w:val="center"/>
          </w:tcPr>
          <w:p>
            <w:pPr>
              <w:jc w:val="center"/>
              <w:rPr>
                <w:rFonts w:ascii="仿宋" w:hAnsi="仿宋" w:eastAsia="仿宋"/>
                <w:sz w:val="18"/>
                <w:szCs w:val="18"/>
              </w:rPr>
            </w:pPr>
            <w:r>
              <w:rPr>
                <w:rFonts w:ascii="仿宋" w:hAnsi="仿宋" w:eastAsia="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50%≤污染物超标&lt;100% /20</w:t>
            </w:r>
            <w:r>
              <w:rPr>
                <w:rFonts w:ascii="仿宋" w:hAnsi="仿宋" w:eastAsia="仿宋"/>
                <w:sz w:val="18"/>
                <w:szCs w:val="18"/>
              </w:rPr>
              <w:t>%</w:t>
            </w:r>
            <w:r>
              <w:rPr>
                <w:rFonts w:hint="eastAsia" w:ascii="仿宋" w:hAnsi="仿宋" w:eastAsia="仿宋"/>
                <w:sz w:val="18"/>
                <w:szCs w:val="18"/>
              </w:rPr>
              <w:t>≤日总量&lt;50%</w:t>
            </w:r>
          </w:p>
        </w:tc>
        <w:tc>
          <w:tcPr>
            <w:tcW w:w="85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10%≤污染物超标&lt;50% /10</w:t>
            </w:r>
            <w:r>
              <w:rPr>
                <w:rFonts w:ascii="仿宋" w:hAnsi="仿宋" w:eastAsia="仿宋"/>
                <w:sz w:val="18"/>
                <w:szCs w:val="18"/>
              </w:rPr>
              <w:t>%</w:t>
            </w:r>
            <w:r>
              <w:rPr>
                <w:rFonts w:hint="eastAsia" w:ascii="仿宋" w:hAnsi="仿宋" w:eastAsia="仿宋"/>
                <w:sz w:val="18"/>
                <w:szCs w:val="18"/>
              </w:rPr>
              <w:t>≤日总量&lt;20%</w:t>
            </w:r>
          </w:p>
        </w:tc>
        <w:tc>
          <w:tcPr>
            <w:tcW w:w="851"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污染物超标&lt;10%/</w:t>
            </w:r>
            <w:r>
              <w:rPr>
                <w:rFonts w:ascii="仿宋" w:hAnsi="仿宋" w:eastAsia="仿宋"/>
                <w:sz w:val="18"/>
                <w:szCs w:val="18"/>
              </w:rPr>
              <w:t>日总量＜</w:t>
            </w:r>
            <w:r>
              <w:rPr>
                <w:rFonts w:hint="eastAsia" w:ascii="仿宋" w:hAnsi="仿宋" w:eastAsia="仿宋"/>
                <w:sz w:val="18"/>
                <w:szCs w:val="18"/>
              </w:rPr>
              <w:t>10</w:t>
            </w:r>
            <w:r>
              <w:rPr>
                <w:rFonts w:ascii="仿宋" w:hAnsi="仿宋" w:eastAsia="仿宋"/>
                <w:sz w:val="18"/>
                <w:szCs w:val="18"/>
              </w:rPr>
              <w:t>%</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restart"/>
            <w:vAlign w:val="center"/>
          </w:tcPr>
          <w:p>
            <w:pPr>
              <w:jc w:val="center"/>
              <w:rPr>
                <w:rFonts w:ascii="仿宋" w:hAnsi="仿宋" w:eastAsia="仿宋"/>
                <w:sz w:val="18"/>
                <w:szCs w:val="18"/>
              </w:rPr>
            </w:pPr>
            <w:r>
              <w:rPr>
                <w:rFonts w:hint="eastAsia" w:ascii="仿宋" w:hAnsi="仿宋" w:eastAsia="仿宋"/>
                <w:sz w:val="18"/>
                <w:szCs w:val="18"/>
              </w:rPr>
              <w:t>污水日排放量（Q）</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c>
          <w:tcPr>
            <w:tcW w:w="3827" w:type="dxa"/>
          </w:tcPr>
          <w:p>
            <w:pPr>
              <w:rPr>
                <w:rFonts w:ascii="仿宋" w:hAnsi="仿宋" w:eastAsia="仿宋"/>
                <w:sz w:val="18"/>
                <w:szCs w:val="18"/>
              </w:rPr>
            </w:pPr>
            <w:r>
              <w:rPr>
                <w:rFonts w:ascii="仿宋" w:hAnsi="仿宋" w:eastAsia="仿宋"/>
                <w:sz w:val="18"/>
                <w:szCs w:val="18"/>
              </w:rPr>
              <w:t>100</w:t>
            </w:r>
            <w:r>
              <w:rPr>
                <w:rFonts w:hint="eastAsia" w:ascii="仿宋" w:hAnsi="仿宋" w:eastAsia="仿宋"/>
                <w:sz w:val="18"/>
                <w:szCs w:val="18"/>
              </w:rPr>
              <w:t>0</w:t>
            </w:r>
            <w:r>
              <w:rPr>
                <w:rFonts w:ascii="仿宋" w:hAnsi="仿宋" w:eastAsia="仿宋"/>
                <w:sz w:val="18"/>
                <w:szCs w:val="18"/>
              </w:rPr>
              <w:t>吨以上（一般排污单位）</w:t>
            </w:r>
          </w:p>
          <w:p>
            <w:pPr>
              <w:rPr>
                <w:rFonts w:ascii="仿宋" w:hAnsi="仿宋" w:eastAsia="仿宋"/>
                <w:sz w:val="18"/>
                <w:szCs w:val="18"/>
              </w:rPr>
            </w:pPr>
            <w:r>
              <w:rPr>
                <w:rFonts w:hint="eastAsia" w:ascii="仿宋" w:hAnsi="仿宋" w:eastAsia="仿宋"/>
                <w:sz w:val="18"/>
                <w:szCs w:val="18"/>
              </w:rPr>
              <w:t>5</w:t>
            </w:r>
            <w:r>
              <w:rPr>
                <w:rFonts w:ascii="仿宋" w:hAnsi="仿宋" w:eastAsia="仿宋"/>
                <w:sz w:val="18"/>
                <w:szCs w:val="18"/>
              </w:rPr>
              <w:t>0万吨以上（生活污水处理厂）</w:t>
            </w:r>
          </w:p>
          <w:p>
            <w:pPr>
              <w:rPr>
                <w:rFonts w:ascii="仿宋" w:hAnsi="仿宋" w:eastAsia="仿宋"/>
                <w:sz w:val="18"/>
                <w:szCs w:val="18"/>
              </w:rPr>
            </w:pPr>
            <w:r>
              <w:rPr>
                <w:rFonts w:ascii="仿宋" w:hAnsi="仿宋" w:eastAsia="仿宋"/>
                <w:sz w:val="18"/>
                <w:szCs w:val="18"/>
              </w:rPr>
              <w:t>5万吨以上（工业污水处理厂）</w:t>
            </w:r>
          </w:p>
        </w:tc>
        <w:tc>
          <w:tcPr>
            <w:tcW w:w="851"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tcPr>
          <w:p>
            <w:pPr>
              <w:rPr>
                <w:rFonts w:ascii="仿宋" w:hAnsi="仿宋" w:eastAsia="仿宋"/>
                <w:sz w:val="18"/>
                <w:szCs w:val="18"/>
              </w:rPr>
            </w:pPr>
            <w:r>
              <w:rPr>
                <w:rFonts w:ascii="仿宋" w:hAnsi="仿宋" w:eastAsia="仿宋"/>
                <w:sz w:val="18"/>
                <w:szCs w:val="18"/>
              </w:rPr>
              <w:t xml:space="preserve"> 50</w:t>
            </w:r>
            <w:r>
              <w:rPr>
                <w:rFonts w:hint="eastAsia" w:ascii="仿宋" w:hAnsi="仿宋" w:eastAsia="仿宋"/>
                <w:sz w:val="18"/>
                <w:szCs w:val="18"/>
              </w:rPr>
              <w:t>0</w:t>
            </w:r>
            <w:r>
              <w:rPr>
                <w:rFonts w:ascii="仿宋" w:hAnsi="仿宋" w:eastAsia="仿宋"/>
                <w:sz w:val="18"/>
                <w:szCs w:val="18"/>
              </w:rPr>
              <w:t>吨</w:t>
            </w:r>
            <w:r>
              <w:rPr>
                <w:rFonts w:hint="eastAsia" w:ascii="仿宋" w:hAnsi="仿宋" w:eastAsia="仿宋"/>
                <w:sz w:val="18"/>
                <w:szCs w:val="18"/>
              </w:rPr>
              <w:t>≤Q＜</w:t>
            </w:r>
            <w:r>
              <w:rPr>
                <w:rFonts w:ascii="仿宋" w:hAnsi="仿宋" w:eastAsia="仿宋"/>
                <w:sz w:val="18"/>
                <w:szCs w:val="18"/>
              </w:rPr>
              <w:t>100</w:t>
            </w:r>
            <w:r>
              <w:rPr>
                <w:rFonts w:hint="eastAsia" w:ascii="仿宋" w:hAnsi="仿宋" w:eastAsia="仿宋"/>
                <w:sz w:val="18"/>
                <w:szCs w:val="18"/>
              </w:rPr>
              <w:t>0</w:t>
            </w:r>
            <w:r>
              <w:rPr>
                <w:rFonts w:ascii="仿宋" w:hAnsi="仿宋" w:eastAsia="仿宋"/>
                <w:sz w:val="18"/>
                <w:szCs w:val="18"/>
              </w:rPr>
              <w:t>吨（一般排污单位）</w:t>
            </w:r>
          </w:p>
          <w:p>
            <w:pP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万吨</w:t>
            </w:r>
            <w:r>
              <w:rPr>
                <w:rFonts w:hint="eastAsia" w:ascii="仿宋" w:hAnsi="仿宋" w:eastAsia="仿宋"/>
                <w:sz w:val="18"/>
                <w:szCs w:val="18"/>
              </w:rPr>
              <w:t>≤Q＜5</w:t>
            </w:r>
            <w:r>
              <w:rPr>
                <w:rFonts w:ascii="仿宋" w:hAnsi="仿宋" w:eastAsia="仿宋"/>
                <w:sz w:val="18"/>
                <w:szCs w:val="18"/>
              </w:rPr>
              <w:t>0万吨（生活污水处理厂）</w:t>
            </w:r>
          </w:p>
          <w:p>
            <w:pPr>
              <w:jc w:val="left"/>
              <w:rPr>
                <w:rFonts w:ascii="仿宋" w:hAnsi="仿宋" w:eastAsia="仿宋"/>
                <w:sz w:val="18"/>
                <w:szCs w:val="18"/>
              </w:rPr>
            </w:pPr>
            <w:r>
              <w:rPr>
                <w:rFonts w:ascii="仿宋" w:hAnsi="仿宋" w:eastAsia="仿宋"/>
                <w:sz w:val="18"/>
                <w:szCs w:val="18"/>
              </w:rPr>
              <w:t>1万吨</w:t>
            </w:r>
            <w:r>
              <w:rPr>
                <w:rFonts w:hint="eastAsia" w:ascii="仿宋" w:hAnsi="仿宋" w:eastAsia="仿宋"/>
                <w:sz w:val="18"/>
                <w:szCs w:val="18"/>
              </w:rPr>
              <w:t>≤Q＜</w:t>
            </w:r>
            <w:r>
              <w:rPr>
                <w:rFonts w:ascii="仿宋" w:hAnsi="仿宋" w:eastAsia="仿宋"/>
                <w:sz w:val="18"/>
                <w:szCs w:val="18"/>
              </w:rPr>
              <w:t>5万吨（工业污水处理厂）</w:t>
            </w:r>
          </w:p>
        </w:tc>
        <w:tc>
          <w:tcPr>
            <w:tcW w:w="851" w:type="dxa"/>
            <w:vAlign w:val="center"/>
          </w:tcPr>
          <w:p>
            <w:pPr>
              <w:jc w:val="center"/>
              <w:rPr>
                <w:rFonts w:ascii="仿宋" w:hAnsi="仿宋" w:eastAsia="仿宋"/>
                <w:sz w:val="18"/>
                <w:szCs w:val="18"/>
              </w:rPr>
            </w:pPr>
            <w:r>
              <w:rPr>
                <w:rFonts w:ascii="仿宋" w:hAnsi="仿宋" w:eastAsia="仿宋"/>
                <w:sz w:val="18"/>
                <w:szCs w:val="18"/>
              </w:rPr>
              <w:t>8</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tcPr>
          <w:p>
            <w:pPr>
              <w:rPr>
                <w:rFonts w:ascii="仿宋" w:hAnsi="仿宋" w:eastAsia="仿宋"/>
                <w:sz w:val="18"/>
                <w:szCs w:val="18"/>
              </w:rPr>
            </w:pPr>
            <w:r>
              <w:rPr>
                <w:rFonts w:hint="eastAsia" w:ascii="仿宋" w:hAnsi="仿宋" w:eastAsia="仿宋"/>
                <w:sz w:val="18"/>
                <w:szCs w:val="18"/>
              </w:rPr>
              <w:t>100</w:t>
            </w:r>
            <w:r>
              <w:rPr>
                <w:rFonts w:ascii="仿宋" w:hAnsi="仿宋" w:eastAsia="仿宋"/>
                <w:sz w:val="18"/>
                <w:szCs w:val="18"/>
              </w:rPr>
              <w:t>吨</w:t>
            </w:r>
            <w:r>
              <w:rPr>
                <w:rFonts w:hint="eastAsia" w:ascii="仿宋" w:hAnsi="仿宋" w:eastAsia="仿宋"/>
                <w:sz w:val="18"/>
                <w:szCs w:val="18"/>
              </w:rPr>
              <w:t>≤Q＜</w:t>
            </w:r>
            <w:r>
              <w:rPr>
                <w:rFonts w:ascii="仿宋" w:hAnsi="仿宋" w:eastAsia="仿宋"/>
                <w:sz w:val="18"/>
                <w:szCs w:val="18"/>
              </w:rPr>
              <w:t>50</w:t>
            </w:r>
            <w:r>
              <w:rPr>
                <w:rFonts w:hint="eastAsia" w:ascii="仿宋" w:hAnsi="仿宋" w:eastAsia="仿宋"/>
                <w:sz w:val="18"/>
                <w:szCs w:val="18"/>
              </w:rPr>
              <w:t>0</w:t>
            </w:r>
            <w:r>
              <w:rPr>
                <w:rFonts w:ascii="仿宋" w:hAnsi="仿宋" w:eastAsia="仿宋"/>
                <w:sz w:val="18"/>
                <w:szCs w:val="18"/>
              </w:rPr>
              <w:t>吨（一般排污单位）</w:t>
            </w:r>
          </w:p>
          <w:p>
            <w:pP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万吨</w:t>
            </w:r>
            <w:r>
              <w:rPr>
                <w:rFonts w:hint="eastAsia" w:ascii="仿宋" w:hAnsi="仿宋" w:eastAsia="仿宋"/>
                <w:sz w:val="18"/>
                <w:szCs w:val="18"/>
              </w:rPr>
              <w:t>≤Q＜20</w:t>
            </w:r>
            <w:r>
              <w:rPr>
                <w:rFonts w:ascii="仿宋" w:hAnsi="仿宋" w:eastAsia="仿宋"/>
                <w:sz w:val="18"/>
                <w:szCs w:val="18"/>
              </w:rPr>
              <w:t>万吨（生活污水处理厂）</w:t>
            </w:r>
          </w:p>
          <w:p>
            <w:pPr>
              <w:jc w:val="left"/>
              <w:rPr>
                <w:rFonts w:ascii="仿宋" w:hAnsi="仿宋" w:eastAsia="仿宋"/>
                <w:sz w:val="18"/>
                <w:szCs w:val="18"/>
              </w:rPr>
            </w:pPr>
            <w:r>
              <w:rPr>
                <w:rFonts w:ascii="仿宋" w:hAnsi="仿宋" w:eastAsia="仿宋"/>
                <w:sz w:val="18"/>
                <w:szCs w:val="18"/>
              </w:rPr>
              <w:t>5000吨</w:t>
            </w:r>
            <w:r>
              <w:rPr>
                <w:rFonts w:hint="eastAsia" w:ascii="仿宋" w:hAnsi="仿宋" w:eastAsia="仿宋"/>
                <w:sz w:val="18"/>
                <w:szCs w:val="18"/>
              </w:rPr>
              <w:t>≤Q＜</w:t>
            </w:r>
            <w:r>
              <w:rPr>
                <w:rFonts w:ascii="仿宋" w:hAnsi="仿宋" w:eastAsia="仿宋"/>
                <w:sz w:val="18"/>
                <w:szCs w:val="18"/>
              </w:rPr>
              <w:t>1万吨（工业污水处理厂）</w:t>
            </w:r>
          </w:p>
        </w:tc>
        <w:tc>
          <w:tcPr>
            <w:tcW w:w="851"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tcPr>
          <w:p>
            <w:pP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吨</w:t>
            </w:r>
            <w:r>
              <w:rPr>
                <w:rFonts w:hint="eastAsia" w:ascii="仿宋" w:hAnsi="仿宋" w:eastAsia="仿宋"/>
                <w:sz w:val="18"/>
                <w:szCs w:val="18"/>
              </w:rPr>
              <w:t>≤Q＜100</w:t>
            </w:r>
            <w:r>
              <w:rPr>
                <w:rFonts w:ascii="仿宋" w:hAnsi="仿宋" w:eastAsia="仿宋"/>
                <w:sz w:val="18"/>
                <w:szCs w:val="18"/>
              </w:rPr>
              <w:t>吨（一般排污单位）</w:t>
            </w:r>
          </w:p>
          <w:p>
            <w:pPr>
              <w:rPr>
                <w:rFonts w:ascii="仿宋" w:hAnsi="仿宋" w:eastAsia="仿宋"/>
                <w:sz w:val="18"/>
                <w:szCs w:val="18"/>
              </w:rPr>
            </w:pPr>
            <w:r>
              <w:rPr>
                <w:rFonts w:hint="eastAsia" w:ascii="仿宋" w:hAnsi="仿宋" w:eastAsia="仿宋"/>
                <w:sz w:val="18"/>
                <w:szCs w:val="18"/>
              </w:rPr>
              <w:t>5</w:t>
            </w:r>
            <w:r>
              <w:rPr>
                <w:rFonts w:ascii="仿宋" w:hAnsi="仿宋" w:eastAsia="仿宋"/>
                <w:sz w:val="18"/>
                <w:szCs w:val="18"/>
              </w:rPr>
              <w:t>万吨</w:t>
            </w:r>
            <w:r>
              <w:rPr>
                <w:rFonts w:hint="eastAsia" w:ascii="仿宋" w:hAnsi="仿宋" w:eastAsia="仿宋"/>
                <w:sz w:val="18"/>
                <w:szCs w:val="18"/>
              </w:rPr>
              <w:t>≤Q＜10</w:t>
            </w:r>
            <w:r>
              <w:rPr>
                <w:rFonts w:ascii="仿宋" w:hAnsi="仿宋" w:eastAsia="仿宋"/>
                <w:sz w:val="18"/>
                <w:szCs w:val="18"/>
              </w:rPr>
              <w:t>万吨（生活污水处理厂）</w:t>
            </w:r>
          </w:p>
          <w:p>
            <w:pPr>
              <w:jc w:val="left"/>
              <w:rPr>
                <w:rFonts w:ascii="仿宋" w:hAnsi="仿宋" w:eastAsia="仿宋"/>
                <w:sz w:val="18"/>
                <w:szCs w:val="18"/>
              </w:rPr>
            </w:pPr>
            <w:r>
              <w:rPr>
                <w:rFonts w:ascii="仿宋" w:hAnsi="仿宋" w:eastAsia="仿宋"/>
                <w:sz w:val="18"/>
                <w:szCs w:val="18"/>
              </w:rPr>
              <w:t>2000吨</w:t>
            </w:r>
            <w:r>
              <w:rPr>
                <w:rFonts w:hint="eastAsia" w:ascii="仿宋" w:hAnsi="仿宋" w:eastAsia="仿宋"/>
                <w:sz w:val="18"/>
                <w:szCs w:val="18"/>
              </w:rPr>
              <w:t>≤Q＜</w:t>
            </w:r>
            <w:r>
              <w:rPr>
                <w:rFonts w:ascii="仿宋" w:hAnsi="仿宋" w:eastAsia="仿宋"/>
                <w:sz w:val="18"/>
                <w:szCs w:val="18"/>
              </w:rPr>
              <w:t>5000吨（工业污水处理厂）</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tcPr>
          <w:p>
            <w:pPr>
              <w:rPr>
                <w:rFonts w:ascii="仿宋" w:hAnsi="仿宋" w:eastAsia="仿宋"/>
                <w:sz w:val="18"/>
                <w:szCs w:val="18"/>
              </w:rPr>
            </w:pPr>
            <w:r>
              <w:rPr>
                <w:rFonts w:hint="eastAsia" w:ascii="仿宋" w:hAnsi="仿宋" w:eastAsia="仿宋"/>
                <w:sz w:val="18"/>
                <w:szCs w:val="18"/>
              </w:rPr>
              <w:t>Q＜10</w:t>
            </w:r>
            <w:r>
              <w:rPr>
                <w:rFonts w:ascii="仿宋" w:hAnsi="仿宋" w:eastAsia="仿宋"/>
                <w:sz w:val="18"/>
                <w:szCs w:val="18"/>
              </w:rPr>
              <w:t>吨（一般排污单位）</w:t>
            </w:r>
          </w:p>
          <w:p>
            <w:pPr>
              <w:rPr>
                <w:rFonts w:ascii="仿宋" w:hAnsi="仿宋" w:eastAsia="仿宋"/>
                <w:sz w:val="18"/>
                <w:szCs w:val="18"/>
              </w:rPr>
            </w:pPr>
            <w:r>
              <w:rPr>
                <w:rFonts w:ascii="仿宋" w:hAnsi="仿宋" w:eastAsia="仿宋"/>
                <w:sz w:val="18"/>
                <w:szCs w:val="18"/>
              </w:rPr>
              <w:t>Q</w:t>
            </w:r>
            <w:r>
              <w:rPr>
                <w:rFonts w:hint="eastAsia" w:ascii="仿宋" w:hAnsi="仿宋" w:eastAsia="仿宋"/>
                <w:sz w:val="18"/>
                <w:szCs w:val="18"/>
              </w:rPr>
              <w:t>＜5</w:t>
            </w:r>
            <w:r>
              <w:rPr>
                <w:rFonts w:ascii="仿宋" w:hAnsi="仿宋" w:eastAsia="仿宋"/>
                <w:sz w:val="18"/>
                <w:szCs w:val="18"/>
              </w:rPr>
              <w:t>万吨（生活污水处理厂）</w:t>
            </w:r>
          </w:p>
          <w:p>
            <w:pPr>
              <w:jc w:val="left"/>
              <w:rPr>
                <w:rFonts w:ascii="仿宋" w:hAnsi="仿宋" w:eastAsia="仿宋"/>
                <w:sz w:val="18"/>
                <w:szCs w:val="18"/>
              </w:rPr>
            </w:pPr>
            <w:r>
              <w:rPr>
                <w:rFonts w:hint="eastAsia" w:ascii="仿宋" w:hAnsi="仿宋" w:eastAsia="仿宋"/>
                <w:sz w:val="18"/>
                <w:szCs w:val="18"/>
              </w:rPr>
              <w:t>Q＜</w:t>
            </w:r>
            <w:r>
              <w:rPr>
                <w:rFonts w:ascii="仿宋" w:hAnsi="仿宋" w:eastAsia="仿宋"/>
                <w:sz w:val="18"/>
                <w:szCs w:val="18"/>
              </w:rPr>
              <w:t>2000吨（工业污水处理厂）</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restart"/>
            <w:vAlign w:val="center"/>
          </w:tcPr>
          <w:p>
            <w:pPr>
              <w:jc w:val="center"/>
              <w:rPr>
                <w:rFonts w:ascii="仿宋" w:hAnsi="仿宋" w:eastAsia="仿宋"/>
                <w:sz w:val="18"/>
                <w:szCs w:val="18"/>
              </w:rPr>
            </w:pPr>
            <w:r>
              <w:rPr>
                <w:rFonts w:hint="eastAsia" w:ascii="仿宋" w:hAnsi="仿宋" w:eastAsia="仿宋"/>
                <w:sz w:val="18"/>
                <w:szCs w:val="18"/>
              </w:rPr>
              <w:t>超标</w:t>
            </w:r>
            <w:r>
              <w:rPr>
                <w:rFonts w:ascii="仿宋" w:hAnsi="仿宋" w:eastAsia="仿宋"/>
                <w:sz w:val="18"/>
                <w:szCs w:val="18"/>
              </w:rPr>
              <w:t>因子</w:t>
            </w:r>
            <w:r>
              <w:rPr>
                <w:rFonts w:hint="eastAsia" w:ascii="仿宋" w:hAnsi="仿宋" w:eastAsia="仿宋"/>
                <w:sz w:val="18"/>
                <w:szCs w:val="18"/>
              </w:rPr>
              <w:t>数</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c>
          <w:tcPr>
            <w:tcW w:w="3827" w:type="dxa"/>
            <w:vAlign w:val="center"/>
          </w:tcPr>
          <w:p>
            <w:pPr>
              <w:jc w:val="left"/>
              <w:rPr>
                <w:rFonts w:ascii="仿宋" w:hAnsi="仿宋" w:eastAsia="仿宋"/>
                <w:sz w:val="18"/>
                <w:szCs w:val="18"/>
              </w:rPr>
            </w:pPr>
            <w:r>
              <w:rPr>
                <w:rFonts w:hint="eastAsia" w:ascii="仿宋" w:hAnsi="仿宋" w:eastAsia="仿宋"/>
                <w:sz w:val="18"/>
                <w:szCs w:val="18"/>
              </w:rPr>
              <w:t>超标4项或者</w:t>
            </w:r>
            <w:r>
              <w:rPr>
                <w:rFonts w:ascii="仿宋" w:hAnsi="仿宋" w:eastAsia="仿宋"/>
                <w:sz w:val="18"/>
                <w:szCs w:val="18"/>
              </w:rPr>
              <w:t>4</w:t>
            </w:r>
            <w:r>
              <w:rPr>
                <w:rFonts w:hint="eastAsia" w:ascii="仿宋" w:hAnsi="仿宋" w:eastAsia="仿宋"/>
                <w:sz w:val="18"/>
                <w:szCs w:val="18"/>
              </w:rPr>
              <w:t>项以上</w:t>
            </w:r>
          </w:p>
        </w:tc>
        <w:tc>
          <w:tcPr>
            <w:tcW w:w="85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超标</w:t>
            </w:r>
            <w:r>
              <w:rPr>
                <w:rFonts w:ascii="仿宋" w:hAnsi="仿宋" w:eastAsia="仿宋"/>
                <w:sz w:val="18"/>
                <w:szCs w:val="18"/>
              </w:rPr>
              <w:t>3</w:t>
            </w:r>
            <w:r>
              <w:rPr>
                <w:rFonts w:hint="eastAsia" w:ascii="仿宋" w:hAnsi="仿宋" w:eastAsia="仿宋"/>
                <w:sz w:val="18"/>
                <w:szCs w:val="18"/>
              </w:rPr>
              <w:t>项</w:t>
            </w:r>
          </w:p>
        </w:tc>
        <w:tc>
          <w:tcPr>
            <w:tcW w:w="851"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超标</w:t>
            </w:r>
            <w:r>
              <w:rPr>
                <w:rFonts w:ascii="仿宋" w:hAnsi="仿宋" w:eastAsia="仿宋"/>
                <w:sz w:val="18"/>
                <w:szCs w:val="18"/>
              </w:rPr>
              <w:t>2</w:t>
            </w:r>
            <w:r>
              <w:rPr>
                <w:rFonts w:hint="eastAsia" w:ascii="仿宋" w:hAnsi="仿宋" w:eastAsia="仿宋"/>
                <w:sz w:val="18"/>
                <w:szCs w:val="18"/>
              </w:rPr>
              <w:t>项</w:t>
            </w:r>
          </w:p>
        </w:tc>
        <w:tc>
          <w:tcPr>
            <w:tcW w:w="85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超标</w:t>
            </w:r>
            <w:r>
              <w:rPr>
                <w:rFonts w:ascii="仿宋" w:hAnsi="仿宋" w:eastAsia="仿宋"/>
                <w:sz w:val="18"/>
                <w:szCs w:val="18"/>
              </w:rPr>
              <w:t>1</w:t>
            </w:r>
            <w:r>
              <w:rPr>
                <w:rFonts w:hint="eastAsia" w:ascii="仿宋" w:hAnsi="仿宋" w:eastAsia="仿宋"/>
                <w:sz w:val="18"/>
                <w:szCs w:val="18"/>
              </w:rPr>
              <w:t>项</w:t>
            </w:r>
          </w:p>
        </w:tc>
        <w:tc>
          <w:tcPr>
            <w:tcW w:w="851"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restart"/>
            <w:vAlign w:val="center"/>
          </w:tcPr>
          <w:p>
            <w:pPr>
              <w:jc w:val="center"/>
              <w:rPr>
                <w:rFonts w:ascii="仿宋" w:hAnsi="仿宋" w:eastAsia="仿宋"/>
                <w:sz w:val="18"/>
                <w:szCs w:val="18"/>
              </w:rPr>
            </w:pPr>
            <w:r>
              <w:rPr>
                <w:rFonts w:hint="eastAsia" w:ascii="仿宋" w:hAnsi="仿宋" w:eastAsia="仿宋"/>
                <w:sz w:val="18"/>
                <w:szCs w:val="18"/>
              </w:rPr>
              <w:t>废水去向</w:t>
            </w:r>
          </w:p>
        </w:tc>
        <w:tc>
          <w:tcPr>
            <w:tcW w:w="992" w:type="dxa"/>
            <w:vMerge w:val="restart"/>
            <w:vAlign w:val="center"/>
          </w:tcPr>
          <w:p>
            <w:pPr>
              <w:jc w:val="cente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w:t>
            </w:r>
          </w:p>
        </w:tc>
        <w:tc>
          <w:tcPr>
            <w:tcW w:w="382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一类功能区/饮用水水源地</w:t>
            </w:r>
          </w:p>
        </w:tc>
        <w:tc>
          <w:tcPr>
            <w:tcW w:w="85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无/I、Ⅱ类水体</w:t>
            </w:r>
          </w:p>
        </w:tc>
        <w:tc>
          <w:tcPr>
            <w:tcW w:w="851" w:type="dxa"/>
            <w:vAlign w:val="center"/>
          </w:tcPr>
          <w:p>
            <w:pPr>
              <w:jc w:val="center"/>
              <w:rPr>
                <w:rFonts w:ascii="仿宋" w:hAnsi="仿宋" w:eastAsia="仿宋"/>
                <w:sz w:val="18"/>
                <w:szCs w:val="18"/>
              </w:rPr>
            </w:pPr>
            <w:r>
              <w:rPr>
                <w:rFonts w:ascii="仿宋" w:hAnsi="仿宋" w:eastAsia="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二类功能区（居民区、商业交通区居民混合区、文化区）/Ⅲ类水体</w:t>
            </w:r>
          </w:p>
        </w:tc>
        <w:tc>
          <w:tcPr>
            <w:tcW w:w="85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无/Ⅳ类水体</w:t>
            </w:r>
          </w:p>
        </w:tc>
        <w:tc>
          <w:tcPr>
            <w:tcW w:w="851"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二类功能区（工业区和农村地区）/V类水体或污水集中处理设施</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restart"/>
            <w:vAlign w:val="center"/>
          </w:tcPr>
          <w:p>
            <w:pPr>
              <w:jc w:val="center"/>
              <w:rPr>
                <w:rFonts w:ascii="仿宋" w:hAnsi="仿宋" w:eastAsia="仿宋"/>
                <w:sz w:val="18"/>
                <w:szCs w:val="18"/>
              </w:rPr>
            </w:pPr>
            <w:r>
              <w:rPr>
                <w:rFonts w:hint="eastAsia" w:ascii="仿宋" w:hAnsi="仿宋" w:eastAsia="仿宋"/>
                <w:sz w:val="18"/>
                <w:szCs w:val="18"/>
              </w:rPr>
              <w:t>废水</w:t>
            </w:r>
            <w:r>
              <w:rPr>
                <w:rFonts w:ascii="仿宋" w:hAnsi="仿宋" w:eastAsia="仿宋"/>
                <w:sz w:val="18"/>
                <w:szCs w:val="18"/>
              </w:rPr>
              <w:t>类别</w:t>
            </w:r>
          </w:p>
        </w:tc>
        <w:tc>
          <w:tcPr>
            <w:tcW w:w="992" w:type="dxa"/>
            <w:vMerge w:val="restart"/>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c>
          <w:tcPr>
            <w:tcW w:w="3827" w:type="dxa"/>
            <w:vAlign w:val="center"/>
          </w:tcPr>
          <w:p>
            <w:pPr>
              <w:jc w:val="left"/>
              <w:rPr>
                <w:rFonts w:ascii="仿宋" w:hAnsi="仿宋" w:eastAsia="仿宋"/>
                <w:sz w:val="18"/>
                <w:szCs w:val="18"/>
              </w:rPr>
            </w:pPr>
            <w:r>
              <w:rPr>
                <w:rFonts w:hint="eastAsia" w:ascii="仿宋" w:hAnsi="仿宋" w:eastAsia="仿宋"/>
                <w:sz w:val="18"/>
                <w:szCs w:val="18"/>
              </w:rPr>
              <w:t>含</w:t>
            </w:r>
            <w:r>
              <w:rPr>
                <w:rFonts w:ascii="仿宋" w:hAnsi="仿宋" w:eastAsia="仿宋"/>
                <w:sz w:val="18"/>
                <w:szCs w:val="18"/>
              </w:rPr>
              <w:t>一类污染物或</w:t>
            </w:r>
            <w:r>
              <w:rPr>
                <w:rFonts w:hint="eastAsia" w:ascii="仿宋" w:hAnsi="仿宋" w:eastAsia="仿宋"/>
                <w:sz w:val="18"/>
                <w:szCs w:val="18"/>
              </w:rPr>
              <w:t>重金属</w:t>
            </w:r>
            <w:r>
              <w:rPr>
                <w:rFonts w:ascii="仿宋" w:hAnsi="仿宋" w:eastAsia="仿宋"/>
                <w:sz w:val="18"/>
                <w:szCs w:val="18"/>
              </w:rPr>
              <w:t>、病原体、放射性物质的废水</w:t>
            </w:r>
          </w:p>
        </w:tc>
        <w:tc>
          <w:tcPr>
            <w:tcW w:w="85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含有其他毒有害</w:t>
            </w:r>
            <w:r>
              <w:rPr>
                <w:rFonts w:ascii="仿宋" w:hAnsi="仿宋" w:eastAsia="仿宋"/>
                <w:sz w:val="18"/>
                <w:szCs w:val="18"/>
              </w:rPr>
              <w:t>污染物的废水、医疗废</w:t>
            </w:r>
            <w:r>
              <w:rPr>
                <w:rFonts w:hint="eastAsia" w:ascii="仿宋" w:hAnsi="仿宋" w:eastAsia="仿宋"/>
                <w:sz w:val="18"/>
                <w:szCs w:val="18"/>
              </w:rPr>
              <w:t>水</w:t>
            </w:r>
          </w:p>
        </w:tc>
        <w:tc>
          <w:tcPr>
            <w:tcW w:w="851" w:type="dxa"/>
            <w:vAlign w:val="center"/>
          </w:tcPr>
          <w:p>
            <w:pPr>
              <w:jc w:val="center"/>
              <w:rPr>
                <w:rFonts w:ascii="仿宋" w:hAnsi="仿宋" w:eastAsia="仿宋"/>
                <w:sz w:val="18"/>
                <w:szCs w:val="18"/>
              </w:rPr>
            </w:pPr>
            <w:r>
              <w:rPr>
                <w:rFonts w:ascii="仿宋" w:hAnsi="仿宋" w:eastAsia="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一般</w:t>
            </w:r>
            <w:r>
              <w:rPr>
                <w:rFonts w:ascii="仿宋" w:hAnsi="仿宋" w:eastAsia="仿宋"/>
                <w:sz w:val="18"/>
                <w:szCs w:val="18"/>
              </w:rPr>
              <w:t>工业废水</w:t>
            </w:r>
          </w:p>
        </w:tc>
        <w:tc>
          <w:tcPr>
            <w:tcW w:w="85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服务业</w:t>
            </w:r>
            <w:r>
              <w:rPr>
                <w:rFonts w:ascii="仿宋" w:hAnsi="仿宋" w:eastAsia="仿宋"/>
                <w:sz w:val="18"/>
                <w:szCs w:val="18"/>
              </w:rPr>
              <w:t>废水</w:t>
            </w:r>
          </w:p>
        </w:tc>
        <w:tc>
          <w:tcPr>
            <w:tcW w:w="851"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生活</w:t>
            </w:r>
            <w:r>
              <w:rPr>
                <w:rFonts w:ascii="仿宋" w:hAnsi="仿宋" w:eastAsia="仿宋"/>
                <w:sz w:val="18"/>
                <w:szCs w:val="18"/>
              </w:rPr>
              <w:t>废水</w:t>
            </w:r>
          </w:p>
        </w:tc>
        <w:tc>
          <w:tcPr>
            <w:tcW w:w="851" w:type="dxa"/>
            <w:vAlign w:val="center"/>
          </w:tcPr>
          <w:p>
            <w:pPr>
              <w:jc w:val="center"/>
              <w:rPr>
                <w:rFonts w:ascii="仿宋" w:hAnsi="仿宋" w:eastAsia="仿宋"/>
                <w:sz w:val="18"/>
                <w:szCs w:val="18"/>
              </w:rPr>
            </w:pPr>
            <w:r>
              <w:rPr>
                <w:rFonts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restart"/>
            <w:vAlign w:val="center"/>
          </w:tcPr>
          <w:p>
            <w:pPr>
              <w:jc w:val="center"/>
              <w:rPr>
                <w:rFonts w:ascii="仿宋" w:hAnsi="仿宋" w:eastAsia="仿宋"/>
                <w:sz w:val="18"/>
                <w:szCs w:val="18"/>
              </w:rPr>
            </w:pPr>
            <w:r>
              <w:rPr>
                <w:rFonts w:hint="eastAsia" w:ascii="仿宋" w:hAnsi="仿宋" w:eastAsia="仿宋"/>
                <w:sz w:val="18"/>
                <w:szCs w:val="18"/>
              </w:rPr>
              <w:t>持续时间</w:t>
            </w:r>
          </w:p>
        </w:tc>
        <w:tc>
          <w:tcPr>
            <w:tcW w:w="992" w:type="dxa"/>
            <w:vMerge w:val="restart"/>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c>
          <w:tcPr>
            <w:tcW w:w="3827" w:type="dxa"/>
            <w:vAlign w:val="center"/>
          </w:tcPr>
          <w:p>
            <w:pPr>
              <w:adjustRightInd w:val="0"/>
              <w:snapToGrid w:val="0"/>
              <w:rPr>
                <w:rFonts w:ascii="仿宋" w:hAnsi="仿宋" w:eastAsia="仿宋" w:cs="宋体"/>
                <w:kern w:val="0"/>
                <w:sz w:val="18"/>
                <w:szCs w:val="18"/>
              </w:rPr>
            </w:pPr>
            <w:r>
              <w:rPr>
                <w:rFonts w:ascii="仿宋" w:hAnsi="仿宋" w:eastAsia="仿宋" w:cs="宋体"/>
                <w:kern w:val="0"/>
                <w:sz w:val="18"/>
                <w:szCs w:val="18"/>
              </w:rPr>
              <w:t>30</w:t>
            </w:r>
            <w:r>
              <w:rPr>
                <w:rFonts w:hint="eastAsia" w:ascii="仿宋" w:hAnsi="仿宋" w:eastAsia="仿宋" w:cs="宋体"/>
                <w:kern w:val="0"/>
                <w:sz w:val="18"/>
                <w:szCs w:val="18"/>
              </w:rPr>
              <w:t>日≤</w:t>
            </w:r>
            <w:r>
              <w:rPr>
                <w:rFonts w:hint="eastAsia" w:ascii="仿宋" w:hAnsi="仿宋" w:eastAsia="仿宋"/>
                <w:sz w:val="18"/>
                <w:szCs w:val="18"/>
              </w:rPr>
              <w:t>持续时间</w:t>
            </w:r>
          </w:p>
        </w:tc>
        <w:tc>
          <w:tcPr>
            <w:tcW w:w="85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20天≤</w:t>
            </w:r>
            <w:r>
              <w:rPr>
                <w:rFonts w:hint="eastAsia" w:ascii="仿宋" w:hAnsi="仿宋" w:eastAsia="仿宋"/>
                <w:sz w:val="18"/>
                <w:szCs w:val="18"/>
              </w:rPr>
              <w:t>持续时间</w:t>
            </w:r>
            <w:r>
              <w:rPr>
                <w:rFonts w:hint="eastAsia" w:ascii="仿宋" w:hAnsi="仿宋" w:eastAsia="仿宋" w:cs="宋体"/>
                <w:kern w:val="0"/>
                <w:sz w:val="18"/>
                <w:szCs w:val="18"/>
              </w:rPr>
              <w:t>＜</w:t>
            </w:r>
            <w:r>
              <w:rPr>
                <w:rFonts w:ascii="仿宋" w:hAnsi="仿宋" w:eastAsia="仿宋" w:cs="宋体"/>
                <w:kern w:val="0"/>
                <w:sz w:val="18"/>
                <w:szCs w:val="18"/>
              </w:rPr>
              <w:t>30</w:t>
            </w:r>
            <w:r>
              <w:rPr>
                <w:rFonts w:hint="eastAsia" w:ascii="仿宋" w:hAnsi="仿宋" w:eastAsia="仿宋" w:cs="宋体"/>
                <w:kern w:val="0"/>
                <w:sz w:val="18"/>
                <w:szCs w:val="18"/>
              </w:rPr>
              <w:t>日</w:t>
            </w:r>
          </w:p>
        </w:tc>
        <w:tc>
          <w:tcPr>
            <w:tcW w:w="851" w:type="dxa"/>
            <w:vAlign w:val="center"/>
          </w:tcPr>
          <w:p>
            <w:pPr>
              <w:jc w:val="center"/>
              <w:rPr>
                <w:rFonts w:ascii="仿宋" w:hAnsi="仿宋" w:eastAsia="仿宋"/>
                <w:sz w:val="18"/>
                <w:szCs w:val="18"/>
              </w:rPr>
            </w:pPr>
            <w:r>
              <w:rPr>
                <w:rFonts w:ascii="仿宋" w:hAnsi="仿宋" w:eastAsia="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10天≤</w:t>
            </w:r>
            <w:r>
              <w:rPr>
                <w:rFonts w:hint="eastAsia" w:ascii="仿宋" w:hAnsi="仿宋" w:eastAsia="仿宋"/>
                <w:sz w:val="18"/>
                <w:szCs w:val="18"/>
              </w:rPr>
              <w:t>持续时间</w:t>
            </w:r>
            <w:r>
              <w:rPr>
                <w:rFonts w:hint="eastAsia" w:ascii="仿宋" w:hAnsi="仿宋" w:eastAsia="仿宋" w:cs="宋体"/>
                <w:kern w:val="0"/>
                <w:sz w:val="18"/>
                <w:szCs w:val="18"/>
              </w:rPr>
              <w:t>＜20天</w:t>
            </w:r>
          </w:p>
        </w:tc>
        <w:tc>
          <w:tcPr>
            <w:tcW w:w="85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5天≤</w:t>
            </w:r>
            <w:r>
              <w:rPr>
                <w:rFonts w:hint="eastAsia" w:ascii="仿宋" w:hAnsi="仿宋" w:eastAsia="仿宋"/>
                <w:sz w:val="18"/>
                <w:szCs w:val="18"/>
              </w:rPr>
              <w:t>持续时间</w:t>
            </w:r>
            <w:r>
              <w:rPr>
                <w:rFonts w:hint="eastAsia" w:ascii="仿宋" w:hAnsi="仿宋" w:eastAsia="仿宋" w:cs="宋体"/>
                <w:kern w:val="0"/>
                <w:sz w:val="18"/>
                <w:szCs w:val="18"/>
              </w:rPr>
              <w:t>＜10天</w:t>
            </w:r>
          </w:p>
        </w:tc>
        <w:tc>
          <w:tcPr>
            <w:tcW w:w="851"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rPr>
                <w:rFonts w:ascii="仿宋" w:hAnsi="仿宋" w:eastAsia="仿宋" w:cs="宋体"/>
                <w:kern w:val="0"/>
                <w:sz w:val="18"/>
                <w:szCs w:val="18"/>
              </w:rPr>
            </w:pPr>
            <w:r>
              <w:rPr>
                <w:rFonts w:hint="eastAsia" w:ascii="仿宋" w:hAnsi="仿宋" w:eastAsia="仿宋"/>
                <w:sz w:val="18"/>
                <w:szCs w:val="18"/>
              </w:rPr>
              <w:t>持续时间</w:t>
            </w:r>
            <w:r>
              <w:rPr>
                <w:rFonts w:hint="eastAsia" w:ascii="仿宋" w:hAnsi="仿宋" w:eastAsia="仿宋" w:cs="宋体"/>
                <w:kern w:val="0"/>
                <w:sz w:val="18"/>
                <w:szCs w:val="18"/>
              </w:rPr>
              <w:t>＜5天</w:t>
            </w:r>
          </w:p>
        </w:tc>
        <w:tc>
          <w:tcPr>
            <w:tcW w:w="851" w:type="dxa"/>
            <w:vAlign w:val="center"/>
          </w:tcPr>
          <w:p>
            <w:pPr>
              <w:jc w:val="center"/>
              <w:rPr>
                <w:rFonts w:ascii="仿宋" w:hAnsi="仿宋" w:eastAsia="仿宋"/>
                <w:sz w:val="18"/>
                <w:szCs w:val="18"/>
              </w:rPr>
            </w:pPr>
            <w:r>
              <w:rPr>
                <w:rFonts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134" w:type="dxa"/>
            <w:vMerge w:val="restart"/>
            <w:shd w:val="clear" w:color="auto" w:fill="auto"/>
            <w:vAlign w:val="center"/>
          </w:tcPr>
          <w:p>
            <w:pPr>
              <w:rPr>
                <w:rFonts w:ascii="仿宋" w:hAnsi="仿宋" w:eastAsia="仿宋"/>
                <w:b/>
                <w:bCs/>
                <w:sz w:val="18"/>
                <w:szCs w:val="18"/>
              </w:rPr>
            </w:pPr>
            <w:r>
              <w:rPr>
                <w:rFonts w:hint="eastAsia" w:ascii="仿宋" w:hAnsi="仿宋" w:eastAsia="仿宋"/>
                <w:b/>
                <w:bCs/>
                <w:sz w:val="18"/>
                <w:szCs w:val="18"/>
              </w:rPr>
              <w:t>过错责任</w:t>
            </w:r>
          </w:p>
        </w:tc>
        <w:tc>
          <w:tcPr>
            <w:tcW w:w="1843" w:type="dxa"/>
            <w:vMerge w:val="restart"/>
            <w:vAlign w:val="center"/>
          </w:tcPr>
          <w:p>
            <w:pPr>
              <w:jc w:val="center"/>
              <w:rPr>
                <w:rFonts w:ascii="仿宋" w:hAnsi="仿宋" w:eastAsia="仿宋"/>
                <w:sz w:val="18"/>
                <w:szCs w:val="18"/>
              </w:rPr>
            </w:pPr>
            <w:r>
              <w:rPr>
                <w:rFonts w:hint="eastAsia" w:ascii="仿宋" w:hAnsi="仿宋" w:eastAsia="仿宋"/>
                <w:sz w:val="18"/>
                <w:szCs w:val="18"/>
              </w:rPr>
              <w:t>主观故意情况</w:t>
            </w:r>
          </w:p>
        </w:tc>
        <w:tc>
          <w:tcPr>
            <w:tcW w:w="992" w:type="dxa"/>
            <w:vMerge w:val="restart"/>
            <w:vAlign w:val="center"/>
          </w:tcPr>
          <w:p>
            <w:pPr>
              <w:jc w:val="center"/>
              <w:rPr>
                <w:rFonts w:ascii="仿宋" w:hAnsi="仿宋" w:eastAsia="仿宋"/>
                <w:sz w:val="18"/>
                <w:szCs w:val="18"/>
              </w:rPr>
            </w:pPr>
            <w:r>
              <w:rPr>
                <w:rFonts w:hint="eastAsia" w:ascii="仿宋" w:hAnsi="仿宋" w:eastAsia="仿宋"/>
                <w:sz w:val="18"/>
                <w:szCs w:val="18"/>
              </w:rPr>
              <w:t>5%</w:t>
            </w:r>
          </w:p>
        </w:tc>
        <w:tc>
          <w:tcPr>
            <w:tcW w:w="3827" w:type="dxa"/>
            <w:vAlign w:val="center"/>
          </w:tcPr>
          <w:p>
            <w:pPr>
              <w:jc w:val="left"/>
              <w:rPr>
                <w:rFonts w:ascii="仿宋" w:hAnsi="仿宋" w:eastAsia="仿宋"/>
                <w:sz w:val="18"/>
                <w:szCs w:val="18"/>
              </w:rPr>
            </w:pPr>
            <w:r>
              <w:rPr>
                <w:rFonts w:hint="eastAsia" w:ascii="仿宋" w:hAnsi="仿宋" w:eastAsia="仿宋"/>
                <w:sz w:val="18"/>
                <w:szCs w:val="18"/>
              </w:rPr>
              <w:t>完全没有采取污染防治措施</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jc w:val="left"/>
              <w:rPr>
                <w:rFonts w:ascii="仿宋" w:hAnsi="仿宋" w:eastAsia="仿宋"/>
                <w:sz w:val="18"/>
                <w:szCs w:val="18"/>
              </w:rPr>
            </w:pPr>
            <w:r>
              <w:rPr>
                <w:rFonts w:hint="eastAsia" w:ascii="仿宋" w:hAnsi="仿宋" w:eastAsia="仿宋"/>
                <w:sz w:val="18"/>
                <w:szCs w:val="18"/>
              </w:rPr>
              <w:t>未遵守环评要求采取措施</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jc w:val="left"/>
              <w:rPr>
                <w:rFonts w:ascii="仿宋" w:hAnsi="仿宋" w:eastAsia="仿宋"/>
                <w:sz w:val="18"/>
                <w:szCs w:val="18"/>
              </w:rPr>
            </w:pPr>
            <w:r>
              <w:rPr>
                <w:rFonts w:hint="eastAsia" w:ascii="仿宋" w:hAnsi="仿宋" w:eastAsia="仿宋"/>
                <w:sz w:val="18"/>
                <w:szCs w:val="18"/>
              </w:rPr>
              <w:t>已按要求采取措施仍超排</w:t>
            </w:r>
          </w:p>
        </w:tc>
        <w:tc>
          <w:tcPr>
            <w:tcW w:w="851" w:type="dxa"/>
            <w:vAlign w:val="center"/>
          </w:tcPr>
          <w:p>
            <w:pPr>
              <w:jc w:val="center"/>
              <w:rPr>
                <w:rFonts w:ascii="仿宋" w:hAnsi="仿宋" w:eastAsia="仿宋"/>
                <w:sz w:val="18"/>
                <w:szCs w:val="18"/>
              </w:rPr>
            </w:pPr>
            <w:r>
              <w:rPr>
                <w:rFonts w:ascii="仿宋" w:hAnsi="仿宋" w:eastAsia="仿宋"/>
                <w:sz w:val="18"/>
                <w:szCs w:val="18"/>
              </w:rPr>
              <w:t>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42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134" w:type="dxa"/>
            <w:vMerge w:val="restart"/>
            <w:vAlign w:val="center"/>
          </w:tcPr>
          <w:p>
            <w:pPr>
              <w:rPr>
                <w:rFonts w:ascii="仿宋" w:hAnsi="仿宋" w:eastAsia="仿宋"/>
                <w:b/>
                <w:bCs/>
                <w:sz w:val="18"/>
                <w:szCs w:val="18"/>
              </w:rPr>
            </w:pPr>
            <w:r>
              <w:rPr>
                <w:rFonts w:hint="eastAsia" w:ascii="仿宋" w:hAnsi="仿宋" w:eastAsia="仿宋"/>
                <w:b/>
                <w:bCs/>
                <w:sz w:val="18"/>
                <w:szCs w:val="18"/>
              </w:rPr>
              <w:t>整改情况</w:t>
            </w:r>
          </w:p>
        </w:tc>
        <w:tc>
          <w:tcPr>
            <w:tcW w:w="1843" w:type="dxa"/>
            <w:vMerge w:val="restart"/>
            <w:vAlign w:val="center"/>
          </w:tcPr>
          <w:p>
            <w:pPr>
              <w:jc w:val="center"/>
              <w:rPr>
                <w:rFonts w:ascii="仿宋" w:hAnsi="仿宋" w:eastAsia="仿宋"/>
                <w:sz w:val="18"/>
                <w:szCs w:val="18"/>
              </w:rPr>
            </w:pPr>
            <w:r>
              <w:rPr>
                <w:rFonts w:hint="eastAsia" w:ascii="仿宋" w:hAnsi="仿宋" w:eastAsia="仿宋"/>
                <w:sz w:val="18"/>
                <w:szCs w:val="18"/>
              </w:rPr>
              <w:t>是否及时进行整改</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10%</w:t>
            </w:r>
          </w:p>
        </w:tc>
        <w:tc>
          <w:tcPr>
            <w:tcW w:w="3827" w:type="dxa"/>
            <w:vAlign w:val="center"/>
          </w:tcPr>
          <w:p>
            <w:pPr>
              <w:jc w:val="left"/>
              <w:rPr>
                <w:rFonts w:ascii="仿宋" w:hAnsi="仿宋" w:eastAsia="仿宋"/>
                <w:sz w:val="18"/>
                <w:szCs w:val="18"/>
              </w:rPr>
            </w:pPr>
            <w:r>
              <w:rPr>
                <w:rFonts w:hint="eastAsia" w:ascii="仿宋" w:hAnsi="仿宋" w:eastAsia="仿宋"/>
                <w:sz w:val="18"/>
                <w:szCs w:val="18"/>
              </w:rPr>
              <w:t>未采取整改措施</w:t>
            </w:r>
          </w:p>
        </w:tc>
        <w:tc>
          <w:tcPr>
            <w:tcW w:w="851" w:type="dxa"/>
            <w:shd w:val="clear" w:color="auto" w:fill="auto"/>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26" w:type="dxa"/>
            <w:vMerge w:val="continue"/>
            <w:vAlign w:val="center"/>
          </w:tcPr>
          <w:p>
            <w:pPr>
              <w:jc w:val="center"/>
              <w:rPr>
                <w:rFonts w:ascii="仿宋" w:hAnsi="仿宋" w:eastAsia="仿宋"/>
                <w:b/>
                <w:bCs/>
                <w:sz w:val="18"/>
                <w:szCs w:val="18"/>
              </w:rPr>
            </w:pPr>
          </w:p>
        </w:tc>
        <w:tc>
          <w:tcPr>
            <w:tcW w:w="1134" w:type="dxa"/>
            <w:vMerge w:val="continue"/>
          </w:tcPr>
          <w:p>
            <w:pPr>
              <w:rPr>
                <w:rFonts w:ascii="仿宋" w:hAnsi="仿宋" w:eastAsia="仿宋"/>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停止</w:t>
            </w:r>
            <w:r>
              <w:rPr>
                <w:rFonts w:ascii="仿宋" w:hAnsi="仿宋" w:eastAsia="仿宋"/>
                <w:sz w:val="18"/>
                <w:szCs w:val="18"/>
              </w:rPr>
              <w:t>排放或做到稳定达标排放</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 w:hRule="atLeast"/>
        </w:trPr>
        <w:tc>
          <w:tcPr>
            <w:tcW w:w="42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134" w:type="dxa"/>
            <w:vMerge w:val="restart"/>
            <w:vAlign w:val="center"/>
          </w:tcPr>
          <w:p>
            <w:pPr>
              <w:rPr>
                <w:rFonts w:ascii="仿宋" w:hAnsi="仿宋" w:eastAsia="仿宋"/>
                <w:b/>
                <w:bCs/>
                <w:sz w:val="18"/>
                <w:szCs w:val="18"/>
              </w:rPr>
            </w:pPr>
            <w:r>
              <w:rPr>
                <w:rFonts w:hint="eastAsia" w:ascii="仿宋" w:hAnsi="仿宋" w:eastAsia="仿宋"/>
                <w:b/>
                <w:bCs/>
                <w:sz w:val="18"/>
                <w:szCs w:val="18"/>
              </w:rPr>
              <w:t>配合调查</w:t>
            </w:r>
          </w:p>
          <w:p>
            <w:pPr>
              <w:rPr>
                <w:rFonts w:ascii="仿宋" w:hAnsi="仿宋" w:eastAsia="仿宋"/>
                <w:b/>
                <w:bCs/>
                <w:sz w:val="18"/>
                <w:szCs w:val="18"/>
              </w:rPr>
            </w:pPr>
            <w:r>
              <w:rPr>
                <w:rFonts w:hint="eastAsia" w:ascii="仿宋" w:hAnsi="仿宋" w:eastAsia="仿宋"/>
                <w:b/>
                <w:bCs/>
                <w:sz w:val="18"/>
                <w:szCs w:val="18"/>
              </w:rPr>
              <w:t>取证情况</w:t>
            </w:r>
          </w:p>
        </w:tc>
        <w:tc>
          <w:tcPr>
            <w:tcW w:w="1843"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827"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5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426" w:type="dxa"/>
            <w:vMerge w:val="continue"/>
            <w:vAlign w:val="center"/>
          </w:tcPr>
          <w:p>
            <w:pPr>
              <w:rPr>
                <w:rFonts w:ascii="仿宋" w:hAnsi="仿宋" w:eastAsia="仿宋"/>
                <w:b/>
                <w:bCs/>
                <w:sz w:val="18"/>
                <w:szCs w:val="18"/>
              </w:rPr>
            </w:pPr>
          </w:p>
        </w:tc>
        <w:tc>
          <w:tcPr>
            <w:tcW w:w="1134" w:type="dxa"/>
            <w:vMerge w:val="continue"/>
            <w:vAlign w:val="center"/>
          </w:tcPr>
          <w:p>
            <w:pPr>
              <w:jc w:val="center"/>
              <w:rPr>
                <w:rFonts w:ascii="仿宋" w:hAnsi="仿宋" w:eastAsia="仿宋"/>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426" w:type="dxa"/>
            <w:vMerge w:val="restart"/>
            <w:vAlign w:val="center"/>
          </w:tcPr>
          <w:p>
            <w:pPr>
              <w:jc w:val="center"/>
              <w:rPr>
                <w:rFonts w:ascii="仿宋" w:hAnsi="仿宋" w:eastAsia="仿宋"/>
                <w:b/>
                <w:bCs/>
                <w:sz w:val="18"/>
                <w:szCs w:val="18"/>
              </w:rPr>
            </w:pPr>
          </w:p>
          <w:p>
            <w:pPr>
              <w:jc w:val="center"/>
              <w:rPr>
                <w:rFonts w:ascii="仿宋" w:hAnsi="仿宋" w:eastAsia="仿宋"/>
                <w:b/>
                <w:bCs/>
                <w:sz w:val="18"/>
                <w:szCs w:val="18"/>
              </w:rPr>
            </w:pPr>
            <w:r>
              <w:rPr>
                <w:rFonts w:hint="eastAsia" w:ascii="仿宋" w:hAnsi="仿宋" w:eastAsia="仿宋"/>
                <w:b/>
                <w:bCs/>
                <w:sz w:val="18"/>
                <w:szCs w:val="18"/>
              </w:rPr>
              <w:t>5</w:t>
            </w:r>
          </w:p>
        </w:tc>
        <w:tc>
          <w:tcPr>
            <w:tcW w:w="1134"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843" w:type="dxa"/>
            <w:vMerge w:val="restart"/>
            <w:vAlign w:val="center"/>
          </w:tcPr>
          <w:p>
            <w:pPr>
              <w:jc w:val="left"/>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left"/>
              <w:rPr>
                <w:rFonts w:ascii="仿宋" w:hAnsi="仿宋" w:eastAsia="仿宋"/>
                <w:sz w:val="18"/>
                <w:szCs w:val="18"/>
              </w:rPr>
            </w:pP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51"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426" w:type="dxa"/>
            <w:vMerge w:val="continue"/>
            <w:vAlign w:val="center"/>
          </w:tcPr>
          <w:p>
            <w:pPr>
              <w:jc w:val="center"/>
              <w:rPr>
                <w:rFonts w:ascii="仿宋" w:hAnsi="仿宋" w:eastAsia="仿宋"/>
                <w:b/>
                <w:bCs/>
                <w:sz w:val="18"/>
                <w:szCs w:val="18"/>
              </w:rPr>
            </w:pPr>
          </w:p>
        </w:tc>
        <w:tc>
          <w:tcPr>
            <w:tcW w:w="1134" w:type="dxa"/>
            <w:vMerge w:val="continue"/>
          </w:tcPr>
          <w:p>
            <w:pPr>
              <w:jc w:val="center"/>
              <w:rPr>
                <w:rFonts w:ascii="仿宋" w:hAnsi="仿宋" w:eastAsia="仿宋"/>
                <w:b/>
                <w:bCs/>
                <w:sz w:val="18"/>
                <w:szCs w:val="18"/>
              </w:rPr>
            </w:pPr>
          </w:p>
        </w:tc>
        <w:tc>
          <w:tcPr>
            <w:tcW w:w="1843"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ascii="仿宋" w:hAnsi="仿宋" w:eastAsia="仿宋"/>
                <w:sz w:val="18"/>
                <w:szCs w:val="18"/>
              </w:rPr>
              <w:t>严重（4级）</w:t>
            </w:r>
          </w:p>
        </w:tc>
        <w:tc>
          <w:tcPr>
            <w:tcW w:w="851"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6" w:type="dxa"/>
            <w:vMerge w:val="continue"/>
            <w:vAlign w:val="center"/>
          </w:tcPr>
          <w:p>
            <w:pPr>
              <w:jc w:val="center"/>
              <w:rPr>
                <w:rFonts w:ascii="仿宋" w:hAnsi="仿宋" w:eastAsia="仿宋"/>
                <w:b/>
                <w:bCs/>
                <w:sz w:val="18"/>
                <w:szCs w:val="18"/>
              </w:rPr>
            </w:pPr>
          </w:p>
        </w:tc>
        <w:tc>
          <w:tcPr>
            <w:tcW w:w="1134" w:type="dxa"/>
            <w:vMerge w:val="continue"/>
          </w:tcPr>
          <w:p>
            <w:pPr>
              <w:jc w:val="center"/>
              <w:rPr>
                <w:rFonts w:ascii="仿宋" w:hAnsi="仿宋" w:eastAsia="仿宋"/>
                <w:b/>
                <w:bCs/>
                <w:sz w:val="18"/>
                <w:szCs w:val="18"/>
              </w:rPr>
            </w:pPr>
          </w:p>
        </w:tc>
        <w:tc>
          <w:tcPr>
            <w:tcW w:w="1843"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ascii="仿宋" w:hAnsi="仿宋" w:eastAsia="仿宋"/>
                <w:sz w:val="18"/>
                <w:szCs w:val="18"/>
              </w:rPr>
              <w:t>较重（3级）</w:t>
            </w:r>
          </w:p>
        </w:tc>
        <w:tc>
          <w:tcPr>
            <w:tcW w:w="85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trPr>
        <w:tc>
          <w:tcPr>
            <w:tcW w:w="426" w:type="dxa"/>
            <w:vMerge w:val="continue"/>
            <w:vAlign w:val="center"/>
          </w:tcPr>
          <w:p>
            <w:pPr>
              <w:jc w:val="center"/>
              <w:rPr>
                <w:rFonts w:ascii="仿宋" w:hAnsi="仿宋" w:eastAsia="仿宋"/>
                <w:b/>
                <w:bCs/>
                <w:sz w:val="18"/>
                <w:szCs w:val="18"/>
              </w:rPr>
            </w:pPr>
          </w:p>
        </w:tc>
        <w:tc>
          <w:tcPr>
            <w:tcW w:w="1134" w:type="dxa"/>
            <w:vMerge w:val="continue"/>
          </w:tcPr>
          <w:p>
            <w:pPr>
              <w:jc w:val="center"/>
              <w:rPr>
                <w:rFonts w:ascii="仿宋" w:hAnsi="仿宋" w:eastAsia="仿宋"/>
                <w:b/>
                <w:bCs/>
                <w:sz w:val="18"/>
                <w:szCs w:val="18"/>
              </w:rPr>
            </w:pPr>
          </w:p>
        </w:tc>
        <w:tc>
          <w:tcPr>
            <w:tcW w:w="1843"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ascii="仿宋" w:hAnsi="仿宋" w:eastAsia="仿宋"/>
                <w:sz w:val="18"/>
                <w:szCs w:val="18"/>
              </w:rPr>
              <w:t>一般（2级）</w:t>
            </w:r>
          </w:p>
        </w:tc>
        <w:tc>
          <w:tcPr>
            <w:tcW w:w="85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 w:hRule="atLeast"/>
        </w:trPr>
        <w:tc>
          <w:tcPr>
            <w:tcW w:w="426" w:type="dxa"/>
            <w:vMerge w:val="continue"/>
            <w:vAlign w:val="center"/>
          </w:tcPr>
          <w:p>
            <w:pPr>
              <w:jc w:val="center"/>
              <w:rPr>
                <w:rFonts w:ascii="仿宋" w:hAnsi="仿宋" w:eastAsia="仿宋"/>
                <w:b/>
                <w:bCs/>
                <w:sz w:val="18"/>
                <w:szCs w:val="18"/>
              </w:rPr>
            </w:pPr>
          </w:p>
        </w:tc>
        <w:tc>
          <w:tcPr>
            <w:tcW w:w="1134" w:type="dxa"/>
            <w:vMerge w:val="continue"/>
          </w:tcPr>
          <w:p>
            <w:pPr>
              <w:jc w:val="center"/>
              <w:rPr>
                <w:rFonts w:ascii="仿宋" w:hAnsi="仿宋" w:eastAsia="仿宋"/>
                <w:b/>
                <w:bCs/>
                <w:sz w:val="18"/>
                <w:szCs w:val="18"/>
              </w:rPr>
            </w:pPr>
          </w:p>
        </w:tc>
        <w:tc>
          <w:tcPr>
            <w:tcW w:w="1843"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51"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、本表适用于《中华人民共和国水污染防治法》第八十</w:t>
      </w:r>
      <w:r>
        <w:rPr>
          <w:rFonts w:ascii="仿宋" w:hAnsi="仿宋" w:eastAsia="仿宋"/>
          <w:sz w:val="18"/>
          <w:szCs w:val="18"/>
        </w:rPr>
        <w:t>三条（</w:t>
      </w:r>
      <w:r>
        <w:rPr>
          <w:rFonts w:hint="eastAsia" w:ascii="仿宋" w:hAnsi="仿宋" w:eastAsia="仿宋"/>
          <w:sz w:val="18"/>
          <w:szCs w:val="18"/>
        </w:rPr>
        <w:t>二</w:t>
      </w:r>
      <w:r>
        <w:rPr>
          <w:rFonts w:ascii="仿宋" w:hAnsi="仿宋" w:eastAsia="仿宋"/>
          <w:sz w:val="18"/>
          <w:szCs w:val="18"/>
        </w:rPr>
        <w:t>）</w:t>
      </w:r>
      <w:r>
        <w:rPr>
          <w:rFonts w:hint="eastAsia" w:ascii="仿宋" w:hAnsi="仿宋" w:eastAsia="仿宋"/>
          <w:sz w:val="18"/>
          <w:szCs w:val="18"/>
        </w:rPr>
        <w:t>规定：“违反本法规定，有下列行为之一的，由县级以上人民政府环境保护主管部门责令改正或者责令限制生产、停产整治，并处十万元以上一百万元以下的罚款</w:t>
      </w:r>
      <w:r>
        <w:rPr>
          <w:rFonts w:ascii="仿宋" w:hAnsi="仿宋" w:eastAsia="仿宋"/>
          <w:sz w:val="18"/>
          <w:szCs w:val="18"/>
        </w:rPr>
        <w:t>;情节严重的，报经有批准权的人民政府批准，责令停业、关闭：</w:t>
      </w:r>
      <w:r>
        <w:rPr>
          <w:rFonts w:hint="eastAsia" w:ascii="仿宋" w:hAnsi="仿宋" w:eastAsia="仿宋"/>
          <w:sz w:val="18"/>
          <w:szCs w:val="18"/>
        </w:rPr>
        <w:t>……（二）</w:t>
      </w:r>
      <w:r>
        <w:rPr>
          <w:rFonts w:ascii="仿宋" w:hAnsi="仿宋" w:eastAsia="仿宋"/>
          <w:sz w:val="18"/>
          <w:szCs w:val="18"/>
        </w:rPr>
        <w:t>超过水污染物排放标准或者超过重点水污染物排放总量控制指标排放水污染物的</w:t>
      </w:r>
      <w:r>
        <w:rPr>
          <w:rFonts w:hint="eastAsia" w:ascii="仿宋" w:hAnsi="仿宋" w:eastAsia="仿宋"/>
          <w:sz w:val="18"/>
          <w:szCs w:val="18"/>
        </w:rPr>
        <w:t>；……</w:t>
      </w:r>
      <w:r>
        <w:rPr>
          <w:rFonts w:ascii="仿宋" w:hAnsi="仿宋" w:eastAsia="仿宋"/>
          <w:sz w:val="18"/>
          <w:szCs w:val="18"/>
        </w:rPr>
        <w:t xml:space="preserve">” </w:t>
      </w:r>
    </w:p>
    <w:p>
      <w:pPr>
        <w:ind w:firstLine="360" w:firstLineChars="200"/>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本表裁量的计算方法为：</w:t>
      </w:r>
      <w:r>
        <w:rPr>
          <w:rFonts w:hint="eastAsia" w:ascii="仿宋" w:hAnsi="仿宋" w:eastAsia="仿宋"/>
          <w:sz w:val="18"/>
          <w:szCs w:val="18"/>
        </w:rPr>
        <w:t>罚款金额</w:t>
      </w:r>
      <w:r>
        <w:rPr>
          <w:rFonts w:ascii="仿宋" w:hAnsi="仿宋" w:eastAsia="仿宋"/>
          <w:sz w:val="18"/>
          <w:szCs w:val="18"/>
        </w:rPr>
        <w:t>=百分值之和×最高法定罚款上限</w:t>
      </w:r>
      <w:r>
        <w:rPr>
          <w:rFonts w:hint="eastAsia" w:ascii="仿宋" w:hAnsi="仿宋" w:eastAsia="仿宋"/>
          <w:sz w:val="18"/>
          <w:szCs w:val="18"/>
        </w:rPr>
        <w:t>100万</w:t>
      </w:r>
      <w:r>
        <w:rPr>
          <w:rFonts w:ascii="仿宋" w:hAnsi="仿宋" w:eastAsia="仿宋"/>
          <w:sz w:val="18"/>
          <w:szCs w:val="18"/>
        </w:rPr>
        <w:t>元。</w:t>
      </w: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35" w:name="_Toc8999745"/>
    </w:p>
    <w:p>
      <w:pPr>
        <w:pStyle w:val="5"/>
        <w:rPr>
          <w:rFonts w:ascii="仿宋" w:hAnsi="仿宋" w:eastAsia="仿宋"/>
          <w:sz w:val="28"/>
          <w:szCs w:val="28"/>
        </w:rPr>
      </w:pPr>
      <w:bookmarkStart w:id="36" w:name="_Toc94005817"/>
      <w:r>
        <w:rPr>
          <w:rFonts w:hint="eastAsia" w:ascii="仿宋" w:hAnsi="仿宋" w:eastAsia="仿宋"/>
          <w:sz w:val="28"/>
          <w:szCs w:val="28"/>
        </w:rPr>
        <w:t>（十一）以</w:t>
      </w:r>
      <w:r>
        <w:rPr>
          <w:rFonts w:ascii="仿宋" w:hAnsi="仿宋" w:eastAsia="仿宋"/>
          <w:sz w:val="28"/>
          <w:szCs w:val="28"/>
        </w:rPr>
        <w:t>逃避监管方式</w:t>
      </w:r>
      <w:r>
        <w:rPr>
          <w:rFonts w:hint="eastAsia" w:ascii="仿宋" w:hAnsi="仿宋" w:eastAsia="仿宋"/>
          <w:sz w:val="28"/>
          <w:szCs w:val="28"/>
        </w:rPr>
        <w:t>违法</w:t>
      </w:r>
      <w:r>
        <w:rPr>
          <w:rFonts w:ascii="仿宋" w:hAnsi="仿宋" w:eastAsia="仿宋"/>
          <w:sz w:val="28"/>
          <w:szCs w:val="28"/>
        </w:rPr>
        <w:t>排</w:t>
      </w:r>
      <w:r>
        <w:rPr>
          <w:rFonts w:hint="eastAsia" w:ascii="仿宋" w:hAnsi="仿宋" w:eastAsia="仿宋"/>
          <w:sz w:val="28"/>
          <w:szCs w:val="28"/>
        </w:rPr>
        <w:t>污行为</w:t>
      </w:r>
      <w:r>
        <w:rPr>
          <w:rFonts w:ascii="仿宋" w:hAnsi="仿宋" w:eastAsia="仿宋"/>
          <w:sz w:val="28"/>
          <w:szCs w:val="28"/>
        </w:rPr>
        <w:t>的罚款幅度</w:t>
      </w:r>
      <w:bookmarkEnd w:id="35"/>
      <w:r>
        <w:rPr>
          <w:rFonts w:hint="eastAsia" w:ascii="仿宋" w:hAnsi="仿宋" w:eastAsia="仿宋"/>
          <w:sz w:val="28"/>
          <w:szCs w:val="28"/>
        </w:rPr>
        <w:t>裁定</w:t>
      </w:r>
      <w:bookmarkEnd w:id="36"/>
    </w:p>
    <w:p>
      <w:pPr>
        <w:jc w:val="center"/>
        <w:rPr>
          <w:rFonts w:ascii="仿宋" w:hAnsi="仿宋" w:eastAsia="仿宋"/>
        </w:rPr>
      </w:pPr>
      <w:r>
        <w:rPr>
          <w:rFonts w:hint="eastAsia" w:ascii="仿宋" w:hAnsi="仿宋" w:eastAsia="仿宋"/>
          <w:b/>
          <w:bCs/>
        </w:rPr>
        <w:t>表</w:t>
      </w:r>
      <w:r>
        <w:rPr>
          <w:rFonts w:ascii="仿宋" w:hAnsi="仿宋" w:eastAsia="仿宋"/>
          <w:b/>
          <w:bCs/>
        </w:rPr>
        <w:t>11</w:t>
      </w:r>
      <w:r>
        <w:rPr>
          <w:rFonts w:hint="eastAsia" w:ascii="仿宋" w:hAnsi="仿宋" w:eastAsia="仿宋"/>
          <w:b/>
          <w:bCs/>
        </w:rPr>
        <w:t xml:space="preserve"> </w:t>
      </w:r>
      <w:r>
        <w:rPr>
          <w:rFonts w:ascii="仿宋" w:hAnsi="仿宋" w:eastAsia="仿宋"/>
          <w:b/>
          <w:bCs/>
        </w:rPr>
        <w:t xml:space="preserve"> </w:t>
      </w:r>
      <w:r>
        <w:rPr>
          <w:rFonts w:hint="eastAsia" w:ascii="仿宋" w:hAnsi="仿宋" w:eastAsia="仿宋"/>
          <w:b/>
          <w:bCs/>
        </w:rPr>
        <w:t>以逃避监管方式违法排污行为的罚款幅度裁定</w:t>
      </w:r>
    </w:p>
    <w:tbl>
      <w:tblPr>
        <w:tblStyle w:val="88"/>
        <w:tblW w:w="909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276"/>
        <w:gridCol w:w="1843"/>
        <w:gridCol w:w="709"/>
        <w:gridCol w:w="3969"/>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3828"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838"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dxa"/>
            <w:vMerge w:val="continue"/>
            <w:vAlign w:val="center"/>
          </w:tcPr>
          <w:p>
            <w:pPr>
              <w:rPr>
                <w:rFonts w:ascii="仿宋" w:hAnsi="仿宋" w:eastAsia="仿宋"/>
                <w:b/>
                <w:bCs/>
                <w:sz w:val="18"/>
                <w:szCs w:val="18"/>
              </w:rPr>
            </w:pPr>
          </w:p>
        </w:tc>
        <w:tc>
          <w:tcPr>
            <w:tcW w:w="1276" w:type="dxa"/>
            <w:vAlign w:val="center"/>
          </w:tcPr>
          <w:p>
            <w:pPr>
              <w:jc w:val="center"/>
              <w:rPr>
                <w:rFonts w:ascii="仿宋" w:hAnsi="仿宋" w:eastAsia="仿宋"/>
                <w:b/>
                <w:bCs/>
                <w:sz w:val="18"/>
                <w:szCs w:val="18"/>
              </w:rPr>
            </w:pPr>
            <w:r>
              <w:rPr>
                <w:rFonts w:hint="eastAsia" w:ascii="仿宋" w:hAnsi="仿宋" w:eastAsia="仿宋"/>
                <w:b/>
                <w:bCs/>
                <w:sz w:val="18"/>
                <w:szCs w:val="18"/>
              </w:rPr>
              <w:t>要素</w:t>
            </w:r>
          </w:p>
        </w:tc>
        <w:tc>
          <w:tcPr>
            <w:tcW w:w="1843" w:type="dxa"/>
            <w:vAlign w:val="center"/>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709" w:type="dxa"/>
            <w:vAlign w:val="center"/>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969" w:type="dxa"/>
            <w:vAlign w:val="center"/>
          </w:tcPr>
          <w:p>
            <w:pPr>
              <w:jc w:val="center"/>
              <w:rPr>
                <w:rFonts w:ascii="仿宋" w:hAnsi="仿宋" w:eastAsia="仿宋"/>
                <w:b/>
                <w:bCs/>
                <w:sz w:val="18"/>
                <w:szCs w:val="18"/>
              </w:rPr>
            </w:pPr>
            <w:r>
              <w:rPr>
                <w:rFonts w:hint="eastAsia" w:ascii="仿宋" w:hAnsi="仿宋" w:eastAsia="仿宋"/>
                <w:b/>
                <w:bCs/>
                <w:sz w:val="18"/>
                <w:szCs w:val="18"/>
              </w:rPr>
              <w:t>程度</w:t>
            </w:r>
          </w:p>
        </w:tc>
        <w:tc>
          <w:tcPr>
            <w:tcW w:w="869" w:type="dxa"/>
            <w:vAlign w:val="center"/>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25"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p>
            <w:pPr>
              <w:jc w:val="center"/>
              <w:rPr>
                <w:rFonts w:ascii="仿宋" w:hAnsi="仿宋" w:eastAsia="仿宋"/>
                <w:b/>
                <w:bCs/>
                <w:sz w:val="18"/>
                <w:szCs w:val="18"/>
              </w:rPr>
            </w:pPr>
          </w:p>
        </w:tc>
        <w:tc>
          <w:tcPr>
            <w:tcW w:w="1276"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对环境的影响程度</w:t>
            </w:r>
          </w:p>
        </w:tc>
        <w:tc>
          <w:tcPr>
            <w:tcW w:w="1843" w:type="dxa"/>
            <w:vMerge w:val="restart"/>
            <w:vAlign w:val="center"/>
          </w:tcPr>
          <w:p>
            <w:pPr>
              <w:jc w:val="center"/>
              <w:rPr>
                <w:rFonts w:ascii="仿宋" w:hAnsi="仿宋" w:eastAsia="仿宋"/>
                <w:sz w:val="18"/>
                <w:szCs w:val="18"/>
              </w:rPr>
            </w:pPr>
            <w:r>
              <w:rPr>
                <w:rFonts w:hint="eastAsia" w:ascii="仿宋" w:hAnsi="仿宋" w:eastAsia="仿宋"/>
                <w:sz w:val="18"/>
                <w:szCs w:val="18"/>
              </w:rPr>
              <w:t>排放情况</w:t>
            </w:r>
          </w:p>
          <w:p>
            <w:pPr>
              <w:jc w:val="center"/>
              <w:rPr>
                <w:rFonts w:ascii="仿宋" w:hAnsi="仿宋" w:eastAsia="仿宋"/>
                <w:sz w:val="18"/>
                <w:szCs w:val="18"/>
              </w:rPr>
            </w:pPr>
            <w:r>
              <w:rPr>
                <w:rFonts w:hint="eastAsia" w:ascii="仿宋" w:hAnsi="仿宋" w:eastAsia="仿宋"/>
                <w:sz w:val="18"/>
                <w:szCs w:val="18"/>
              </w:rPr>
              <w:t>（最严重的污染因子）</w:t>
            </w:r>
          </w:p>
        </w:tc>
        <w:tc>
          <w:tcPr>
            <w:tcW w:w="709" w:type="dxa"/>
            <w:vMerge w:val="restart"/>
            <w:vAlign w:val="center"/>
          </w:tcPr>
          <w:p>
            <w:pPr>
              <w:jc w:val="center"/>
              <w:rPr>
                <w:rFonts w:ascii="仿宋" w:hAnsi="仿宋" w:eastAsia="仿宋"/>
                <w:sz w:val="18"/>
                <w:szCs w:val="18"/>
              </w:rPr>
            </w:pPr>
            <w:r>
              <w:rPr>
                <w:rFonts w:ascii="仿宋" w:hAnsi="仿宋" w:eastAsia="仿宋"/>
                <w:sz w:val="18"/>
                <w:szCs w:val="18"/>
              </w:rPr>
              <w:t>10%</w:t>
            </w:r>
          </w:p>
        </w:tc>
        <w:tc>
          <w:tcPr>
            <w:tcW w:w="3969" w:type="dxa"/>
            <w:vAlign w:val="center"/>
          </w:tcPr>
          <w:p>
            <w:pPr>
              <w:jc w:val="left"/>
              <w:rPr>
                <w:rFonts w:ascii="仿宋" w:hAnsi="仿宋" w:eastAsia="仿宋"/>
                <w:sz w:val="18"/>
                <w:szCs w:val="18"/>
              </w:rPr>
            </w:pPr>
            <w:r>
              <w:rPr>
                <w:rFonts w:hint="eastAsia" w:ascii="仿宋" w:hAnsi="仿宋" w:eastAsia="仿宋"/>
                <w:sz w:val="18"/>
                <w:szCs w:val="18"/>
              </w:rPr>
              <w:t>200%≤污染物超标</w:t>
            </w:r>
          </w:p>
        </w:tc>
        <w:tc>
          <w:tcPr>
            <w:tcW w:w="869"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100%≤污染物超标&lt;</w:t>
            </w:r>
            <w:r>
              <w:rPr>
                <w:rFonts w:ascii="仿宋" w:hAnsi="仿宋" w:eastAsia="仿宋"/>
                <w:sz w:val="18"/>
                <w:szCs w:val="18"/>
              </w:rPr>
              <w:t>2</w:t>
            </w:r>
            <w:r>
              <w:rPr>
                <w:rFonts w:hint="eastAsia" w:ascii="仿宋" w:hAnsi="仿宋" w:eastAsia="仿宋"/>
                <w:sz w:val="18"/>
                <w:szCs w:val="18"/>
              </w:rPr>
              <w:t>00%</w:t>
            </w:r>
          </w:p>
        </w:tc>
        <w:tc>
          <w:tcPr>
            <w:tcW w:w="869" w:type="dxa"/>
            <w:vAlign w:val="center"/>
          </w:tcPr>
          <w:p>
            <w:pPr>
              <w:jc w:val="center"/>
              <w:rPr>
                <w:rFonts w:ascii="仿宋" w:hAnsi="仿宋" w:eastAsia="仿宋"/>
                <w:sz w:val="18"/>
                <w:szCs w:val="18"/>
              </w:rPr>
            </w:pPr>
            <w:r>
              <w:rPr>
                <w:rFonts w:ascii="仿宋" w:hAnsi="仿宋" w:eastAsia="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50%≤污染物超标&lt;100%</w:t>
            </w:r>
          </w:p>
        </w:tc>
        <w:tc>
          <w:tcPr>
            <w:tcW w:w="869"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污染物超标&lt;</w:t>
            </w:r>
            <w:r>
              <w:rPr>
                <w:rFonts w:ascii="仿宋" w:hAnsi="仿宋" w:eastAsia="仿宋"/>
                <w:sz w:val="18"/>
                <w:szCs w:val="18"/>
              </w:rPr>
              <w:t>5</w:t>
            </w:r>
            <w:r>
              <w:rPr>
                <w:rFonts w:hint="eastAsia" w:ascii="仿宋" w:hAnsi="仿宋" w:eastAsia="仿宋"/>
                <w:sz w:val="18"/>
                <w:szCs w:val="18"/>
              </w:rPr>
              <w:t>0%</w:t>
            </w:r>
          </w:p>
        </w:tc>
        <w:tc>
          <w:tcPr>
            <w:tcW w:w="869"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不超标</w:t>
            </w:r>
          </w:p>
        </w:tc>
        <w:tc>
          <w:tcPr>
            <w:tcW w:w="869" w:type="dxa"/>
            <w:vAlign w:val="center"/>
          </w:tcPr>
          <w:p>
            <w:pPr>
              <w:jc w:val="center"/>
              <w:rPr>
                <w:rFonts w:ascii="仿宋" w:hAnsi="仿宋" w:eastAsia="仿宋"/>
                <w:sz w:val="18"/>
                <w:szCs w:val="18"/>
              </w:rPr>
            </w:pPr>
            <w:r>
              <w:rPr>
                <w:rFonts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restart"/>
            <w:vAlign w:val="center"/>
          </w:tcPr>
          <w:p>
            <w:pPr>
              <w:jc w:val="center"/>
              <w:rPr>
                <w:rFonts w:ascii="仿宋" w:hAnsi="仿宋" w:eastAsia="仿宋"/>
                <w:sz w:val="18"/>
                <w:szCs w:val="18"/>
              </w:rPr>
            </w:pPr>
            <w:r>
              <w:rPr>
                <w:rFonts w:hint="eastAsia" w:ascii="仿宋" w:hAnsi="仿宋" w:eastAsia="仿宋"/>
                <w:sz w:val="18"/>
                <w:szCs w:val="18"/>
              </w:rPr>
              <w:t>污水日排放量Q</w:t>
            </w:r>
          </w:p>
        </w:tc>
        <w:tc>
          <w:tcPr>
            <w:tcW w:w="709" w:type="dxa"/>
            <w:vMerge w:val="restart"/>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c>
          <w:tcPr>
            <w:tcW w:w="3969" w:type="dxa"/>
          </w:tcPr>
          <w:p>
            <w:pPr>
              <w:rPr>
                <w:rFonts w:ascii="仿宋" w:hAnsi="仿宋" w:eastAsia="仿宋"/>
                <w:sz w:val="18"/>
                <w:szCs w:val="18"/>
              </w:rPr>
            </w:pPr>
            <w:r>
              <w:rPr>
                <w:rFonts w:ascii="仿宋" w:hAnsi="仿宋" w:eastAsia="仿宋"/>
                <w:sz w:val="18"/>
                <w:szCs w:val="18"/>
              </w:rPr>
              <w:t>100</w:t>
            </w:r>
            <w:r>
              <w:rPr>
                <w:rFonts w:hint="eastAsia" w:ascii="仿宋" w:hAnsi="仿宋" w:eastAsia="仿宋"/>
                <w:sz w:val="18"/>
                <w:szCs w:val="18"/>
              </w:rPr>
              <w:t>0</w:t>
            </w:r>
            <w:r>
              <w:rPr>
                <w:rFonts w:ascii="仿宋" w:hAnsi="仿宋" w:eastAsia="仿宋"/>
                <w:sz w:val="18"/>
                <w:szCs w:val="18"/>
              </w:rPr>
              <w:t>吨以上（一般排污单位）</w:t>
            </w:r>
          </w:p>
          <w:p>
            <w:pPr>
              <w:rPr>
                <w:rFonts w:ascii="仿宋" w:hAnsi="仿宋" w:eastAsia="仿宋"/>
                <w:sz w:val="18"/>
                <w:szCs w:val="18"/>
              </w:rPr>
            </w:pPr>
            <w:r>
              <w:rPr>
                <w:rFonts w:hint="eastAsia" w:ascii="仿宋" w:hAnsi="仿宋" w:eastAsia="仿宋"/>
                <w:sz w:val="18"/>
                <w:szCs w:val="18"/>
              </w:rPr>
              <w:t>5</w:t>
            </w:r>
            <w:r>
              <w:rPr>
                <w:rFonts w:ascii="仿宋" w:hAnsi="仿宋" w:eastAsia="仿宋"/>
                <w:sz w:val="18"/>
                <w:szCs w:val="18"/>
              </w:rPr>
              <w:t>0万吨以上（生活污水处理厂）</w:t>
            </w:r>
          </w:p>
          <w:p>
            <w:pPr>
              <w:rPr>
                <w:rFonts w:ascii="仿宋" w:hAnsi="仿宋" w:eastAsia="仿宋"/>
                <w:sz w:val="18"/>
                <w:szCs w:val="18"/>
              </w:rPr>
            </w:pPr>
            <w:r>
              <w:rPr>
                <w:rFonts w:ascii="仿宋" w:hAnsi="仿宋" w:eastAsia="仿宋"/>
                <w:sz w:val="18"/>
                <w:szCs w:val="18"/>
              </w:rPr>
              <w:t>5万吨以上（工业污水处理厂）</w:t>
            </w:r>
          </w:p>
        </w:tc>
        <w:tc>
          <w:tcPr>
            <w:tcW w:w="869"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ascii="仿宋" w:hAnsi="仿宋" w:eastAsia="仿宋"/>
                <w:sz w:val="18"/>
                <w:szCs w:val="18"/>
              </w:rPr>
              <w:t xml:space="preserve"> 50</w:t>
            </w:r>
            <w:r>
              <w:rPr>
                <w:rFonts w:hint="eastAsia" w:ascii="仿宋" w:hAnsi="仿宋" w:eastAsia="仿宋"/>
                <w:sz w:val="18"/>
                <w:szCs w:val="18"/>
              </w:rPr>
              <w:t>0</w:t>
            </w:r>
            <w:r>
              <w:rPr>
                <w:rFonts w:ascii="仿宋" w:hAnsi="仿宋" w:eastAsia="仿宋"/>
                <w:sz w:val="18"/>
                <w:szCs w:val="18"/>
              </w:rPr>
              <w:t>吨</w:t>
            </w:r>
            <w:r>
              <w:rPr>
                <w:rFonts w:hint="eastAsia" w:ascii="仿宋" w:hAnsi="仿宋" w:eastAsia="仿宋"/>
                <w:sz w:val="18"/>
                <w:szCs w:val="18"/>
              </w:rPr>
              <w:t>≤Q＜</w:t>
            </w:r>
            <w:r>
              <w:rPr>
                <w:rFonts w:ascii="仿宋" w:hAnsi="仿宋" w:eastAsia="仿宋"/>
                <w:sz w:val="18"/>
                <w:szCs w:val="18"/>
              </w:rPr>
              <w:t>100</w:t>
            </w:r>
            <w:r>
              <w:rPr>
                <w:rFonts w:hint="eastAsia" w:ascii="仿宋" w:hAnsi="仿宋" w:eastAsia="仿宋"/>
                <w:sz w:val="18"/>
                <w:szCs w:val="18"/>
              </w:rPr>
              <w:t>0</w:t>
            </w:r>
            <w:r>
              <w:rPr>
                <w:rFonts w:ascii="仿宋" w:hAnsi="仿宋" w:eastAsia="仿宋"/>
                <w:sz w:val="18"/>
                <w:szCs w:val="18"/>
              </w:rPr>
              <w:t>吨（一般排污单位）</w:t>
            </w:r>
          </w:p>
          <w:p>
            <w:pP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万吨</w:t>
            </w:r>
            <w:r>
              <w:rPr>
                <w:rFonts w:hint="eastAsia" w:ascii="仿宋" w:hAnsi="仿宋" w:eastAsia="仿宋"/>
                <w:sz w:val="18"/>
                <w:szCs w:val="18"/>
              </w:rPr>
              <w:t>≤Q＜5</w:t>
            </w:r>
            <w:r>
              <w:rPr>
                <w:rFonts w:ascii="仿宋" w:hAnsi="仿宋" w:eastAsia="仿宋"/>
                <w:sz w:val="18"/>
                <w:szCs w:val="18"/>
              </w:rPr>
              <w:t>0万吨（生活污水处理厂）</w:t>
            </w:r>
          </w:p>
          <w:p>
            <w:pPr>
              <w:jc w:val="left"/>
              <w:rPr>
                <w:rFonts w:ascii="仿宋" w:hAnsi="仿宋" w:eastAsia="仿宋"/>
                <w:sz w:val="18"/>
                <w:szCs w:val="18"/>
              </w:rPr>
            </w:pPr>
            <w:r>
              <w:rPr>
                <w:rFonts w:ascii="仿宋" w:hAnsi="仿宋" w:eastAsia="仿宋"/>
                <w:sz w:val="18"/>
                <w:szCs w:val="18"/>
              </w:rPr>
              <w:t>1万吨</w:t>
            </w:r>
            <w:r>
              <w:rPr>
                <w:rFonts w:hint="eastAsia" w:ascii="仿宋" w:hAnsi="仿宋" w:eastAsia="仿宋"/>
                <w:sz w:val="18"/>
                <w:szCs w:val="18"/>
              </w:rPr>
              <w:t>≤Q＜</w:t>
            </w:r>
            <w:r>
              <w:rPr>
                <w:rFonts w:ascii="仿宋" w:hAnsi="仿宋" w:eastAsia="仿宋"/>
                <w:sz w:val="18"/>
                <w:szCs w:val="18"/>
              </w:rPr>
              <w:t>5万吨（工业污水处理厂）</w:t>
            </w:r>
          </w:p>
        </w:tc>
        <w:tc>
          <w:tcPr>
            <w:tcW w:w="869" w:type="dxa"/>
            <w:vAlign w:val="center"/>
          </w:tcPr>
          <w:p>
            <w:pPr>
              <w:jc w:val="center"/>
              <w:rPr>
                <w:rFonts w:ascii="仿宋" w:hAnsi="仿宋" w:eastAsia="仿宋"/>
                <w:sz w:val="18"/>
                <w:szCs w:val="18"/>
              </w:rPr>
            </w:pPr>
            <w:r>
              <w:rPr>
                <w:rFonts w:ascii="仿宋" w:hAnsi="仿宋" w:eastAsia="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100</w:t>
            </w:r>
            <w:r>
              <w:rPr>
                <w:rFonts w:ascii="仿宋" w:hAnsi="仿宋" w:eastAsia="仿宋"/>
                <w:sz w:val="18"/>
                <w:szCs w:val="18"/>
              </w:rPr>
              <w:t>吨</w:t>
            </w:r>
            <w:r>
              <w:rPr>
                <w:rFonts w:hint="eastAsia" w:ascii="仿宋" w:hAnsi="仿宋" w:eastAsia="仿宋"/>
                <w:sz w:val="18"/>
                <w:szCs w:val="18"/>
              </w:rPr>
              <w:t>≤Q＜</w:t>
            </w:r>
            <w:r>
              <w:rPr>
                <w:rFonts w:ascii="仿宋" w:hAnsi="仿宋" w:eastAsia="仿宋"/>
                <w:sz w:val="18"/>
                <w:szCs w:val="18"/>
              </w:rPr>
              <w:t>50</w:t>
            </w:r>
            <w:r>
              <w:rPr>
                <w:rFonts w:hint="eastAsia" w:ascii="仿宋" w:hAnsi="仿宋" w:eastAsia="仿宋"/>
                <w:sz w:val="18"/>
                <w:szCs w:val="18"/>
              </w:rPr>
              <w:t>0</w:t>
            </w:r>
            <w:r>
              <w:rPr>
                <w:rFonts w:ascii="仿宋" w:hAnsi="仿宋" w:eastAsia="仿宋"/>
                <w:sz w:val="18"/>
                <w:szCs w:val="18"/>
              </w:rPr>
              <w:t>吨（一般排污单位）</w:t>
            </w:r>
          </w:p>
          <w:p>
            <w:pP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万吨</w:t>
            </w:r>
            <w:r>
              <w:rPr>
                <w:rFonts w:hint="eastAsia" w:ascii="仿宋" w:hAnsi="仿宋" w:eastAsia="仿宋"/>
                <w:sz w:val="18"/>
                <w:szCs w:val="18"/>
              </w:rPr>
              <w:t>≤Q＜20</w:t>
            </w:r>
            <w:r>
              <w:rPr>
                <w:rFonts w:ascii="仿宋" w:hAnsi="仿宋" w:eastAsia="仿宋"/>
                <w:sz w:val="18"/>
                <w:szCs w:val="18"/>
              </w:rPr>
              <w:t>万吨（生活污水处理厂）</w:t>
            </w:r>
          </w:p>
          <w:p>
            <w:pPr>
              <w:jc w:val="left"/>
              <w:rPr>
                <w:rFonts w:ascii="仿宋" w:hAnsi="仿宋" w:eastAsia="仿宋"/>
                <w:sz w:val="18"/>
                <w:szCs w:val="18"/>
              </w:rPr>
            </w:pPr>
            <w:r>
              <w:rPr>
                <w:rFonts w:ascii="仿宋" w:hAnsi="仿宋" w:eastAsia="仿宋"/>
                <w:sz w:val="18"/>
                <w:szCs w:val="18"/>
              </w:rPr>
              <w:t>5000吨</w:t>
            </w:r>
            <w:r>
              <w:rPr>
                <w:rFonts w:hint="eastAsia" w:ascii="仿宋" w:hAnsi="仿宋" w:eastAsia="仿宋"/>
                <w:sz w:val="18"/>
                <w:szCs w:val="18"/>
              </w:rPr>
              <w:t>≤Q＜</w:t>
            </w:r>
            <w:r>
              <w:rPr>
                <w:rFonts w:ascii="仿宋" w:hAnsi="仿宋" w:eastAsia="仿宋"/>
                <w:sz w:val="18"/>
                <w:szCs w:val="18"/>
              </w:rPr>
              <w:t>1万吨（工业污水处理厂）</w:t>
            </w:r>
          </w:p>
        </w:tc>
        <w:tc>
          <w:tcPr>
            <w:tcW w:w="869"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吨</w:t>
            </w:r>
            <w:r>
              <w:rPr>
                <w:rFonts w:hint="eastAsia" w:ascii="仿宋" w:hAnsi="仿宋" w:eastAsia="仿宋"/>
                <w:sz w:val="18"/>
                <w:szCs w:val="18"/>
              </w:rPr>
              <w:t>≤Q＜100</w:t>
            </w:r>
            <w:r>
              <w:rPr>
                <w:rFonts w:ascii="仿宋" w:hAnsi="仿宋" w:eastAsia="仿宋"/>
                <w:sz w:val="18"/>
                <w:szCs w:val="18"/>
              </w:rPr>
              <w:t>吨（一般排污单位）</w:t>
            </w:r>
          </w:p>
          <w:p>
            <w:pPr>
              <w:rPr>
                <w:rFonts w:ascii="仿宋" w:hAnsi="仿宋" w:eastAsia="仿宋"/>
                <w:sz w:val="18"/>
                <w:szCs w:val="18"/>
              </w:rPr>
            </w:pPr>
            <w:r>
              <w:rPr>
                <w:rFonts w:hint="eastAsia" w:ascii="仿宋" w:hAnsi="仿宋" w:eastAsia="仿宋"/>
                <w:sz w:val="18"/>
                <w:szCs w:val="18"/>
              </w:rPr>
              <w:t>5</w:t>
            </w:r>
            <w:r>
              <w:rPr>
                <w:rFonts w:ascii="仿宋" w:hAnsi="仿宋" w:eastAsia="仿宋"/>
                <w:sz w:val="18"/>
                <w:szCs w:val="18"/>
              </w:rPr>
              <w:t>万吨</w:t>
            </w:r>
            <w:r>
              <w:rPr>
                <w:rFonts w:hint="eastAsia" w:ascii="仿宋" w:hAnsi="仿宋" w:eastAsia="仿宋"/>
                <w:sz w:val="18"/>
                <w:szCs w:val="18"/>
              </w:rPr>
              <w:t>≤Q＜10</w:t>
            </w:r>
            <w:r>
              <w:rPr>
                <w:rFonts w:ascii="仿宋" w:hAnsi="仿宋" w:eastAsia="仿宋"/>
                <w:sz w:val="18"/>
                <w:szCs w:val="18"/>
              </w:rPr>
              <w:t>万吨（生活污水处理厂）</w:t>
            </w:r>
          </w:p>
          <w:p>
            <w:pPr>
              <w:jc w:val="left"/>
              <w:rPr>
                <w:rFonts w:ascii="仿宋" w:hAnsi="仿宋" w:eastAsia="仿宋"/>
                <w:sz w:val="18"/>
                <w:szCs w:val="18"/>
              </w:rPr>
            </w:pPr>
            <w:r>
              <w:rPr>
                <w:rFonts w:ascii="仿宋" w:hAnsi="仿宋" w:eastAsia="仿宋"/>
                <w:sz w:val="18"/>
                <w:szCs w:val="18"/>
              </w:rPr>
              <w:t>2000吨</w:t>
            </w:r>
            <w:r>
              <w:rPr>
                <w:rFonts w:hint="eastAsia" w:ascii="仿宋" w:hAnsi="仿宋" w:eastAsia="仿宋"/>
                <w:sz w:val="18"/>
                <w:szCs w:val="18"/>
              </w:rPr>
              <w:t>≤Q＜</w:t>
            </w:r>
            <w:r>
              <w:rPr>
                <w:rFonts w:ascii="仿宋" w:hAnsi="仿宋" w:eastAsia="仿宋"/>
                <w:sz w:val="18"/>
                <w:szCs w:val="18"/>
              </w:rPr>
              <w:t>5000吨（工业污水处理厂）</w:t>
            </w:r>
          </w:p>
        </w:tc>
        <w:tc>
          <w:tcPr>
            <w:tcW w:w="869"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Q＜10</w:t>
            </w:r>
            <w:r>
              <w:rPr>
                <w:rFonts w:ascii="仿宋" w:hAnsi="仿宋" w:eastAsia="仿宋"/>
                <w:sz w:val="18"/>
                <w:szCs w:val="18"/>
              </w:rPr>
              <w:t>吨（一般排污单位）</w:t>
            </w:r>
          </w:p>
          <w:p>
            <w:pPr>
              <w:rPr>
                <w:rFonts w:ascii="仿宋" w:hAnsi="仿宋" w:eastAsia="仿宋"/>
                <w:sz w:val="18"/>
                <w:szCs w:val="18"/>
              </w:rPr>
            </w:pPr>
            <w:r>
              <w:rPr>
                <w:rFonts w:ascii="仿宋" w:hAnsi="仿宋" w:eastAsia="仿宋"/>
                <w:sz w:val="18"/>
                <w:szCs w:val="18"/>
              </w:rPr>
              <w:t>Q</w:t>
            </w:r>
            <w:r>
              <w:rPr>
                <w:rFonts w:hint="eastAsia" w:ascii="仿宋" w:hAnsi="仿宋" w:eastAsia="仿宋"/>
                <w:sz w:val="18"/>
                <w:szCs w:val="18"/>
              </w:rPr>
              <w:t>＜5</w:t>
            </w:r>
            <w:r>
              <w:rPr>
                <w:rFonts w:ascii="仿宋" w:hAnsi="仿宋" w:eastAsia="仿宋"/>
                <w:sz w:val="18"/>
                <w:szCs w:val="18"/>
              </w:rPr>
              <w:t>万吨（生活污水处理厂）</w:t>
            </w:r>
          </w:p>
          <w:p>
            <w:pPr>
              <w:jc w:val="left"/>
              <w:rPr>
                <w:rFonts w:ascii="仿宋" w:hAnsi="仿宋" w:eastAsia="仿宋"/>
                <w:sz w:val="18"/>
                <w:szCs w:val="18"/>
              </w:rPr>
            </w:pPr>
            <w:r>
              <w:rPr>
                <w:rFonts w:hint="eastAsia" w:ascii="仿宋" w:hAnsi="仿宋" w:eastAsia="仿宋"/>
                <w:sz w:val="18"/>
                <w:szCs w:val="18"/>
              </w:rPr>
              <w:t>Q＜</w:t>
            </w:r>
            <w:r>
              <w:rPr>
                <w:rFonts w:ascii="仿宋" w:hAnsi="仿宋" w:eastAsia="仿宋"/>
                <w:sz w:val="18"/>
                <w:szCs w:val="18"/>
              </w:rPr>
              <w:t>2000吨（工业污水处理厂）</w:t>
            </w:r>
          </w:p>
        </w:tc>
        <w:tc>
          <w:tcPr>
            <w:tcW w:w="869" w:type="dxa"/>
            <w:vAlign w:val="center"/>
          </w:tcPr>
          <w:p>
            <w:pPr>
              <w:jc w:val="center"/>
              <w:rPr>
                <w:rFonts w:ascii="仿宋" w:hAnsi="仿宋" w:eastAsia="仿宋"/>
                <w:sz w:val="18"/>
                <w:szCs w:val="18"/>
              </w:rPr>
            </w:pPr>
            <w:r>
              <w:rPr>
                <w:rFonts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restart"/>
            <w:vAlign w:val="center"/>
          </w:tcPr>
          <w:p>
            <w:pPr>
              <w:jc w:val="center"/>
              <w:rPr>
                <w:rFonts w:ascii="仿宋" w:hAnsi="仿宋" w:eastAsia="仿宋"/>
                <w:sz w:val="18"/>
                <w:szCs w:val="18"/>
              </w:rPr>
            </w:pPr>
            <w:r>
              <w:rPr>
                <w:rFonts w:hint="eastAsia" w:ascii="仿宋" w:hAnsi="仿宋" w:eastAsia="仿宋"/>
                <w:sz w:val="18"/>
                <w:szCs w:val="18"/>
              </w:rPr>
              <w:t>污染因子超标项目数</w:t>
            </w:r>
          </w:p>
        </w:tc>
        <w:tc>
          <w:tcPr>
            <w:tcW w:w="709" w:type="dxa"/>
            <w:vMerge w:val="restart"/>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c>
          <w:tcPr>
            <w:tcW w:w="3969" w:type="dxa"/>
            <w:vAlign w:val="center"/>
          </w:tcPr>
          <w:p>
            <w:pPr>
              <w:jc w:val="left"/>
              <w:rPr>
                <w:rFonts w:ascii="仿宋" w:hAnsi="仿宋" w:eastAsia="仿宋"/>
                <w:sz w:val="18"/>
                <w:szCs w:val="18"/>
              </w:rPr>
            </w:pPr>
            <w:r>
              <w:rPr>
                <w:rFonts w:hint="eastAsia" w:ascii="仿宋" w:hAnsi="仿宋" w:eastAsia="仿宋"/>
                <w:sz w:val="18"/>
                <w:szCs w:val="18"/>
              </w:rPr>
              <w:t>超标</w:t>
            </w:r>
            <w:r>
              <w:rPr>
                <w:rFonts w:ascii="仿宋" w:hAnsi="仿宋" w:eastAsia="仿宋"/>
                <w:sz w:val="18"/>
                <w:szCs w:val="18"/>
              </w:rPr>
              <w:t>4</w:t>
            </w:r>
            <w:r>
              <w:rPr>
                <w:rFonts w:hint="eastAsia" w:ascii="仿宋" w:hAnsi="仿宋" w:eastAsia="仿宋"/>
                <w:sz w:val="18"/>
                <w:szCs w:val="18"/>
              </w:rPr>
              <w:t>项或者</w:t>
            </w:r>
            <w:r>
              <w:rPr>
                <w:rFonts w:ascii="仿宋" w:hAnsi="仿宋" w:eastAsia="仿宋"/>
                <w:sz w:val="18"/>
                <w:szCs w:val="18"/>
              </w:rPr>
              <w:t>4</w:t>
            </w:r>
            <w:r>
              <w:rPr>
                <w:rFonts w:hint="eastAsia" w:ascii="仿宋" w:hAnsi="仿宋" w:eastAsia="仿宋"/>
                <w:sz w:val="18"/>
                <w:szCs w:val="18"/>
              </w:rPr>
              <w:t>项以上</w:t>
            </w:r>
          </w:p>
        </w:tc>
        <w:tc>
          <w:tcPr>
            <w:tcW w:w="869"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超标</w:t>
            </w:r>
            <w:r>
              <w:rPr>
                <w:rFonts w:ascii="仿宋" w:hAnsi="仿宋" w:eastAsia="仿宋"/>
                <w:sz w:val="18"/>
                <w:szCs w:val="18"/>
              </w:rPr>
              <w:t>3</w:t>
            </w:r>
            <w:r>
              <w:rPr>
                <w:rFonts w:hint="eastAsia" w:ascii="仿宋" w:hAnsi="仿宋" w:eastAsia="仿宋"/>
                <w:sz w:val="18"/>
                <w:szCs w:val="18"/>
              </w:rPr>
              <w:t>项</w:t>
            </w:r>
          </w:p>
        </w:tc>
        <w:tc>
          <w:tcPr>
            <w:tcW w:w="869"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超标</w:t>
            </w:r>
            <w:r>
              <w:rPr>
                <w:rFonts w:ascii="仿宋" w:hAnsi="仿宋" w:eastAsia="仿宋"/>
                <w:sz w:val="18"/>
                <w:szCs w:val="18"/>
              </w:rPr>
              <w:t>2</w:t>
            </w:r>
            <w:r>
              <w:rPr>
                <w:rFonts w:hint="eastAsia" w:ascii="仿宋" w:hAnsi="仿宋" w:eastAsia="仿宋"/>
                <w:sz w:val="18"/>
                <w:szCs w:val="18"/>
              </w:rPr>
              <w:t>项</w:t>
            </w:r>
          </w:p>
        </w:tc>
        <w:tc>
          <w:tcPr>
            <w:tcW w:w="869"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超标</w:t>
            </w:r>
            <w:r>
              <w:rPr>
                <w:rFonts w:ascii="仿宋" w:hAnsi="仿宋" w:eastAsia="仿宋"/>
                <w:sz w:val="18"/>
                <w:szCs w:val="18"/>
              </w:rPr>
              <w:t>1</w:t>
            </w:r>
            <w:r>
              <w:rPr>
                <w:rFonts w:hint="eastAsia" w:ascii="仿宋" w:hAnsi="仿宋" w:eastAsia="仿宋"/>
                <w:sz w:val="18"/>
                <w:szCs w:val="18"/>
              </w:rPr>
              <w:t>项</w:t>
            </w:r>
          </w:p>
        </w:tc>
        <w:tc>
          <w:tcPr>
            <w:tcW w:w="869"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restart"/>
            <w:vAlign w:val="center"/>
          </w:tcPr>
          <w:p>
            <w:pPr>
              <w:jc w:val="center"/>
              <w:rPr>
                <w:rFonts w:ascii="仿宋" w:hAnsi="仿宋" w:eastAsia="仿宋"/>
                <w:sz w:val="18"/>
                <w:szCs w:val="18"/>
              </w:rPr>
            </w:pPr>
            <w:r>
              <w:rPr>
                <w:rFonts w:hint="eastAsia" w:ascii="仿宋" w:hAnsi="仿宋" w:eastAsia="仿宋"/>
                <w:sz w:val="18"/>
                <w:szCs w:val="18"/>
              </w:rPr>
              <w:t>废水去向</w:t>
            </w:r>
          </w:p>
        </w:tc>
        <w:tc>
          <w:tcPr>
            <w:tcW w:w="709"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969"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一类功能区/饮用水水源地</w:t>
            </w:r>
          </w:p>
        </w:tc>
        <w:tc>
          <w:tcPr>
            <w:tcW w:w="869"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cs="宋体"/>
                <w:kern w:val="0"/>
                <w:sz w:val="18"/>
                <w:szCs w:val="18"/>
              </w:rPr>
              <w:t>二类功能区（居住区）/I、Ⅱ类水体</w:t>
            </w:r>
          </w:p>
        </w:tc>
        <w:tc>
          <w:tcPr>
            <w:tcW w:w="869" w:type="dxa"/>
            <w:vAlign w:val="center"/>
          </w:tcPr>
          <w:p>
            <w:pPr>
              <w:jc w:val="center"/>
              <w:rPr>
                <w:rFonts w:ascii="仿宋" w:hAnsi="仿宋" w:eastAsia="仿宋"/>
                <w:sz w:val="18"/>
                <w:szCs w:val="18"/>
              </w:rPr>
            </w:pPr>
            <w:r>
              <w:rPr>
                <w:rFonts w:ascii="仿宋" w:hAnsi="仿宋" w:eastAsia="仿宋"/>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cs="宋体"/>
                <w:kern w:val="0"/>
                <w:sz w:val="18"/>
                <w:szCs w:val="18"/>
              </w:rPr>
              <w:t>二类功能区（非工业区）/Ⅲ类水体</w:t>
            </w:r>
          </w:p>
        </w:tc>
        <w:tc>
          <w:tcPr>
            <w:tcW w:w="869"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cs="宋体"/>
                <w:kern w:val="0"/>
                <w:sz w:val="18"/>
                <w:szCs w:val="18"/>
              </w:rPr>
              <w:t>二类功能区（工业区）/Ⅳ类水体</w:t>
            </w:r>
          </w:p>
        </w:tc>
        <w:tc>
          <w:tcPr>
            <w:tcW w:w="869"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cs="宋体"/>
                <w:kern w:val="0"/>
                <w:sz w:val="18"/>
                <w:szCs w:val="18"/>
              </w:rPr>
              <w:t>三类功能区（特定化工园区）/V类水体或污水集中处理设施</w:t>
            </w:r>
          </w:p>
        </w:tc>
        <w:tc>
          <w:tcPr>
            <w:tcW w:w="869" w:type="dxa"/>
            <w:vAlign w:val="center"/>
          </w:tcPr>
          <w:p>
            <w:pPr>
              <w:jc w:val="center"/>
              <w:rPr>
                <w:rFonts w:ascii="仿宋" w:hAnsi="仿宋" w:eastAsia="仿宋"/>
                <w:sz w:val="18"/>
                <w:szCs w:val="18"/>
              </w:rPr>
            </w:pPr>
            <w:r>
              <w:rPr>
                <w:rFonts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restart"/>
            <w:vAlign w:val="center"/>
          </w:tcPr>
          <w:p>
            <w:pPr>
              <w:jc w:val="center"/>
              <w:rPr>
                <w:rFonts w:ascii="仿宋" w:hAnsi="仿宋" w:eastAsia="仿宋"/>
                <w:sz w:val="18"/>
                <w:szCs w:val="18"/>
              </w:rPr>
            </w:pPr>
            <w:r>
              <w:rPr>
                <w:rFonts w:hint="eastAsia" w:ascii="仿宋" w:hAnsi="仿宋" w:eastAsia="仿宋"/>
                <w:sz w:val="18"/>
                <w:szCs w:val="18"/>
              </w:rPr>
              <w:t>废水类别</w:t>
            </w:r>
          </w:p>
        </w:tc>
        <w:tc>
          <w:tcPr>
            <w:tcW w:w="709"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969" w:type="dxa"/>
            <w:vAlign w:val="center"/>
          </w:tcPr>
          <w:p>
            <w:pPr>
              <w:jc w:val="left"/>
              <w:rPr>
                <w:rFonts w:ascii="仿宋" w:hAnsi="仿宋" w:eastAsia="仿宋"/>
                <w:sz w:val="18"/>
                <w:szCs w:val="18"/>
              </w:rPr>
            </w:pPr>
            <w:r>
              <w:rPr>
                <w:rFonts w:hint="eastAsia" w:ascii="仿宋" w:hAnsi="仿宋" w:eastAsia="仿宋"/>
                <w:sz w:val="18"/>
                <w:szCs w:val="18"/>
              </w:rPr>
              <w:t>含</w:t>
            </w:r>
            <w:r>
              <w:rPr>
                <w:rFonts w:ascii="仿宋" w:hAnsi="仿宋" w:eastAsia="仿宋"/>
                <w:sz w:val="18"/>
                <w:szCs w:val="18"/>
              </w:rPr>
              <w:t>一类污染物或</w:t>
            </w:r>
            <w:r>
              <w:rPr>
                <w:rFonts w:hint="eastAsia" w:ascii="仿宋" w:hAnsi="仿宋" w:eastAsia="仿宋"/>
                <w:sz w:val="18"/>
                <w:szCs w:val="18"/>
              </w:rPr>
              <w:t>重金属</w:t>
            </w:r>
            <w:r>
              <w:rPr>
                <w:rFonts w:ascii="仿宋" w:hAnsi="仿宋" w:eastAsia="仿宋"/>
                <w:sz w:val="18"/>
                <w:szCs w:val="18"/>
              </w:rPr>
              <w:t>、病原体、放射性物质的废水</w:t>
            </w:r>
          </w:p>
        </w:tc>
        <w:tc>
          <w:tcPr>
            <w:tcW w:w="869"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含有毒有害</w:t>
            </w:r>
            <w:r>
              <w:rPr>
                <w:rFonts w:ascii="仿宋" w:hAnsi="仿宋" w:eastAsia="仿宋"/>
                <w:sz w:val="18"/>
                <w:szCs w:val="18"/>
              </w:rPr>
              <w:t>污染物的废水、医疗废</w:t>
            </w:r>
            <w:r>
              <w:rPr>
                <w:rFonts w:hint="eastAsia" w:ascii="仿宋" w:hAnsi="仿宋" w:eastAsia="仿宋"/>
                <w:sz w:val="18"/>
                <w:szCs w:val="18"/>
              </w:rPr>
              <w:t>水</w:t>
            </w:r>
          </w:p>
        </w:tc>
        <w:tc>
          <w:tcPr>
            <w:tcW w:w="869" w:type="dxa"/>
            <w:vAlign w:val="center"/>
          </w:tcPr>
          <w:p>
            <w:pPr>
              <w:jc w:val="center"/>
              <w:rPr>
                <w:rFonts w:ascii="仿宋" w:hAnsi="仿宋" w:eastAsia="仿宋"/>
                <w:sz w:val="18"/>
                <w:szCs w:val="18"/>
              </w:rPr>
            </w:pPr>
            <w:r>
              <w:rPr>
                <w:rFonts w:ascii="仿宋" w:hAnsi="仿宋" w:eastAsia="仿宋"/>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一般</w:t>
            </w:r>
            <w:r>
              <w:rPr>
                <w:rFonts w:ascii="仿宋" w:hAnsi="仿宋" w:eastAsia="仿宋"/>
                <w:sz w:val="18"/>
                <w:szCs w:val="18"/>
              </w:rPr>
              <w:t>工业废水</w:t>
            </w:r>
          </w:p>
        </w:tc>
        <w:tc>
          <w:tcPr>
            <w:tcW w:w="869"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服务业</w:t>
            </w:r>
            <w:r>
              <w:rPr>
                <w:rFonts w:ascii="仿宋" w:hAnsi="仿宋" w:eastAsia="仿宋"/>
                <w:sz w:val="18"/>
                <w:szCs w:val="18"/>
              </w:rPr>
              <w:t>废水</w:t>
            </w:r>
          </w:p>
        </w:tc>
        <w:tc>
          <w:tcPr>
            <w:tcW w:w="869"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生活</w:t>
            </w:r>
            <w:r>
              <w:rPr>
                <w:rFonts w:ascii="仿宋" w:hAnsi="仿宋" w:eastAsia="仿宋"/>
                <w:sz w:val="18"/>
                <w:szCs w:val="18"/>
              </w:rPr>
              <w:t>废水</w:t>
            </w:r>
          </w:p>
        </w:tc>
        <w:tc>
          <w:tcPr>
            <w:tcW w:w="869"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restart"/>
            <w:vAlign w:val="center"/>
          </w:tcPr>
          <w:p>
            <w:pPr>
              <w:jc w:val="center"/>
              <w:rPr>
                <w:rFonts w:ascii="仿宋" w:hAnsi="仿宋" w:eastAsia="仿宋"/>
                <w:sz w:val="18"/>
                <w:szCs w:val="18"/>
              </w:rPr>
            </w:pPr>
            <w:r>
              <w:rPr>
                <w:rFonts w:hint="eastAsia" w:ascii="仿宋" w:hAnsi="仿宋" w:eastAsia="仿宋"/>
                <w:sz w:val="18"/>
                <w:szCs w:val="18"/>
              </w:rPr>
              <w:t>持续时间</w:t>
            </w:r>
          </w:p>
        </w:tc>
        <w:tc>
          <w:tcPr>
            <w:tcW w:w="709"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969" w:type="dxa"/>
            <w:vAlign w:val="center"/>
          </w:tcPr>
          <w:p>
            <w:pPr>
              <w:adjustRightInd w:val="0"/>
              <w:snapToGrid w:val="0"/>
              <w:rPr>
                <w:rFonts w:ascii="仿宋" w:hAnsi="仿宋" w:eastAsia="仿宋" w:cs="宋体"/>
                <w:kern w:val="0"/>
                <w:sz w:val="18"/>
                <w:szCs w:val="18"/>
              </w:rPr>
            </w:pPr>
            <w:r>
              <w:rPr>
                <w:rFonts w:ascii="仿宋" w:hAnsi="仿宋" w:eastAsia="仿宋" w:cs="宋体"/>
                <w:kern w:val="0"/>
                <w:sz w:val="18"/>
                <w:szCs w:val="18"/>
              </w:rPr>
              <w:t>30</w:t>
            </w:r>
            <w:r>
              <w:rPr>
                <w:rFonts w:hint="eastAsia" w:ascii="仿宋" w:hAnsi="仿宋" w:eastAsia="仿宋" w:cs="宋体"/>
                <w:kern w:val="0"/>
                <w:sz w:val="18"/>
                <w:szCs w:val="18"/>
              </w:rPr>
              <w:t>日≤</w:t>
            </w:r>
            <w:r>
              <w:rPr>
                <w:rFonts w:hint="eastAsia" w:ascii="仿宋" w:hAnsi="仿宋" w:eastAsia="仿宋"/>
                <w:sz w:val="18"/>
                <w:szCs w:val="18"/>
              </w:rPr>
              <w:t>持续时间</w:t>
            </w:r>
          </w:p>
        </w:tc>
        <w:tc>
          <w:tcPr>
            <w:tcW w:w="869"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20天≤</w:t>
            </w:r>
            <w:r>
              <w:rPr>
                <w:rFonts w:hint="eastAsia" w:ascii="仿宋" w:hAnsi="仿宋" w:eastAsia="仿宋"/>
                <w:sz w:val="18"/>
                <w:szCs w:val="18"/>
              </w:rPr>
              <w:t>持续时间</w:t>
            </w:r>
            <w:r>
              <w:rPr>
                <w:rFonts w:hint="eastAsia" w:ascii="仿宋" w:hAnsi="仿宋" w:eastAsia="仿宋" w:cs="宋体"/>
                <w:kern w:val="0"/>
                <w:sz w:val="18"/>
                <w:szCs w:val="18"/>
              </w:rPr>
              <w:t>＜</w:t>
            </w:r>
            <w:r>
              <w:rPr>
                <w:rFonts w:ascii="仿宋" w:hAnsi="仿宋" w:eastAsia="仿宋" w:cs="宋体"/>
                <w:kern w:val="0"/>
                <w:sz w:val="18"/>
                <w:szCs w:val="18"/>
              </w:rPr>
              <w:t>30</w:t>
            </w:r>
            <w:r>
              <w:rPr>
                <w:rFonts w:hint="eastAsia" w:ascii="仿宋" w:hAnsi="仿宋" w:eastAsia="仿宋" w:cs="宋体"/>
                <w:kern w:val="0"/>
                <w:sz w:val="18"/>
                <w:szCs w:val="18"/>
              </w:rPr>
              <w:t>日</w:t>
            </w:r>
          </w:p>
        </w:tc>
        <w:tc>
          <w:tcPr>
            <w:tcW w:w="869" w:type="dxa"/>
            <w:vAlign w:val="center"/>
          </w:tcPr>
          <w:p>
            <w:pPr>
              <w:jc w:val="center"/>
              <w:rPr>
                <w:rFonts w:ascii="仿宋" w:hAnsi="仿宋" w:eastAsia="仿宋"/>
                <w:sz w:val="18"/>
                <w:szCs w:val="18"/>
              </w:rPr>
            </w:pPr>
            <w:r>
              <w:rPr>
                <w:rFonts w:ascii="仿宋" w:hAnsi="仿宋" w:eastAsia="仿宋"/>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10天≤</w:t>
            </w:r>
            <w:r>
              <w:rPr>
                <w:rFonts w:hint="eastAsia" w:ascii="仿宋" w:hAnsi="仿宋" w:eastAsia="仿宋"/>
                <w:sz w:val="18"/>
                <w:szCs w:val="18"/>
              </w:rPr>
              <w:t>持续时间</w:t>
            </w:r>
            <w:r>
              <w:rPr>
                <w:rFonts w:hint="eastAsia" w:ascii="仿宋" w:hAnsi="仿宋" w:eastAsia="仿宋" w:cs="宋体"/>
                <w:kern w:val="0"/>
                <w:sz w:val="18"/>
                <w:szCs w:val="18"/>
              </w:rPr>
              <w:t>＜20天</w:t>
            </w:r>
          </w:p>
        </w:tc>
        <w:tc>
          <w:tcPr>
            <w:tcW w:w="869"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5天≤</w:t>
            </w:r>
            <w:r>
              <w:rPr>
                <w:rFonts w:hint="eastAsia" w:ascii="仿宋" w:hAnsi="仿宋" w:eastAsia="仿宋"/>
                <w:sz w:val="18"/>
                <w:szCs w:val="18"/>
              </w:rPr>
              <w:t>持续时间</w:t>
            </w:r>
            <w:r>
              <w:rPr>
                <w:rFonts w:hint="eastAsia" w:ascii="仿宋" w:hAnsi="仿宋" w:eastAsia="仿宋" w:cs="宋体"/>
                <w:kern w:val="0"/>
                <w:sz w:val="18"/>
                <w:szCs w:val="18"/>
              </w:rPr>
              <w:t>＜10天</w:t>
            </w:r>
          </w:p>
        </w:tc>
        <w:tc>
          <w:tcPr>
            <w:tcW w:w="869"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vAlign w:val="center"/>
          </w:tcPr>
          <w:p>
            <w:pPr>
              <w:adjustRightInd w:val="0"/>
              <w:snapToGrid w:val="0"/>
              <w:rPr>
                <w:rFonts w:ascii="仿宋" w:hAnsi="仿宋" w:eastAsia="仿宋" w:cs="宋体"/>
                <w:kern w:val="0"/>
                <w:sz w:val="18"/>
                <w:szCs w:val="18"/>
              </w:rPr>
            </w:pPr>
            <w:r>
              <w:rPr>
                <w:rFonts w:hint="eastAsia" w:ascii="仿宋" w:hAnsi="仿宋" w:eastAsia="仿宋"/>
                <w:sz w:val="18"/>
                <w:szCs w:val="18"/>
              </w:rPr>
              <w:t>持续时间</w:t>
            </w:r>
            <w:r>
              <w:rPr>
                <w:rFonts w:hint="eastAsia" w:ascii="仿宋" w:hAnsi="仿宋" w:eastAsia="仿宋" w:cs="宋体"/>
                <w:kern w:val="0"/>
                <w:sz w:val="18"/>
                <w:szCs w:val="18"/>
              </w:rPr>
              <w:t>＜5天</w:t>
            </w:r>
          </w:p>
        </w:tc>
        <w:tc>
          <w:tcPr>
            <w:tcW w:w="869"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restart"/>
            <w:vAlign w:val="center"/>
          </w:tcPr>
          <w:p>
            <w:pPr>
              <w:jc w:val="center"/>
              <w:rPr>
                <w:rFonts w:ascii="仿宋" w:hAnsi="仿宋" w:eastAsia="仿宋"/>
                <w:sz w:val="18"/>
                <w:szCs w:val="18"/>
              </w:rPr>
            </w:pPr>
            <w:r>
              <w:rPr>
                <w:rFonts w:hint="eastAsia" w:ascii="仿宋" w:hAnsi="仿宋" w:eastAsia="仿宋"/>
                <w:sz w:val="18"/>
                <w:szCs w:val="18"/>
              </w:rPr>
              <w:t>项目环境</w:t>
            </w:r>
            <w:r>
              <w:rPr>
                <w:rFonts w:ascii="仿宋" w:hAnsi="仿宋" w:eastAsia="仿宋"/>
                <w:sz w:val="18"/>
                <w:szCs w:val="18"/>
              </w:rPr>
              <w:t>管理情况</w:t>
            </w:r>
          </w:p>
        </w:tc>
        <w:tc>
          <w:tcPr>
            <w:tcW w:w="709" w:type="dxa"/>
            <w:vMerge w:val="restart"/>
            <w:vAlign w:val="center"/>
          </w:tcPr>
          <w:p>
            <w:pPr>
              <w:jc w:val="center"/>
              <w:rPr>
                <w:rFonts w:ascii="仿宋" w:hAnsi="仿宋" w:eastAsia="仿宋"/>
                <w:sz w:val="18"/>
                <w:szCs w:val="18"/>
              </w:rPr>
            </w:pPr>
            <w:r>
              <w:rPr>
                <w:rFonts w:hint="eastAsia" w:ascii="仿宋" w:hAnsi="仿宋" w:eastAsia="仿宋"/>
                <w:sz w:val="18"/>
                <w:szCs w:val="18"/>
              </w:rPr>
              <w:t>5</w:t>
            </w:r>
            <w:r>
              <w:rPr>
                <w:rFonts w:ascii="仿宋" w:hAnsi="仿宋" w:eastAsia="仿宋"/>
                <w:sz w:val="18"/>
                <w:szCs w:val="18"/>
              </w:rPr>
              <w:t>%</w:t>
            </w:r>
          </w:p>
        </w:tc>
        <w:tc>
          <w:tcPr>
            <w:tcW w:w="3969" w:type="dxa"/>
            <w:vAlign w:val="center"/>
          </w:tcPr>
          <w:p>
            <w:pPr>
              <w:jc w:val="left"/>
              <w:rPr>
                <w:rFonts w:ascii="仿宋" w:hAnsi="仿宋" w:eastAsia="仿宋"/>
                <w:sz w:val="18"/>
                <w:szCs w:val="18"/>
              </w:rPr>
            </w:pPr>
            <w:r>
              <w:rPr>
                <w:rFonts w:hint="eastAsia" w:ascii="仿宋" w:hAnsi="仿宋" w:eastAsia="仿宋"/>
                <w:sz w:val="18"/>
                <w:szCs w:val="18"/>
              </w:rPr>
              <w:t>无</w:t>
            </w:r>
            <w:r>
              <w:rPr>
                <w:rFonts w:ascii="仿宋" w:hAnsi="仿宋" w:eastAsia="仿宋"/>
                <w:sz w:val="18"/>
                <w:szCs w:val="18"/>
              </w:rPr>
              <w:t>环评无验收</w:t>
            </w:r>
          </w:p>
        </w:tc>
        <w:tc>
          <w:tcPr>
            <w:tcW w:w="869" w:type="dxa"/>
            <w:vAlign w:val="center"/>
          </w:tcPr>
          <w:p>
            <w:pPr>
              <w:jc w:val="center"/>
              <w:rPr>
                <w:rFonts w:ascii="仿宋" w:hAnsi="仿宋" w:eastAsia="仿宋"/>
                <w:sz w:val="18"/>
                <w:szCs w:val="18"/>
              </w:rPr>
            </w:pPr>
            <w:r>
              <w:rPr>
                <w:rFonts w:hint="eastAsia"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有</w:t>
            </w:r>
            <w:r>
              <w:rPr>
                <w:rFonts w:ascii="仿宋" w:hAnsi="仿宋" w:eastAsia="仿宋"/>
                <w:sz w:val="18"/>
                <w:szCs w:val="18"/>
              </w:rPr>
              <w:t>环评无验收</w:t>
            </w:r>
          </w:p>
        </w:tc>
        <w:tc>
          <w:tcPr>
            <w:tcW w:w="869" w:type="dxa"/>
            <w:vAlign w:val="center"/>
          </w:tcPr>
          <w:p>
            <w:pPr>
              <w:jc w:val="center"/>
              <w:rPr>
                <w:rFonts w:ascii="仿宋" w:hAnsi="仿宋" w:eastAsia="仿宋"/>
                <w:sz w:val="18"/>
                <w:szCs w:val="18"/>
              </w:rPr>
            </w:pPr>
            <w:r>
              <w:rPr>
                <w:rFonts w:hint="eastAsia"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有</w:t>
            </w:r>
            <w:r>
              <w:rPr>
                <w:rFonts w:ascii="仿宋" w:hAnsi="仿宋" w:eastAsia="仿宋"/>
                <w:sz w:val="18"/>
                <w:szCs w:val="18"/>
              </w:rPr>
              <w:t>环评有验收</w:t>
            </w:r>
          </w:p>
        </w:tc>
        <w:tc>
          <w:tcPr>
            <w:tcW w:w="869" w:type="dxa"/>
            <w:vAlign w:val="center"/>
          </w:tcPr>
          <w:p>
            <w:pPr>
              <w:jc w:val="center"/>
              <w:rPr>
                <w:rFonts w:ascii="仿宋" w:hAnsi="仿宋" w:eastAsia="仿宋"/>
                <w:sz w:val="18"/>
                <w:szCs w:val="18"/>
              </w:rPr>
            </w:pP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restart"/>
            <w:vAlign w:val="center"/>
          </w:tcPr>
          <w:p>
            <w:pPr>
              <w:jc w:val="center"/>
              <w:rPr>
                <w:rFonts w:ascii="仿宋" w:hAnsi="仿宋" w:eastAsia="仿宋"/>
                <w:sz w:val="18"/>
                <w:szCs w:val="18"/>
              </w:rPr>
            </w:pPr>
            <w:r>
              <w:rPr>
                <w:rFonts w:hint="eastAsia" w:ascii="仿宋" w:hAnsi="仿宋" w:eastAsia="仿宋"/>
                <w:sz w:val="18"/>
                <w:szCs w:val="18"/>
              </w:rPr>
              <w:t>行为</w:t>
            </w:r>
            <w:r>
              <w:rPr>
                <w:rFonts w:ascii="仿宋" w:hAnsi="仿宋" w:eastAsia="仿宋"/>
                <w:sz w:val="18"/>
                <w:szCs w:val="18"/>
              </w:rPr>
              <w:t>情形</w:t>
            </w:r>
          </w:p>
        </w:tc>
        <w:tc>
          <w:tcPr>
            <w:tcW w:w="709" w:type="dxa"/>
            <w:vMerge w:val="restart"/>
            <w:vAlign w:val="center"/>
          </w:tcPr>
          <w:p>
            <w:pPr>
              <w:jc w:val="cente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w:t>
            </w:r>
          </w:p>
        </w:tc>
        <w:tc>
          <w:tcPr>
            <w:tcW w:w="3969"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正常生产时不通过污处设施利用其他方式直接排放 /篡改、伪造监测数据</w:t>
            </w:r>
          </w:p>
        </w:tc>
        <w:tc>
          <w:tcPr>
            <w:tcW w:w="869"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整体或关键处理设施停运 /</w:t>
            </w:r>
          </w:p>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为逃避现场检查临时停产</w:t>
            </w:r>
          </w:p>
        </w:tc>
        <w:tc>
          <w:tcPr>
            <w:tcW w:w="869" w:type="dxa"/>
            <w:vAlign w:val="center"/>
          </w:tcPr>
          <w:p>
            <w:pPr>
              <w:jc w:val="center"/>
              <w:rPr>
                <w:rFonts w:ascii="仿宋" w:hAnsi="仿宋" w:eastAsia="仿宋"/>
                <w:sz w:val="18"/>
                <w:szCs w:val="18"/>
              </w:rPr>
            </w:pPr>
            <w:r>
              <w:rPr>
                <w:rFonts w:ascii="仿宋" w:hAnsi="仿宋" w:eastAsia="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整体或关键处理设施不能正常运行</w:t>
            </w:r>
          </w:p>
        </w:tc>
        <w:tc>
          <w:tcPr>
            <w:tcW w:w="869"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部分处理设施停运</w:t>
            </w:r>
          </w:p>
        </w:tc>
        <w:tc>
          <w:tcPr>
            <w:tcW w:w="869"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部分处理设施不能正常运行</w:t>
            </w:r>
          </w:p>
        </w:tc>
        <w:tc>
          <w:tcPr>
            <w:tcW w:w="869"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42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276" w:type="dxa"/>
            <w:vMerge w:val="restart"/>
            <w:vAlign w:val="center"/>
          </w:tcPr>
          <w:p>
            <w:pPr>
              <w:rPr>
                <w:rFonts w:ascii="仿宋" w:hAnsi="仿宋" w:eastAsia="仿宋"/>
                <w:b/>
                <w:bCs/>
                <w:sz w:val="18"/>
                <w:szCs w:val="18"/>
              </w:rPr>
            </w:pPr>
            <w:r>
              <w:rPr>
                <w:rFonts w:hint="eastAsia" w:ascii="仿宋" w:hAnsi="仿宋" w:eastAsia="仿宋"/>
                <w:b/>
                <w:bCs/>
                <w:sz w:val="18"/>
                <w:szCs w:val="18"/>
              </w:rPr>
              <w:t>整改情况</w:t>
            </w:r>
          </w:p>
        </w:tc>
        <w:tc>
          <w:tcPr>
            <w:tcW w:w="1843" w:type="dxa"/>
            <w:vMerge w:val="restart"/>
            <w:vAlign w:val="center"/>
          </w:tcPr>
          <w:p>
            <w:pPr>
              <w:jc w:val="center"/>
              <w:rPr>
                <w:rFonts w:ascii="仿宋" w:hAnsi="仿宋" w:eastAsia="仿宋"/>
                <w:sz w:val="18"/>
                <w:szCs w:val="18"/>
              </w:rPr>
            </w:pPr>
            <w:r>
              <w:rPr>
                <w:rFonts w:hint="eastAsia" w:ascii="仿宋" w:hAnsi="仿宋" w:eastAsia="仿宋"/>
                <w:sz w:val="18"/>
                <w:szCs w:val="18"/>
              </w:rPr>
              <w:t>是否及时进行整改</w:t>
            </w:r>
          </w:p>
        </w:tc>
        <w:tc>
          <w:tcPr>
            <w:tcW w:w="709" w:type="dxa"/>
            <w:vMerge w:val="restart"/>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5%</w:t>
            </w:r>
          </w:p>
        </w:tc>
        <w:tc>
          <w:tcPr>
            <w:tcW w:w="3969" w:type="dxa"/>
            <w:vAlign w:val="center"/>
          </w:tcPr>
          <w:p>
            <w:pPr>
              <w:jc w:val="left"/>
              <w:rPr>
                <w:rFonts w:ascii="仿宋" w:hAnsi="仿宋" w:eastAsia="仿宋"/>
                <w:sz w:val="18"/>
                <w:szCs w:val="18"/>
              </w:rPr>
            </w:pPr>
            <w:r>
              <w:rPr>
                <w:rFonts w:hint="eastAsia" w:ascii="仿宋" w:hAnsi="仿宋" w:eastAsia="仿宋"/>
                <w:sz w:val="18"/>
                <w:szCs w:val="18"/>
              </w:rPr>
              <w:t>未采取整改措施</w:t>
            </w:r>
          </w:p>
        </w:tc>
        <w:tc>
          <w:tcPr>
            <w:tcW w:w="869"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425" w:type="dxa"/>
            <w:vMerge w:val="continue"/>
            <w:vAlign w:val="center"/>
          </w:tcPr>
          <w:p>
            <w:pPr>
              <w:jc w:val="center"/>
              <w:rPr>
                <w:rFonts w:ascii="仿宋" w:hAnsi="仿宋" w:eastAsia="仿宋"/>
                <w:b/>
                <w:bCs/>
                <w:sz w:val="18"/>
                <w:szCs w:val="18"/>
              </w:rPr>
            </w:pPr>
          </w:p>
        </w:tc>
        <w:tc>
          <w:tcPr>
            <w:tcW w:w="1276" w:type="dxa"/>
            <w:vMerge w:val="continue"/>
            <w:vAlign w:val="center"/>
          </w:tcPr>
          <w:p>
            <w:pP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采取了部分整改</w:t>
            </w:r>
            <w:r>
              <w:rPr>
                <w:rFonts w:ascii="仿宋" w:hAnsi="仿宋" w:eastAsia="仿宋"/>
                <w:sz w:val="18"/>
                <w:szCs w:val="18"/>
              </w:rPr>
              <w:t>措施</w:t>
            </w:r>
          </w:p>
        </w:tc>
        <w:tc>
          <w:tcPr>
            <w:tcW w:w="869"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25" w:type="dxa"/>
            <w:vMerge w:val="continue"/>
            <w:vAlign w:val="center"/>
          </w:tcPr>
          <w:p>
            <w:pPr>
              <w:jc w:val="center"/>
              <w:rPr>
                <w:rFonts w:ascii="仿宋" w:hAnsi="仿宋" w:eastAsia="仿宋"/>
                <w:b/>
                <w:bCs/>
                <w:sz w:val="18"/>
                <w:szCs w:val="18"/>
              </w:rPr>
            </w:pPr>
          </w:p>
        </w:tc>
        <w:tc>
          <w:tcPr>
            <w:tcW w:w="1276" w:type="dxa"/>
            <w:vMerge w:val="continue"/>
          </w:tcPr>
          <w:p>
            <w:pPr>
              <w:rPr>
                <w:rFonts w:ascii="仿宋" w:hAnsi="仿宋" w:eastAsia="仿宋"/>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停止</w:t>
            </w:r>
            <w:r>
              <w:rPr>
                <w:rFonts w:ascii="仿宋" w:hAnsi="仿宋" w:eastAsia="仿宋"/>
                <w:sz w:val="18"/>
                <w:szCs w:val="18"/>
              </w:rPr>
              <w:t>排放或做到稳定达标排放</w:t>
            </w:r>
          </w:p>
        </w:tc>
        <w:tc>
          <w:tcPr>
            <w:tcW w:w="869" w:type="dxa"/>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425" w:type="dxa"/>
            <w:vMerge w:val="restart"/>
            <w:vAlign w:val="center"/>
          </w:tcPr>
          <w:p>
            <w:pPr>
              <w:jc w:val="center"/>
              <w:rPr>
                <w:rFonts w:ascii="仿宋" w:hAnsi="仿宋" w:eastAsia="仿宋"/>
                <w:b/>
                <w:bCs/>
                <w:sz w:val="18"/>
                <w:szCs w:val="18"/>
              </w:rPr>
            </w:pPr>
            <w:r>
              <w:rPr>
                <w:rFonts w:ascii="仿宋" w:hAnsi="仿宋" w:eastAsia="仿宋"/>
                <w:b/>
                <w:bCs/>
                <w:sz w:val="18"/>
                <w:szCs w:val="18"/>
              </w:rPr>
              <w:t>3</w:t>
            </w:r>
          </w:p>
        </w:tc>
        <w:tc>
          <w:tcPr>
            <w:tcW w:w="1276" w:type="dxa"/>
            <w:vMerge w:val="restart"/>
            <w:vAlign w:val="center"/>
          </w:tcPr>
          <w:p>
            <w:pPr>
              <w:rPr>
                <w:rFonts w:ascii="仿宋" w:hAnsi="仿宋" w:eastAsia="仿宋"/>
                <w:b/>
                <w:bCs/>
                <w:sz w:val="18"/>
                <w:szCs w:val="18"/>
              </w:rPr>
            </w:pPr>
            <w:r>
              <w:rPr>
                <w:rFonts w:hint="eastAsia" w:ascii="仿宋" w:hAnsi="仿宋" w:eastAsia="仿宋"/>
                <w:b/>
                <w:bCs/>
                <w:sz w:val="18"/>
                <w:szCs w:val="18"/>
              </w:rPr>
              <w:t>配合调查</w:t>
            </w:r>
          </w:p>
          <w:p>
            <w:pPr>
              <w:rPr>
                <w:rFonts w:ascii="仿宋" w:hAnsi="仿宋" w:eastAsia="仿宋"/>
                <w:b/>
                <w:bCs/>
                <w:sz w:val="18"/>
                <w:szCs w:val="18"/>
              </w:rPr>
            </w:pPr>
            <w:r>
              <w:rPr>
                <w:rFonts w:hint="eastAsia" w:ascii="仿宋" w:hAnsi="仿宋" w:eastAsia="仿宋"/>
                <w:b/>
                <w:bCs/>
                <w:sz w:val="18"/>
                <w:szCs w:val="18"/>
              </w:rPr>
              <w:t>取证情况</w:t>
            </w:r>
          </w:p>
        </w:tc>
        <w:tc>
          <w:tcPr>
            <w:tcW w:w="1843"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709"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969"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69"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trPr>
        <w:tc>
          <w:tcPr>
            <w:tcW w:w="425" w:type="dxa"/>
            <w:vMerge w:val="continue"/>
            <w:vAlign w:val="center"/>
          </w:tcPr>
          <w:p>
            <w:pPr>
              <w:rPr>
                <w:rFonts w:ascii="仿宋" w:hAnsi="仿宋" w:eastAsia="仿宋"/>
                <w:b/>
                <w:bCs/>
                <w:sz w:val="18"/>
                <w:szCs w:val="18"/>
              </w:rPr>
            </w:pPr>
          </w:p>
        </w:tc>
        <w:tc>
          <w:tcPr>
            <w:tcW w:w="1276" w:type="dxa"/>
            <w:vMerge w:val="continue"/>
            <w:vAlign w:val="center"/>
          </w:tcPr>
          <w:p>
            <w:pPr>
              <w:jc w:val="center"/>
              <w:rPr>
                <w:rFonts w:ascii="仿宋" w:hAnsi="仿宋" w:eastAsia="仿宋"/>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69"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trPr>
        <w:tc>
          <w:tcPr>
            <w:tcW w:w="425" w:type="dxa"/>
            <w:vMerge w:val="restart"/>
            <w:vAlign w:val="center"/>
          </w:tcPr>
          <w:p>
            <w:pPr>
              <w:jc w:val="center"/>
              <w:rPr>
                <w:rFonts w:ascii="仿宋" w:hAnsi="仿宋" w:eastAsia="仿宋"/>
                <w:b/>
                <w:bCs/>
                <w:sz w:val="18"/>
                <w:szCs w:val="18"/>
              </w:rPr>
            </w:pPr>
            <w:r>
              <w:rPr>
                <w:rFonts w:ascii="仿宋" w:hAnsi="仿宋" w:eastAsia="仿宋"/>
                <w:b/>
                <w:bCs/>
                <w:sz w:val="18"/>
                <w:szCs w:val="18"/>
              </w:rPr>
              <w:t>4</w:t>
            </w:r>
          </w:p>
        </w:tc>
        <w:tc>
          <w:tcPr>
            <w:tcW w:w="1276" w:type="dxa"/>
            <w:vMerge w:val="restart"/>
            <w:vAlign w:val="center"/>
          </w:tcPr>
          <w:p>
            <w:pPr>
              <w:rPr>
                <w:rFonts w:ascii="仿宋" w:hAnsi="仿宋" w:eastAsia="仿宋"/>
                <w:b/>
                <w:sz w:val="18"/>
                <w:szCs w:val="18"/>
              </w:rPr>
            </w:pPr>
            <w:r>
              <w:rPr>
                <w:rFonts w:hint="eastAsia" w:ascii="仿宋" w:hAnsi="仿宋" w:eastAsia="仿宋"/>
                <w:b/>
                <w:sz w:val="18"/>
                <w:szCs w:val="18"/>
              </w:rPr>
              <w:t>对社会影响或生态破坏程度</w:t>
            </w:r>
          </w:p>
        </w:tc>
        <w:tc>
          <w:tcPr>
            <w:tcW w:w="1843"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709"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69"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5" w:type="dxa"/>
            <w:vMerge w:val="continue"/>
            <w:vAlign w:val="center"/>
          </w:tcPr>
          <w:p>
            <w:pPr>
              <w:jc w:val="center"/>
              <w:rPr>
                <w:rFonts w:ascii="仿宋" w:hAnsi="仿宋" w:eastAsia="仿宋"/>
                <w:b/>
                <w:bCs/>
                <w:sz w:val="18"/>
                <w:szCs w:val="18"/>
              </w:rPr>
            </w:pPr>
          </w:p>
        </w:tc>
        <w:tc>
          <w:tcPr>
            <w:tcW w:w="1276" w:type="dxa"/>
            <w:vMerge w:val="continue"/>
          </w:tcPr>
          <w:p>
            <w:pPr>
              <w:jc w:val="center"/>
              <w:rPr>
                <w:rFonts w:ascii="仿宋" w:hAnsi="仿宋" w:eastAsia="仿宋"/>
                <w:b/>
                <w:bCs/>
                <w:sz w:val="18"/>
                <w:szCs w:val="18"/>
              </w:rPr>
            </w:pPr>
          </w:p>
        </w:tc>
        <w:tc>
          <w:tcPr>
            <w:tcW w:w="1843" w:type="dxa"/>
            <w:vMerge w:val="continue"/>
          </w:tcPr>
          <w:p>
            <w:pPr>
              <w:jc w:val="center"/>
              <w:rPr>
                <w:rFonts w:ascii="仿宋" w:hAnsi="仿宋" w:eastAsia="仿宋"/>
                <w:sz w:val="18"/>
                <w:szCs w:val="18"/>
              </w:rPr>
            </w:pPr>
          </w:p>
        </w:tc>
        <w:tc>
          <w:tcPr>
            <w:tcW w:w="709" w:type="dxa"/>
            <w:vMerge w:val="continue"/>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ascii="仿宋" w:hAnsi="仿宋" w:eastAsia="仿宋"/>
                <w:sz w:val="18"/>
                <w:szCs w:val="18"/>
              </w:rPr>
              <w:t>严重（4级）</w:t>
            </w:r>
          </w:p>
        </w:tc>
        <w:tc>
          <w:tcPr>
            <w:tcW w:w="869"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trPr>
        <w:tc>
          <w:tcPr>
            <w:tcW w:w="425" w:type="dxa"/>
            <w:vMerge w:val="continue"/>
            <w:vAlign w:val="center"/>
          </w:tcPr>
          <w:p>
            <w:pPr>
              <w:jc w:val="center"/>
              <w:rPr>
                <w:rFonts w:ascii="仿宋" w:hAnsi="仿宋" w:eastAsia="仿宋"/>
                <w:b/>
                <w:bCs/>
                <w:sz w:val="18"/>
                <w:szCs w:val="18"/>
              </w:rPr>
            </w:pPr>
          </w:p>
        </w:tc>
        <w:tc>
          <w:tcPr>
            <w:tcW w:w="1276" w:type="dxa"/>
            <w:vMerge w:val="continue"/>
          </w:tcPr>
          <w:p>
            <w:pPr>
              <w:jc w:val="center"/>
              <w:rPr>
                <w:rFonts w:ascii="仿宋" w:hAnsi="仿宋" w:eastAsia="仿宋"/>
                <w:b/>
                <w:bCs/>
                <w:sz w:val="18"/>
                <w:szCs w:val="18"/>
              </w:rPr>
            </w:pPr>
          </w:p>
        </w:tc>
        <w:tc>
          <w:tcPr>
            <w:tcW w:w="1843" w:type="dxa"/>
            <w:vMerge w:val="continue"/>
          </w:tcPr>
          <w:p>
            <w:pPr>
              <w:jc w:val="center"/>
              <w:rPr>
                <w:rFonts w:ascii="仿宋" w:hAnsi="仿宋" w:eastAsia="仿宋"/>
                <w:sz w:val="18"/>
                <w:szCs w:val="18"/>
              </w:rPr>
            </w:pPr>
          </w:p>
        </w:tc>
        <w:tc>
          <w:tcPr>
            <w:tcW w:w="709" w:type="dxa"/>
            <w:vMerge w:val="continue"/>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ascii="仿宋" w:hAnsi="仿宋" w:eastAsia="仿宋"/>
                <w:sz w:val="18"/>
                <w:szCs w:val="18"/>
              </w:rPr>
              <w:t>较重（3级）</w:t>
            </w:r>
          </w:p>
        </w:tc>
        <w:tc>
          <w:tcPr>
            <w:tcW w:w="869"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425" w:type="dxa"/>
            <w:vMerge w:val="continue"/>
            <w:vAlign w:val="center"/>
          </w:tcPr>
          <w:p>
            <w:pPr>
              <w:jc w:val="center"/>
              <w:rPr>
                <w:rFonts w:ascii="仿宋" w:hAnsi="仿宋" w:eastAsia="仿宋"/>
                <w:b/>
                <w:bCs/>
                <w:sz w:val="18"/>
                <w:szCs w:val="18"/>
              </w:rPr>
            </w:pPr>
          </w:p>
        </w:tc>
        <w:tc>
          <w:tcPr>
            <w:tcW w:w="1276" w:type="dxa"/>
            <w:vMerge w:val="continue"/>
          </w:tcPr>
          <w:p>
            <w:pPr>
              <w:jc w:val="center"/>
              <w:rPr>
                <w:rFonts w:ascii="仿宋" w:hAnsi="仿宋" w:eastAsia="仿宋"/>
                <w:b/>
                <w:bCs/>
                <w:sz w:val="18"/>
                <w:szCs w:val="18"/>
              </w:rPr>
            </w:pPr>
          </w:p>
        </w:tc>
        <w:tc>
          <w:tcPr>
            <w:tcW w:w="1843" w:type="dxa"/>
            <w:vMerge w:val="continue"/>
          </w:tcPr>
          <w:p>
            <w:pPr>
              <w:jc w:val="center"/>
              <w:rPr>
                <w:rFonts w:ascii="仿宋" w:hAnsi="仿宋" w:eastAsia="仿宋"/>
                <w:sz w:val="18"/>
                <w:szCs w:val="18"/>
              </w:rPr>
            </w:pPr>
          </w:p>
        </w:tc>
        <w:tc>
          <w:tcPr>
            <w:tcW w:w="709" w:type="dxa"/>
            <w:vMerge w:val="continue"/>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ascii="仿宋" w:hAnsi="仿宋" w:eastAsia="仿宋"/>
                <w:sz w:val="18"/>
                <w:szCs w:val="18"/>
              </w:rPr>
              <w:t>一般（2级）</w:t>
            </w:r>
          </w:p>
        </w:tc>
        <w:tc>
          <w:tcPr>
            <w:tcW w:w="869"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5" w:type="dxa"/>
            <w:vMerge w:val="continue"/>
            <w:vAlign w:val="center"/>
          </w:tcPr>
          <w:p>
            <w:pPr>
              <w:jc w:val="center"/>
              <w:rPr>
                <w:rFonts w:ascii="仿宋" w:hAnsi="仿宋" w:eastAsia="仿宋"/>
                <w:b/>
                <w:bCs/>
                <w:sz w:val="18"/>
                <w:szCs w:val="18"/>
              </w:rPr>
            </w:pPr>
          </w:p>
        </w:tc>
        <w:tc>
          <w:tcPr>
            <w:tcW w:w="1276" w:type="dxa"/>
            <w:vMerge w:val="continue"/>
          </w:tcPr>
          <w:p>
            <w:pPr>
              <w:jc w:val="center"/>
              <w:rPr>
                <w:rFonts w:ascii="仿宋" w:hAnsi="仿宋" w:eastAsia="仿宋"/>
                <w:b/>
                <w:bCs/>
                <w:sz w:val="18"/>
                <w:szCs w:val="18"/>
              </w:rPr>
            </w:pPr>
          </w:p>
        </w:tc>
        <w:tc>
          <w:tcPr>
            <w:tcW w:w="1843" w:type="dxa"/>
            <w:vMerge w:val="continue"/>
          </w:tcPr>
          <w:p>
            <w:pPr>
              <w:jc w:val="center"/>
              <w:rPr>
                <w:rFonts w:ascii="仿宋" w:hAnsi="仿宋" w:eastAsia="仿宋"/>
                <w:sz w:val="18"/>
                <w:szCs w:val="18"/>
              </w:rPr>
            </w:pPr>
          </w:p>
        </w:tc>
        <w:tc>
          <w:tcPr>
            <w:tcW w:w="709" w:type="dxa"/>
            <w:vMerge w:val="continue"/>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69"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425"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69"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本表适用于《中华人民共和国水污染防治法》第八十三条（三）规定：“违反本法规定，有下列行为之一的，由县级以上人民政府环境保护主管部门责令改正或者责令限制生产、停产整治，并处十万元以上一百万元以下的罚款</w:t>
      </w:r>
      <w:r>
        <w:rPr>
          <w:rFonts w:ascii="仿宋" w:hAnsi="仿宋" w:eastAsia="仿宋"/>
          <w:sz w:val="18"/>
          <w:szCs w:val="18"/>
        </w:rPr>
        <w:t>;情节严重的，报经有批准权的人民政府批准，责令停业、关闭：……</w:t>
      </w:r>
      <w:r>
        <w:rPr>
          <w:rFonts w:hint="eastAsia" w:ascii="仿宋" w:hAnsi="仿宋" w:eastAsia="仿宋"/>
          <w:sz w:val="18"/>
          <w:szCs w:val="18"/>
        </w:rPr>
        <w:t>（三）利用渗井、渗坑、裂隙、溶洞，私设暗管，篡改、伪造监测数据，或者不正常运行水污染防治设施等逃避监管的方式排放水污染物的；……</w:t>
      </w:r>
      <w:r>
        <w:rPr>
          <w:rFonts w:ascii="仿宋" w:hAnsi="仿宋" w:eastAsia="仿宋"/>
          <w:sz w:val="18"/>
          <w:szCs w:val="18"/>
        </w:rPr>
        <w:t>”</w:t>
      </w:r>
      <w:r>
        <w:rPr>
          <w:rFonts w:hint="eastAsia" w:ascii="仿宋" w:hAnsi="仿宋" w:eastAsia="仿宋"/>
          <w:sz w:val="18"/>
          <w:szCs w:val="18"/>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本表同时适用于《</w:t>
      </w:r>
      <w:r>
        <w:rPr>
          <w:rFonts w:hint="eastAsia" w:ascii="仿宋" w:hAnsi="仿宋" w:eastAsia="仿宋"/>
          <w:sz w:val="18"/>
          <w:szCs w:val="18"/>
        </w:rPr>
        <w:t>湖北省</w:t>
      </w:r>
      <w:r>
        <w:rPr>
          <w:rFonts w:ascii="仿宋" w:hAnsi="仿宋" w:eastAsia="仿宋"/>
          <w:sz w:val="18"/>
          <w:szCs w:val="18"/>
        </w:rPr>
        <w:t>水污染防治条例》</w:t>
      </w:r>
      <w:r>
        <w:rPr>
          <w:rFonts w:hint="eastAsia" w:ascii="仿宋" w:hAnsi="仿宋" w:eastAsia="仿宋"/>
          <w:sz w:val="18"/>
          <w:szCs w:val="18"/>
        </w:rPr>
        <w:t>第七十</w:t>
      </w:r>
      <w:r>
        <w:rPr>
          <w:rFonts w:ascii="仿宋" w:hAnsi="仿宋" w:eastAsia="仿宋"/>
          <w:sz w:val="18"/>
          <w:szCs w:val="18"/>
        </w:rPr>
        <w:t>五条规定：“</w:t>
      </w:r>
      <w:r>
        <w:rPr>
          <w:rFonts w:hint="eastAsia" w:ascii="仿宋" w:hAnsi="仿宋" w:eastAsia="仿宋"/>
          <w:sz w:val="18"/>
          <w:szCs w:val="18"/>
        </w:rPr>
        <w:t>违反本条例规定，利用渗井、渗坑、裂隙、溶洞，私设暗管，篡改、伪造监测数据，或者不正常运行水污染防治设施等逃避监管的方式排放水污染物的，由生态环境主管部门责令改正或者责令限制生产、停产整治，并处</w:t>
      </w:r>
      <w:r>
        <w:rPr>
          <w:rFonts w:ascii="仿宋" w:hAnsi="仿宋" w:eastAsia="仿宋"/>
          <w:sz w:val="18"/>
          <w:szCs w:val="18"/>
        </w:rPr>
        <w:t>10万元以上100万元以下的罚款；情节严重的，报经有批准权的人民政府批准，责令停业、关闭。”</w:t>
      </w:r>
    </w:p>
    <w:p>
      <w:pPr>
        <w:ind w:firstLine="360" w:firstLineChars="200"/>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罚款金额</w:t>
      </w:r>
      <w:r>
        <w:rPr>
          <w:rFonts w:ascii="仿宋" w:hAnsi="仿宋" w:eastAsia="仿宋"/>
          <w:sz w:val="18"/>
          <w:szCs w:val="18"/>
        </w:rPr>
        <w:t>=百分值之和×最高法定罚款上限</w:t>
      </w:r>
      <w:r>
        <w:rPr>
          <w:rFonts w:hint="eastAsia" w:ascii="仿宋" w:hAnsi="仿宋" w:eastAsia="仿宋"/>
          <w:sz w:val="18"/>
          <w:szCs w:val="18"/>
        </w:rPr>
        <w:t>100万</w:t>
      </w:r>
      <w:r>
        <w:rPr>
          <w:rFonts w:ascii="仿宋" w:hAnsi="仿宋" w:eastAsia="仿宋"/>
          <w:sz w:val="18"/>
          <w:szCs w:val="18"/>
        </w:rPr>
        <w:t>元。</w:t>
      </w:r>
    </w:p>
    <w:p>
      <w:pPr>
        <w:ind w:firstLine="420"/>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37" w:name="_Toc8999746"/>
    </w:p>
    <w:p>
      <w:pPr>
        <w:pStyle w:val="5"/>
        <w:rPr>
          <w:rFonts w:ascii="仿宋" w:hAnsi="仿宋" w:eastAsia="仿宋"/>
          <w:sz w:val="28"/>
          <w:szCs w:val="28"/>
        </w:rPr>
      </w:pPr>
      <w:bookmarkStart w:id="38" w:name="_Toc94005818"/>
      <w:r>
        <w:rPr>
          <w:rFonts w:hint="eastAsia" w:ascii="仿宋" w:hAnsi="仿宋" w:eastAsia="仿宋"/>
          <w:sz w:val="28"/>
          <w:szCs w:val="28"/>
        </w:rPr>
        <w:t>（十二）向</w:t>
      </w:r>
      <w:r>
        <w:rPr>
          <w:rFonts w:ascii="仿宋" w:hAnsi="仿宋" w:eastAsia="仿宋"/>
          <w:sz w:val="28"/>
          <w:szCs w:val="28"/>
        </w:rPr>
        <w:t>污水集中处理设施</w:t>
      </w:r>
      <w:r>
        <w:rPr>
          <w:rFonts w:hint="eastAsia" w:ascii="仿宋" w:hAnsi="仿宋" w:eastAsia="仿宋"/>
          <w:sz w:val="28"/>
          <w:szCs w:val="28"/>
        </w:rPr>
        <w:t>排放</w:t>
      </w:r>
      <w:r>
        <w:rPr>
          <w:rFonts w:ascii="仿宋" w:hAnsi="仿宋" w:eastAsia="仿宋"/>
          <w:sz w:val="28"/>
          <w:szCs w:val="28"/>
        </w:rPr>
        <w:t>不符合工艺要求废水的罚款幅度</w:t>
      </w:r>
      <w:bookmarkEnd w:id="37"/>
      <w:r>
        <w:rPr>
          <w:rFonts w:hint="eastAsia" w:ascii="仿宋" w:hAnsi="仿宋" w:eastAsia="仿宋"/>
          <w:sz w:val="28"/>
          <w:szCs w:val="28"/>
        </w:rPr>
        <w:t>裁定</w:t>
      </w:r>
      <w:bookmarkEnd w:id="38"/>
    </w:p>
    <w:p>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12</w:t>
      </w:r>
      <w:r>
        <w:rPr>
          <w:rFonts w:hint="eastAsia" w:ascii="仿宋" w:hAnsi="仿宋" w:eastAsia="仿宋"/>
          <w:b/>
          <w:szCs w:val="21"/>
        </w:rPr>
        <w:t>向污水集中处理设施排放不符合工艺要求废水的罚款</w:t>
      </w:r>
      <w:r>
        <w:rPr>
          <w:rFonts w:ascii="仿宋" w:hAnsi="仿宋" w:eastAsia="仿宋"/>
          <w:b/>
          <w:szCs w:val="21"/>
        </w:rPr>
        <w:t>幅度</w:t>
      </w:r>
      <w:r>
        <w:rPr>
          <w:rFonts w:hint="eastAsia" w:ascii="仿宋" w:hAnsi="仿宋" w:eastAsia="仿宋"/>
          <w:b/>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7"/>
        <w:gridCol w:w="1275"/>
        <w:gridCol w:w="709"/>
        <w:gridCol w:w="408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tcPr>
          <w:p>
            <w:pPr>
              <w:spacing w:line="280" w:lineRule="exact"/>
              <w:rPr>
                <w:rFonts w:ascii="仿宋" w:hAnsi="仿宋" w:eastAsia="仿宋"/>
                <w:b/>
                <w:bCs/>
                <w:sz w:val="18"/>
                <w:szCs w:val="18"/>
              </w:rPr>
            </w:pPr>
            <w:r>
              <w:rPr>
                <w:rFonts w:hint="eastAsia" w:ascii="仿宋" w:hAnsi="仿宋" w:eastAsia="仿宋"/>
                <w:b/>
                <w:bCs/>
                <w:sz w:val="18"/>
                <w:szCs w:val="18"/>
              </w:rPr>
              <w:t>序号</w:t>
            </w:r>
          </w:p>
        </w:tc>
        <w:tc>
          <w:tcPr>
            <w:tcW w:w="3071" w:type="dxa"/>
            <w:gridSpan w:val="3"/>
          </w:tcPr>
          <w:p>
            <w:pPr>
              <w:spacing w:line="280" w:lineRule="exact"/>
              <w:jc w:val="center"/>
              <w:rPr>
                <w:rFonts w:ascii="仿宋" w:hAnsi="仿宋" w:eastAsia="仿宋"/>
                <w:b/>
                <w:bCs/>
                <w:sz w:val="18"/>
                <w:szCs w:val="18"/>
              </w:rPr>
            </w:pPr>
            <w:r>
              <w:rPr>
                <w:rFonts w:hint="eastAsia" w:ascii="仿宋" w:hAnsi="仿宋" w:eastAsia="仿宋"/>
                <w:b/>
                <w:bCs/>
                <w:sz w:val="18"/>
                <w:szCs w:val="18"/>
              </w:rPr>
              <w:t>裁量要素</w:t>
            </w:r>
          </w:p>
        </w:tc>
        <w:tc>
          <w:tcPr>
            <w:tcW w:w="4980" w:type="dxa"/>
            <w:gridSpan w:val="2"/>
          </w:tcPr>
          <w:p>
            <w:pPr>
              <w:spacing w:line="280" w:lineRule="exact"/>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tcPr>
          <w:p>
            <w:pPr>
              <w:spacing w:line="280" w:lineRule="exact"/>
              <w:rPr>
                <w:rFonts w:ascii="仿宋" w:hAnsi="仿宋" w:eastAsia="仿宋"/>
                <w:b/>
                <w:bCs/>
                <w:sz w:val="18"/>
                <w:szCs w:val="18"/>
              </w:rPr>
            </w:pPr>
          </w:p>
        </w:tc>
        <w:tc>
          <w:tcPr>
            <w:tcW w:w="1087" w:type="dxa"/>
            <w:vAlign w:val="center"/>
          </w:tcPr>
          <w:p>
            <w:pPr>
              <w:spacing w:line="280" w:lineRule="exact"/>
              <w:jc w:val="center"/>
              <w:rPr>
                <w:rFonts w:ascii="仿宋" w:hAnsi="仿宋" w:eastAsia="仿宋"/>
                <w:b/>
                <w:bCs/>
                <w:sz w:val="18"/>
                <w:szCs w:val="18"/>
              </w:rPr>
            </w:pPr>
            <w:r>
              <w:rPr>
                <w:rFonts w:hint="eastAsia" w:ascii="仿宋" w:hAnsi="仿宋" w:eastAsia="仿宋"/>
                <w:b/>
                <w:bCs/>
                <w:sz w:val="18"/>
                <w:szCs w:val="18"/>
              </w:rPr>
              <w:t>要素</w:t>
            </w:r>
          </w:p>
        </w:tc>
        <w:tc>
          <w:tcPr>
            <w:tcW w:w="1275" w:type="dxa"/>
            <w:vAlign w:val="center"/>
          </w:tcPr>
          <w:p>
            <w:pPr>
              <w:spacing w:line="280" w:lineRule="exact"/>
              <w:jc w:val="center"/>
              <w:rPr>
                <w:rFonts w:ascii="仿宋" w:hAnsi="仿宋" w:eastAsia="仿宋"/>
                <w:b/>
                <w:bCs/>
                <w:sz w:val="18"/>
                <w:szCs w:val="18"/>
              </w:rPr>
            </w:pPr>
            <w:r>
              <w:rPr>
                <w:rFonts w:hint="eastAsia" w:ascii="仿宋" w:hAnsi="仿宋" w:eastAsia="仿宋"/>
                <w:b/>
                <w:bCs/>
                <w:sz w:val="18"/>
                <w:szCs w:val="18"/>
              </w:rPr>
              <w:t>具体条件</w:t>
            </w:r>
          </w:p>
        </w:tc>
        <w:tc>
          <w:tcPr>
            <w:tcW w:w="709" w:type="dxa"/>
            <w:vAlign w:val="center"/>
          </w:tcPr>
          <w:p>
            <w:pPr>
              <w:spacing w:line="280" w:lineRule="exact"/>
              <w:jc w:val="center"/>
              <w:rPr>
                <w:rFonts w:ascii="仿宋" w:hAnsi="仿宋" w:eastAsia="仿宋"/>
                <w:b/>
                <w:bCs/>
                <w:sz w:val="18"/>
                <w:szCs w:val="18"/>
              </w:rPr>
            </w:pPr>
            <w:r>
              <w:rPr>
                <w:rFonts w:hint="eastAsia" w:ascii="仿宋" w:hAnsi="仿宋" w:eastAsia="仿宋"/>
                <w:b/>
                <w:bCs/>
                <w:sz w:val="18"/>
                <w:szCs w:val="18"/>
              </w:rPr>
              <w:t>构成比例</w:t>
            </w:r>
          </w:p>
        </w:tc>
        <w:tc>
          <w:tcPr>
            <w:tcW w:w="4082" w:type="dxa"/>
            <w:vAlign w:val="center"/>
          </w:tcPr>
          <w:p>
            <w:pPr>
              <w:spacing w:line="280" w:lineRule="exact"/>
              <w:jc w:val="center"/>
              <w:rPr>
                <w:rFonts w:ascii="仿宋" w:hAnsi="仿宋" w:eastAsia="仿宋"/>
                <w:b/>
                <w:bCs/>
                <w:sz w:val="18"/>
                <w:szCs w:val="18"/>
              </w:rPr>
            </w:pPr>
            <w:r>
              <w:rPr>
                <w:rFonts w:hint="eastAsia" w:ascii="仿宋" w:hAnsi="仿宋" w:eastAsia="仿宋"/>
                <w:b/>
                <w:bCs/>
                <w:sz w:val="18"/>
                <w:szCs w:val="18"/>
              </w:rPr>
              <w:t>程度</w:t>
            </w:r>
          </w:p>
        </w:tc>
        <w:tc>
          <w:tcPr>
            <w:tcW w:w="898" w:type="dxa"/>
            <w:vAlign w:val="center"/>
          </w:tcPr>
          <w:p>
            <w:pPr>
              <w:spacing w:line="280" w:lineRule="exact"/>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468" w:type="dxa"/>
            <w:vMerge w:val="restart"/>
            <w:vAlign w:val="center"/>
          </w:tcPr>
          <w:p>
            <w:pPr>
              <w:spacing w:line="280" w:lineRule="exact"/>
              <w:jc w:val="center"/>
              <w:rPr>
                <w:rFonts w:ascii="仿宋" w:hAnsi="仿宋" w:eastAsia="仿宋"/>
                <w:b/>
                <w:bCs/>
                <w:sz w:val="18"/>
                <w:szCs w:val="18"/>
              </w:rPr>
            </w:pPr>
            <w:r>
              <w:rPr>
                <w:rFonts w:hint="eastAsia" w:ascii="仿宋" w:hAnsi="仿宋" w:eastAsia="仿宋"/>
                <w:b/>
                <w:bCs/>
                <w:sz w:val="18"/>
                <w:szCs w:val="18"/>
              </w:rPr>
              <w:t>1</w:t>
            </w:r>
          </w:p>
        </w:tc>
        <w:tc>
          <w:tcPr>
            <w:tcW w:w="1087" w:type="dxa"/>
            <w:vMerge w:val="restart"/>
            <w:vAlign w:val="center"/>
          </w:tcPr>
          <w:p>
            <w:pPr>
              <w:spacing w:line="280" w:lineRule="exact"/>
              <w:jc w:val="center"/>
              <w:rPr>
                <w:rFonts w:ascii="仿宋" w:hAnsi="仿宋" w:eastAsia="仿宋"/>
                <w:b/>
                <w:bCs/>
                <w:sz w:val="18"/>
                <w:szCs w:val="18"/>
              </w:rPr>
            </w:pPr>
            <w:r>
              <w:rPr>
                <w:rFonts w:hint="eastAsia" w:ascii="仿宋" w:hAnsi="仿宋" w:eastAsia="仿宋"/>
                <w:b/>
                <w:bCs/>
                <w:sz w:val="18"/>
                <w:szCs w:val="18"/>
              </w:rPr>
              <w:t>对环境影响程度</w:t>
            </w:r>
          </w:p>
        </w:tc>
        <w:tc>
          <w:tcPr>
            <w:tcW w:w="1275" w:type="dxa"/>
            <w:vMerge w:val="restart"/>
            <w:vAlign w:val="center"/>
          </w:tcPr>
          <w:p>
            <w:pPr>
              <w:spacing w:line="280" w:lineRule="exact"/>
              <w:jc w:val="left"/>
              <w:rPr>
                <w:rFonts w:ascii="仿宋" w:hAnsi="仿宋" w:eastAsia="仿宋"/>
                <w:sz w:val="18"/>
                <w:szCs w:val="18"/>
              </w:rPr>
            </w:pPr>
            <w:r>
              <w:rPr>
                <w:rFonts w:ascii="仿宋" w:hAnsi="仿宋" w:eastAsia="仿宋"/>
                <w:sz w:val="18"/>
                <w:szCs w:val="18"/>
              </w:rPr>
              <w:t>污水</w:t>
            </w:r>
            <w:r>
              <w:rPr>
                <w:rFonts w:hint="eastAsia" w:ascii="仿宋" w:hAnsi="仿宋" w:eastAsia="仿宋"/>
                <w:sz w:val="18"/>
                <w:szCs w:val="18"/>
              </w:rPr>
              <w:t>量日排情况（Q）</w:t>
            </w:r>
          </w:p>
        </w:tc>
        <w:tc>
          <w:tcPr>
            <w:tcW w:w="709" w:type="dxa"/>
            <w:vMerge w:val="restart"/>
            <w:vAlign w:val="center"/>
          </w:tcPr>
          <w:p>
            <w:pPr>
              <w:spacing w:line="280" w:lineRule="exact"/>
              <w:jc w:val="center"/>
              <w:rPr>
                <w:rFonts w:ascii="仿宋" w:hAnsi="仿宋" w:eastAsia="仿宋"/>
                <w:sz w:val="18"/>
                <w:szCs w:val="18"/>
              </w:rPr>
            </w:pPr>
            <w:r>
              <w:rPr>
                <w:rFonts w:ascii="仿宋" w:hAnsi="仿宋" w:eastAsia="仿宋"/>
                <w:sz w:val="18"/>
                <w:szCs w:val="18"/>
              </w:rPr>
              <w:t>35%</w:t>
            </w:r>
          </w:p>
        </w:tc>
        <w:tc>
          <w:tcPr>
            <w:tcW w:w="4082" w:type="dxa"/>
            <w:vAlign w:val="center"/>
          </w:tcPr>
          <w:p>
            <w:pPr>
              <w:spacing w:line="280" w:lineRule="exact"/>
              <w:rPr>
                <w:rFonts w:ascii="仿宋" w:hAnsi="仿宋" w:eastAsia="仿宋"/>
                <w:sz w:val="18"/>
                <w:szCs w:val="18"/>
              </w:rPr>
            </w:pPr>
            <w:r>
              <w:rPr>
                <w:rFonts w:hint="eastAsia" w:ascii="仿宋" w:hAnsi="仿宋" w:eastAsia="仿宋"/>
                <w:sz w:val="18"/>
                <w:szCs w:val="18"/>
              </w:rPr>
              <w:t>导致处理</w:t>
            </w:r>
            <w:r>
              <w:rPr>
                <w:rFonts w:ascii="仿宋" w:hAnsi="仿宋" w:eastAsia="仿宋"/>
                <w:sz w:val="18"/>
                <w:szCs w:val="18"/>
              </w:rPr>
              <w:t>设备无法正常运行</w:t>
            </w:r>
          </w:p>
        </w:tc>
        <w:tc>
          <w:tcPr>
            <w:tcW w:w="898" w:type="dxa"/>
            <w:vAlign w:val="center"/>
          </w:tcPr>
          <w:p>
            <w:pPr>
              <w:spacing w:line="280" w:lineRule="exact"/>
              <w:jc w:val="center"/>
              <w:rPr>
                <w:rFonts w:ascii="仿宋" w:hAnsi="仿宋" w:eastAsia="仿宋"/>
                <w:sz w:val="18"/>
                <w:szCs w:val="18"/>
              </w:rPr>
            </w:pPr>
            <w:r>
              <w:rPr>
                <w:rFonts w:ascii="仿宋" w:hAnsi="仿宋" w:eastAsia="仿宋"/>
                <w:sz w:val="18"/>
                <w:szCs w:val="18"/>
              </w:rPr>
              <w:t>35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spacing w:line="280" w:lineRule="exact"/>
              <w:jc w:val="center"/>
              <w:rPr>
                <w:rFonts w:ascii="仿宋" w:hAnsi="仿宋" w:eastAsia="仿宋"/>
                <w:b/>
                <w:bCs/>
                <w:sz w:val="18"/>
                <w:szCs w:val="18"/>
              </w:rPr>
            </w:pPr>
          </w:p>
        </w:tc>
        <w:tc>
          <w:tcPr>
            <w:tcW w:w="1087" w:type="dxa"/>
            <w:vMerge w:val="continue"/>
            <w:vAlign w:val="center"/>
          </w:tcPr>
          <w:p>
            <w:pPr>
              <w:spacing w:line="280" w:lineRule="exact"/>
              <w:jc w:val="center"/>
              <w:rPr>
                <w:rFonts w:ascii="仿宋" w:hAnsi="仿宋" w:eastAsia="仿宋"/>
                <w:b/>
                <w:bCs/>
                <w:sz w:val="18"/>
                <w:szCs w:val="18"/>
              </w:rPr>
            </w:pPr>
          </w:p>
        </w:tc>
        <w:tc>
          <w:tcPr>
            <w:tcW w:w="1275" w:type="dxa"/>
            <w:vMerge w:val="continue"/>
            <w:vAlign w:val="center"/>
          </w:tcPr>
          <w:p>
            <w:pPr>
              <w:spacing w:line="280" w:lineRule="exact"/>
              <w:jc w:val="left"/>
              <w:rPr>
                <w:rFonts w:ascii="仿宋" w:hAnsi="仿宋" w:eastAsia="仿宋"/>
                <w:sz w:val="18"/>
                <w:szCs w:val="18"/>
              </w:rPr>
            </w:pPr>
          </w:p>
        </w:tc>
        <w:tc>
          <w:tcPr>
            <w:tcW w:w="709" w:type="dxa"/>
            <w:vMerge w:val="continue"/>
            <w:vAlign w:val="center"/>
          </w:tcPr>
          <w:p>
            <w:pPr>
              <w:spacing w:line="280" w:lineRule="exact"/>
              <w:jc w:val="center"/>
              <w:rPr>
                <w:rFonts w:ascii="仿宋" w:hAnsi="仿宋" w:eastAsia="仿宋"/>
                <w:sz w:val="18"/>
                <w:szCs w:val="18"/>
              </w:rPr>
            </w:pPr>
          </w:p>
        </w:tc>
        <w:tc>
          <w:tcPr>
            <w:tcW w:w="4082" w:type="dxa"/>
          </w:tcPr>
          <w:p>
            <w:pPr>
              <w:spacing w:line="280" w:lineRule="exact"/>
              <w:rPr>
                <w:rFonts w:ascii="仿宋" w:hAnsi="仿宋" w:eastAsia="仿宋"/>
                <w:sz w:val="18"/>
                <w:szCs w:val="18"/>
              </w:rPr>
            </w:pPr>
            <w:r>
              <w:rPr>
                <w:rFonts w:ascii="仿宋" w:hAnsi="仿宋" w:eastAsia="仿宋"/>
                <w:sz w:val="18"/>
                <w:szCs w:val="18"/>
              </w:rPr>
              <w:t>100</w:t>
            </w:r>
            <w:r>
              <w:rPr>
                <w:rFonts w:hint="eastAsia" w:ascii="仿宋" w:hAnsi="仿宋" w:eastAsia="仿宋"/>
                <w:sz w:val="18"/>
                <w:szCs w:val="18"/>
              </w:rPr>
              <w:t>0</w:t>
            </w:r>
            <w:r>
              <w:rPr>
                <w:rFonts w:ascii="仿宋" w:hAnsi="仿宋" w:eastAsia="仿宋"/>
                <w:sz w:val="18"/>
                <w:szCs w:val="18"/>
              </w:rPr>
              <w:t>吨以上（一般排污单位）</w:t>
            </w:r>
          </w:p>
          <w:p>
            <w:pPr>
              <w:spacing w:line="280" w:lineRule="exact"/>
              <w:rPr>
                <w:rFonts w:ascii="仿宋" w:hAnsi="仿宋" w:eastAsia="仿宋"/>
                <w:sz w:val="18"/>
                <w:szCs w:val="18"/>
              </w:rPr>
            </w:pPr>
            <w:r>
              <w:rPr>
                <w:rFonts w:hint="eastAsia" w:ascii="仿宋" w:hAnsi="仿宋" w:eastAsia="仿宋"/>
                <w:sz w:val="18"/>
                <w:szCs w:val="18"/>
              </w:rPr>
              <w:t>5</w:t>
            </w:r>
            <w:r>
              <w:rPr>
                <w:rFonts w:ascii="仿宋" w:hAnsi="仿宋" w:eastAsia="仿宋"/>
                <w:sz w:val="18"/>
                <w:szCs w:val="18"/>
              </w:rPr>
              <w:t>0万吨以上（生活污水处理厂）</w:t>
            </w:r>
          </w:p>
          <w:p>
            <w:pPr>
              <w:spacing w:line="280" w:lineRule="exact"/>
              <w:rPr>
                <w:rFonts w:ascii="仿宋" w:hAnsi="仿宋" w:eastAsia="仿宋"/>
                <w:sz w:val="18"/>
                <w:szCs w:val="18"/>
              </w:rPr>
            </w:pPr>
            <w:r>
              <w:rPr>
                <w:rFonts w:ascii="仿宋" w:hAnsi="仿宋" w:eastAsia="仿宋"/>
                <w:sz w:val="18"/>
                <w:szCs w:val="18"/>
              </w:rPr>
              <w:t>5万吨以上（工业污水处理厂）</w:t>
            </w:r>
          </w:p>
        </w:tc>
        <w:tc>
          <w:tcPr>
            <w:tcW w:w="898" w:type="dxa"/>
            <w:vAlign w:val="center"/>
          </w:tcPr>
          <w:p>
            <w:pPr>
              <w:spacing w:line="280" w:lineRule="exact"/>
              <w:jc w:val="cente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spacing w:line="280" w:lineRule="exact"/>
              <w:jc w:val="center"/>
              <w:rPr>
                <w:rFonts w:ascii="仿宋" w:hAnsi="仿宋" w:eastAsia="仿宋"/>
                <w:b/>
                <w:bCs/>
                <w:sz w:val="18"/>
                <w:szCs w:val="18"/>
              </w:rPr>
            </w:pPr>
          </w:p>
        </w:tc>
        <w:tc>
          <w:tcPr>
            <w:tcW w:w="1087" w:type="dxa"/>
            <w:vMerge w:val="continue"/>
            <w:vAlign w:val="center"/>
          </w:tcPr>
          <w:p>
            <w:pPr>
              <w:spacing w:line="280" w:lineRule="exact"/>
              <w:jc w:val="center"/>
              <w:rPr>
                <w:rFonts w:ascii="仿宋" w:hAnsi="仿宋" w:eastAsia="仿宋"/>
                <w:b/>
                <w:bCs/>
                <w:sz w:val="18"/>
                <w:szCs w:val="18"/>
              </w:rPr>
            </w:pPr>
          </w:p>
        </w:tc>
        <w:tc>
          <w:tcPr>
            <w:tcW w:w="1275" w:type="dxa"/>
            <w:vMerge w:val="continue"/>
            <w:vAlign w:val="center"/>
          </w:tcPr>
          <w:p>
            <w:pPr>
              <w:spacing w:line="280" w:lineRule="exact"/>
              <w:jc w:val="left"/>
              <w:rPr>
                <w:rFonts w:ascii="仿宋" w:hAnsi="仿宋" w:eastAsia="仿宋"/>
                <w:sz w:val="18"/>
                <w:szCs w:val="18"/>
              </w:rPr>
            </w:pPr>
          </w:p>
        </w:tc>
        <w:tc>
          <w:tcPr>
            <w:tcW w:w="709" w:type="dxa"/>
            <w:vMerge w:val="continue"/>
            <w:vAlign w:val="center"/>
          </w:tcPr>
          <w:p>
            <w:pPr>
              <w:spacing w:line="280" w:lineRule="exact"/>
              <w:jc w:val="center"/>
              <w:rPr>
                <w:rFonts w:ascii="仿宋" w:hAnsi="仿宋" w:eastAsia="仿宋"/>
                <w:sz w:val="18"/>
                <w:szCs w:val="18"/>
              </w:rPr>
            </w:pPr>
          </w:p>
        </w:tc>
        <w:tc>
          <w:tcPr>
            <w:tcW w:w="4082" w:type="dxa"/>
          </w:tcPr>
          <w:p>
            <w:pPr>
              <w:spacing w:line="280" w:lineRule="exact"/>
              <w:rPr>
                <w:rFonts w:ascii="仿宋" w:hAnsi="仿宋" w:eastAsia="仿宋"/>
                <w:sz w:val="18"/>
                <w:szCs w:val="18"/>
              </w:rPr>
            </w:pPr>
            <w:r>
              <w:rPr>
                <w:rFonts w:ascii="仿宋" w:hAnsi="仿宋" w:eastAsia="仿宋"/>
                <w:sz w:val="18"/>
                <w:szCs w:val="18"/>
              </w:rPr>
              <w:t>50</w:t>
            </w:r>
            <w:r>
              <w:rPr>
                <w:rFonts w:hint="eastAsia" w:ascii="仿宋" w:hAnsi="仿宋" w:eastAsia="仿宋"/>
                <w:sz w:val="18"/>
                <w:szCs w:val="18"/>
              </w:rPr>
              <w:t>0</w:t>
            </w:r>
            <w:r>
              <w:rPr>
                <w:rFonts w:ascii="仿宋" w:hAnsi="仿宋" w:eastAsia="仿宋"/>
                <w:sz w:val="18"/>
                <w:szCs w:val="18"/>
              </w:rPr>
              <w:t>吨</w:t>
            </w:r>
            <w:r>
              <w:rPr>
                <w:rFonts w:hint="eastAsia" w:ascii="仿宋" w:hAnsi="仿宋" w:eastAsia="仿宋"/>
                <w:sz w:val="18"/>
                <w:szCs w:val="18"/>
              </w:rPr>
              <w:t>≤Q＜</w:t>
            </w:r>
            <w:r>
              <w:rPr>
                <w:rFonts w:ascii="仿宋" w:hAnsi="仿宋" w:eastAsia="仿宋"/>
                <w:sz w:val="18"/>
                <w:szCs w:val="18"/>
              </w:rPr>
              <w:t>100</w:t>
            </w:r>
            <w:r>
              <w:rPr>
                <w:rFonts w:hint="eastAsia" w:ascii="仿宋" w:hAnsi="仿宋" w:eastAsia="仿宋"/>
                <w:sz w:val="18"/>
                <w:szCs w:val="18"/>
              </w:rPr>
              <w:t>0</w:t>
            </w:r>
            <w:r>
              <w:rPr>
                <w:rFonts w:ascii="仿宋" w:hAnsi="仿宋" w:eastAsia="仿宋"/>
                <w:sz w:val="18"/>
                <w:szCs w:val="18"/>
              </w:rPr>
              <w:t>吨（一般排污单位）</w:t>
            </w:r>
          </w:p>
          <w:p>
            <w:pPr>
              <w:spacing w:line="280" w:lineRule="exact"/>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万吨</w:t>
            </w:r>
            <w:r>
              <w:rPr>
                <w:rFonts w:hint="eastAsia" w:ascii="仿宋" w:hAnsi="仿宋" w:eastAsia="仿宋"/>
                <w:sz w:val="18"/>
                <w:szCs w:val="18"/>
              </w:rPr>
              <w:t>≤Q＜5</w:t>
            </w:r>
            <w:r>
              <w:rPr>
                <w:rFonts w:ascii="仿宋" w:hAnsi="仿宋" w:eastAsia="仿宋"/>
                <w:sz w:val="18"/>
                <w:szCs w:val="18"/>
              </w:rPr>
              <w:t>0万吨（生活污水处理厂）</w:t>
            </w:r>
          </w:p>
          <w:p>
            <w:pPr>
              <w:spacing w:line="280" w:lineRule="exact"/>
              <w:jc w:val="left"/>
              <w:rPr>
                <w:rFonts w:ascii="仿宋" w:hAnsi="仿宋" w:eastAsia="仿宋"/>
                <w:sz w:val="18"/>
                <w:szCs w:val="18"/>
              </w:rPr>
            </w:pPr>
            <w:r>
              <w:rPr>
                <w:rFonts w:ascii="仿宋" w:hAnsi="仿宋" w:eastAsia="仿宋"/>
                <w:sz w:val="18"/>
                <w:szCs w:val="18"/>
              </w:rPr>
              <w:t>1万吨</w:t>
            </w:r>
            <w:r>
              <w:rPr>
                <w:rFonts w:hint="eastAsia" w:ascii="仿宋" w:hAnsi="仿宋" w:eastAsia="仿宋"/>
                <w:sz w:val="18"/>
                <w:szCs w:val="18"/>
              </w:rPr>
              <w:t>≤Q＜</w:t>
            </w:r>
            <w:r>
              <w:rPr>
                <w:rFonts w:ascii="仿宋" w:hAnsi="仿宋" w:eastAsia="仿宋"/>
                <w:sz w:val="18"/>
                <w:szCs w:val="18"/>
              </w:rPr>
              <w:t>5万吨（工业污水处理厂）</w:t>
            </w:r>
          </w:p>
        </w:tc>
        <w:tc>
          <w:tcPr>
            <w:tcW w:w="898" w:type="dxa"/>
            <w:vAlign w:val="center"/>
          </w:tcPr>
          <w:p>
            <w:pPr>
              <w:spacing w:line="280" w:lineRule="exact"/>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spacing w:line="280" w:lineRule="exact"/>
              <w:jc w:val="center"/>
              <w:rPr>
                <w:rFonts w:ascii="仿宋" w:hAnsi="仿宋" w:eastAsia="仿宋"/>
                <w:b/>
                <w:bCs/>
                <w:sz w:val="18"/>
                <w:szCs w:val="18"/>
              </w:rPr>
            </w:pPr>
          </w:p>
        </w:tc>
        <w:tc>
          <w:tcPr>
            <w:tcW w:w="1087" w:type="dxa"/>
            <w:vMerge w:val="continue"/>
            <w:vAlign w:val="center"/>
          </w:tcPr>
          <w:p>
            <w:pPr>
              <w:spacing w:line="280" w:lineRule="exact"/>
              <w:jc w:val="center"/>
              <w:rPr>
                <w:rFonts w:ascii="仿宋" w:hAnsi="仿宋" w:eastAsia="仿宋"/>
                <w:b/>
                <w:bCs/>
                <w:sz w:val="18"/>
                <w:szCs w:val="18"/>
              </w:rPr>
            </w:pPr>
          </w:p>
        </w:tc>
        <w:tc>
          <w:tcPr>
            <w:tcW w:w="1275" w:type="dxa"/>
            <w:vMerge w:val="continue"/>
            <w:vAlign w:val="center"/>
          </w:tcPr>
          <w:p>
            <w:pPr>
              <w:spacing w:line="280" w:lineRule="exact"/>
              <w:jc w:val="left"/>
              <w:rPr>
                <w:rFonts w:ascii="仿宋" w:hAnsi="仿宋" w:eastAsia="仿宋"/>
                <w:sz w:val="18"/>
                <w:szCs w:val="18"/>
              </w:rPr>
            </w:pPr>
          </w:p>
        </w:tc>
        <w:tc>
          <w:tcPr>
            <w:tcW w:w="709" w:type="dxa"/>
            <w:vMerge w:val="continue"/>
            <w:vAlign w:val="center"/>
          </w:tcPr>
          <w:p>
            <w:pPr>
              <w:spacing w:line="280" w:lineRule="exact"/>
              <w:jc w:val="center"/>
              <w:rPr>
                <w:rFonts w:ascii="仿宋" w:hAnsi="仿宋" w:eastAsia="仿宋"/>
                <w:sz w:val="18"/>
                <w:szCs w:val="18"/>
              </w:rPr>
            </w:pPr>
          </w:p>
        </w:tc>
        <w:tc>
          <w:tcPr>
            <w:tcW w:w="4082" w:type="dxa"/>
          </w:tcPr>
          <w:p>
            <w:pPr>
              <w:spacing w:line="280" w:lineRule="exact"/>
              <w:rPr>
                <w:rFonts w:ascii="仿宋" w:hAnsi="仿宋" w:eastAsia="仿宋"/>
                <w:sz w:val="18"/>
                <w:szCs w:val="18"/>
              </w:rPr>
            </w:pPr>
            <w:r>
              <w:rPr>
                <w:rFonts w:hint="eastAsia" w:ascii="仿宋" w:hAnsi="仿宋" w:eastAsia="仿宋"/>
                <w:sz w:val="18"/>
                <w:szCs w:val="18"/>
              </w:rPr>
              <w:t>100</w:t>
            </w:r>
            <w:r>
              <w:rPr>
                <w:rFonts w:ascii="仿宋" w:hAnsi="仿宋" w:eastAsia="仿宋"/>
                <w:sz w:val="18"/>
                <w:szCs w:val="18"/>
              </w:rPr>
              <w:t>吨</w:t>
            </w:r>
            <w:r>
              <w:rPr>
                <w:rFonts w:hint="eastAsia" w:ascii="仿宋" w:hAnsi="仿宋" w:eastAsia="仿宋"/>
                <w:sz w:val="18"/>
                <w:szCs w:val="18"/>
              </w:rPr>
              <w:t>≤Q＜</w:t>
            </w:r>
            <w:r>
              <w:rPr>
                <w:rFonts w:ascii="仿宋" w:hAnsi="仿宋" w:eastAsia="仿宋"/>
                <w:sz w:val="18"/>
                <w:szCs w:val="18"/>
              </w:rPr>
              <w:t>50</w:t>
            </w:r>
            <w:r>
              <w:rPr>
                <w:rFonts w:hint="eastAsia" w:ascii="仿宋" w:hAnsi="仿宋" w:eastAsia="仿宋"/>
                <w:sz w:val="18"/>
                <w:szCs w:val="18"/>
              </w:rPr>
              <w:t>0</w:t>
            </w:r>
            <w:r>
              <w:rPr>
                <w:rFonts w:ascii="仿宋" w:hAnsi="仿宋" w:eastAsia="仿宋"/>
                <w:sz w:val="18"/>
                <w:szCs w:val="18"/>
              </w:rPr>
              <w:t>吨（一般排污单位）</w:t>
            </w:r>
          </w:p>
          <w:p>
            <w:pPr>
              <w:spacing w:line="280" w:lineRule="exact"/>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万吨</w:t>
            </w:r>
            <w:r>
              <w:rPr>
                <w:rFonts w:hint="eastAsia" w:ascii="仿宋" w:hAnsi="仿宋" w:eastAsia="仿宋"/>
                <w:sz w:val="18"/>
                <w:szCs w:val="18"/>
              </w:rPr>
              <w:t>≤Q＜20</w:t>
            </w:r>
            <w:r>
              <w:rPr>
                <w:rFonts w:ascii="仿宋" w:hAnsi="仿宋" w:eastAsia="仿宋"/>
                <w:sz w:val="18"/>
                <w:szCs w:val="18"/>
              </w:rPr>
              <w:t>万吨（生活污水处理厂）</w:t>
            </w:r>
          </w:p>
          <w:p>
            <w:pPr>
              <w:spacing w:line="280" w:lineRule="exact"/>
              <w:jc w:val="left"/>
              <w:rPr>
                <w:rFonts w:ascii="仿宋" w:hAnsi="仿宋" w:eastAsia="仿宋"/>
                <w:sz w:val="18"/>
                <w:szCs w:val="18"/>
              </w:rPr>
            </w:pPr>
            <w:r>
              <w:rPr>
                <w:rFonts w:ascii="仿宋" w:hAnsi="仿宋" w:eastAsia="仿宋"/>
                <w:sz w:val="18"/>
                <w:szCs w:val="18"/>
              </w:rPr>
              <w:t>5000吨</w:t>
            </w:r>
            <w:r>
              <w:rPr>
                <w:rFonts w:hint="eastAsia" w:ascii="仿宋" w:hAnsi="仿宋" w:eastAsia="仿宋"/>
                <w:sz w:val="18"/>
                <w:szCs w:val="18"/>
              </w:rPr>
              <w:t>≤Q＜</w:t>
            </w:r>
            <w:r>
              <w:rPr>
                <w:rFonts w:ascii="仿宋" w:hAnsi="仿宋" w:eastAsia="仿宋"/>
                <w:sz w:val="18"/>
                <w:szCs w:val="18"/>
              </w:rPr>
              <w:t>1万吨（工业污水处理厂）</w:t>
            </w:r>
          </w:p>
        </w:tc>
        <w:tc>
          <w:tcPr>
            <w:tcW w:w="898" w:type="dxa"/>
            <w:vAlign w:val="center"/>
          </w:tcPr>
          <w:p>
            <w:pPr>
              <w:spacing w:line="280" w:lineRule="exact"/>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spacing w:line="280" w:lineRule="exact"/>
              <w:jc w:val="center"/>
              <w:rPr>
                <w:rFonts w:ascii="仿宋" w:hAnsi="仿宋" w:eastAsia="仿宋"/>
                <w:b/>
                <w:bCs/>
                <w:sz w:val="18"/>
                <w:szCs w:val="18"/>
              </w:rPr>
            </w:pPr>
          </w:p>
        </w:tc>
        <w:tc>
          <w:tcPr>
            <w:tcW w:w="1087" w:type="dxa"/>
            <w:vMerge w:val="continue"/>
            <w:vAlign w:val="center"/>
          </w:tcPr>
          <w:p>
            <w:pPr>
              <w:spacing w:line="280" w:lineRule="exact"/>
              <w:jc w:val="center"/>
              <w:rPr>
                <w:rFonts w:ascii="仿宋" w:hAnsi="仿宋" w:eastAsia="仿宋"/>
                <w:b/>
                <w:bCs/>
                <w:sz w:val="18"/>
                <w:szCs w:val="18"/>
              </w:rPr>
            </w:pPr>
          </w:p>
        </w:tc>
        <w:tc>
          <w:tcPr>
            <w:tcW w:w="1275" w:type="dxa"/>
            <w:vMerge w:val="continue"/>
            <w:vAlign w:val="center"/>
          </w:tcPr>
          <w:p>
            <w:pPr>
              <w:spacing w:line="280" w:lineRule="exact"/>
              <w:jc w:val="left"/>
              <w:rPr>
                <w:rFonts w:ascii="仿宋" w:hAnsi="仿宋" w:eastAsia="仿宋"/>
                <w:sz w:val="18"/>
                <w:szCs w:val="18"/>
              </w:rPr>
            </w:pPr>
          </w:p>
        </w:tc>
        <w:tc>
          <w:tcPr>
            <w:tcW w:w="709" w:type="dxa"/>
            <w:vMerge w:val="continue"/>
            <w:vAlign w:val="center"/>
          </w:tcPr>
          <w:p>
            <w:pPr>
              <w:spacing w:line="280" w:lineRule="exact"/>
              <w:jc w:val="center"/>
              <w:rPr>
                <w:rFonts w:ascii="仿宋" w:hAnsi="仿宋" w:eastAsia="仿宋"/>
                <w:sz w:val="18"/>
                <w:szCs w:val="18"/>
              </w:rPr>
            </w:pPr>
          </w:p>
        </w:tc>
        <w:tc>
          <w:tcPr>
            <w:tcW w:w="4082" w:type="dxa"/>
          </w:tcPr>
          <w:p>
            <w:pPr>
              <w:spacing w:line="280" w:lineRule="exact"/>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吨</w:t>
            </w:r>
            <w:r>
              <w:rPr>
                <w:rFonts w:hint="eastAsia" w:ascii="仿宋" w:hAnsi="仿宋" w:eastAsia="仿宋"/>
                <w:sz w:val="18"/>
                <w:szCs w:val="18"/>
              </w:rPr>
              <w:t>≤Q＜100</w:t>
            </w:r>
            <w:r>
              <w:rPr>
                <w:rFonts w:ascii="仿宋" w:hAnsi="仿宋" w:eastAsia="仿宋"/>
                <w:sz w:val="18"/>
                <w:szCs w:val="18"/>
              </w:rPr>
              <w:t>吨（一般排污单位）</w:t>
            </w:r>
          </w:p>
          <w:p>
            <w:pPr>
              <w:spacing w:line="280" w:lineRule="exact"/>
              <w:rPr>
                <w:rFonts w:ascii="仿宋" w:hAnsi="仿宋" w:eastAsia="仿宋"/>
                <w:sz w:val="18"/>
                <w:szCs w:val="18"/>
              </w:rPr>
            </w:pPr>
            <w:r>
              <w:rPr>
                <w:rFonts w:hint="eastAsia" w:ascii="仿宋" w:hAnsi="仿宋" w:eastAsia="仿宋"/>
                <w:sz w:val="18"/>
                <w:szCs w:val="18"/>
              </w:rPr>
              <w:t>5</w:t>
            </w:r>
            <w:r>
              <w:rPr>
                <w:rFonts w:ascii="仿宋" w:hAnsi="仿宋" w:eastAsia="仿宋"/>
                <w:sz w:val="18"/>
                <w:szCs w:val="18"/>
              </w:rPr>
              <w:t>万吨</w:t>
            </w:r>
            <w:r>
              <w:rPr>
                <w:rFonts w:hint="eastAsia" w:ascii="仿宋" w:hAnsi="仿宋" w:eastAsia="仿宋"/>
                <w:sz w:val="18"/>
                <w:szCs w:val="18"/>
              </w:rPr>
              <w:t>≤Q＜10</w:t>
            </w:r>
            <w:r>
              <w:rPr>
                <w:rFonts w:ascii="仿宋" w:hAnsi="仿宋" w:eastAsia="仿宋"/>
                <w:sz w:val="18"/>
                <w:szCs w:val="18"/>
              </w:rPr>
              <w:t>万吨（生活污水处理厂）</w:t>
            </w:r>
          </w:p>
          <w:p>
            <w:pPr>
              <w:spacing w:line="280" w:lineRule="exact"/>
              <w:jc w:val="left"/>
              <w:rPr>
                <w:rFonts w:ascii="仿宋" w:hAnsi="仿宋" w:eastAsia="仿宋"/>
                <w:sz w:val="18"/>
                <w:szCs w:val="18"/>
              </w:rPr>
            </w:pPr>
            <w:r>
              <w:rPr>
                <w:rFonts w:ascii="仿宋" w:hAnsi="仿宋" w:eastAsia="仿宋"/>
                <w:sz w:val="18"/>
                <w:szCs w:val="18"/>
              </w:rPr>
              <w:t>2000吨</w:t>
            </w:r>
            <w:r>
              <w:rPr>
                <w:rFonts w:hint="eastAsia" w:ascii="仿宋" w:hAnsi="仿宋" w:eastAsia="仿宋"/>
                <w:sz w:val="18"/>
                <w:szCs w:val="18"/>
              </w:rPr>
              <w:t>≤Q＜</w:t>
            </w:r>
            <w:r>
              <w:rPr>
                <w:rFonts w:ascii="仿宋" w:hAnsi="仿宋" w:eastAsia="仿宋"/>
                <w:sz w:val="18"/>
                <w:szCs w:val="18"/>
              </w:rPr>
              <w:t>5000吨（工业污水处理厂）</w:t>
            </w:r>
          </w:p>
        </w:tc>
        <w:tc>
          <w:tcPr>
            <w:tcW w:w="898" w:type="dxa"/>
            <w:vAlign w:val="center"/>
          </w:tcPr>
          <w:p>
            <w:pPr>
              <w:spacing w:line="280" w:lineRule="exac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68" w:type="dxa"/>
            <w:vMerge w:val="continue"/>
            <w:vAlign w:val="center"/>
          </w:tcPr>
          <w:p>
            <w:pPr>
              <w:spacing w:line="280" w:lineRule="exact"/>
              <w:jc w:val="center"/>
              <w:rPr>
                <w:rFonts w:ascii="仿宋" w:hAnsi="仿宋" w:eastAsia="仿宋"/>
                <w:b/>
                <w:bCs/>
                <w:sz w:val="18"/>
                <w:szCs w:val="18"/>
              </w:rPr>
            </w:pPr>
          </w:p>
        </w:tc>
        <w:tc>
          <w:tcPr>
            <w:tcW w:w="1087" w:type="dxa"/>
            <w:vMerge w:val="continue"/>
            <w:vAlign w:val="center"/>
          </w:tcPr>
          <w:p>
            <w:pPr>
              <w:spacing w:line="280" w:lineRule="exact"/>
              <w:jc w:val="center"/>
              <w:rPr>
                <w:rFonts w:ascii="仿宋" w:hAnsi="仿宋" w:eastAsia="仿宋"/>
                <w:b/>
                <w:bCs/>
                <w:sz w:val="18"/>
                <w:szCs w:val="18"/>
              </w:rPr>
            </w:pPr>
          </w:p>
        </w:tc>
        <w:tc>
          <w:tcPr>
            <w:tcW w:w="1275" w:type="dxa"/>
            <w:vMerge w:val="continue"/>
            <w:vAlign w:val="center"/>
          </w:tcPr>
          <w:p>
            <w:pPr>
              <w:spacing w:line="280" w:lineRule="exact"/>
              <w:jc w:val="left"/>
              <w:rPr>
                <w:rFonts w:ascii="仿宋" w:hAnsi="仿宋" w:eastAsia="仿宋"/>
                <w:sz w:val="18"/>
                <w:szCs w:val="18"/>
              </w:rPr>
            </w:pPr>
          </w:p>
        </w:tc>
        <w:tc>
          <w:tcPr>
            <w:tcW w:w="709" w:type="dxa"/>
            <w:vMerge w:val="continue"/>
            <w:vAlign w:val="center"/>
          </w:tcPr>
          <w:p>
            <w:pPr>
              <w:spacing w:line="280" w:lineRule="exact"/>
              <w:jc w:val="center"/>
              <w:rPr>
                <w:rFonts w:ascii="仿宋" w:hAnsi="仿宋" w:eastAsia="仿宋"/>
                <w:sz w:val="18"/>
                <w:szCs w:val="18"/>
              </w:rPr>
            </w:pPr>
          </w:p>
        </w:tc>
        <w:tc>
          <w:tcPr>
            <w:tcW w:w="4082" w:type="dxa"/>
          </w:tcPr>
          <w:p>
            <w:pPr>
              <w:spacing w:line="280" w:lineRule="exact"/>
              <w:rPr>
                <w:rFonts w:ascii="仿宋" w:hAnsi="仿宋" w:eastAsia="仿宋"/>
                <w:sz w:val="18"/>
                <w:szCs w:val="18"/>
              </w:rPr>
            </w:pPr>
            <w:r>
              <w:rPr>
                <w:rFonts w:hint="eastAsia" w:ascii="仿宋" w:hAnsi="仿宋" w:eastAsia="仿宋"/>
                <w:sz w:val="18"/>
                <w:szCs w:val="18"/>
              </w:rPr>
              <w:t>Q＜10</w:t>
            </w:r>
            <w:r>
              <w:rPr>
                <w:rFonts w:ascii="仿宋" w:hAnsi="仿宋" w:eastAsia="仿宋"/>
                <w:sz w:val="18"/>
                <w:szCs w:val="18"/>
              </w:rPr>
              <w:t>吨（一般排污单位）</w:t>
            </w:r>
          </w:p>
          <w:p>
            <w:pPr>
              <w:spacing w:line="280" w:lineRule="exact"/>
              <w:rPr>
                <w:rFonts w:ascii="仿宋" w:hAnsi="仿宋" w:eastAsia="仿宋"/>
                <w:sz w:val="18"/>
                <w:szCs w:val="18"/>
              </w:rPr>
            </w:pPr>
            <w:r>
              <w:rPr>
                <w:rFonts w:ascii="仿宋" w:hAnsi="仿宋" w:eastAsia="仿宋"/>
                <w:sz w:val="18"/>
                <w:szCs w:val="18"/>
              </w:rPr>
              <w:t>Q</w:t>
            </w:r>
            <w:r>
              <w:rPr>
                <w:rFonts w:hint="eastAsia" w:ascii="仿宋" w:hAnsi="仿宋" w:eastAsia="仿宋"/>
                <w:sz w:val="18"/>
                <w:szCs w:val="18"/>
              </w:rPr>
              <w:t>＜5</w:t>
            </w:r>
            <w:r>
              <w:rPr>
                <w:rFonts w:ascii="仿宋" w:hAnsi="仿宋" w:eastAsia="仿宋"/>
                <w:sz w:val="18"/>
                <w:szCs w:val="18"/>
              </w:rPr>
              <w:t>万吨（生活污水处理厂）</w:t>
            </w:r>
          </w:p>
          <w:p>
            <w:pPr>
              <w:spacing w:line="280" w:lineRule="exact"/>
              <w:jc w:val="left"/>
              <w:rPr>
                <w:rFonts w:ascii="仿宋" w:hAnsi="仿宋" w:eastAsia="仿宋"/>
                <w:sz w:val="18"/>
                <w:szCs w:val="18"/>
              </w:rPr>
            </w:pPr>
            <w:r>
              <w:rPr>
                <w:rFonts w:hint="eastAsia" w:ascii="仿宋" w:hAnsi="仿宋" w:eastAsia="仿宋"/>
                <w:sz w:val="18"/>
                <w:szCs w:val="18"/>
              </w:rPr>
              <w:t>Q＜</w:t>
            </w:r>
            <w:r>
              <w:rPr>
                <w:rFonts w:ascii="仿宋" w:hAnsi="仿宋" w:eastAsia="仿宋"/>
                <w:sz w:val="18"/>
                <w:szCs w:val="18"/>
              </w:rPr>
              <w:t>2000吨（工业污水处理厂）</w:t>
            </w:r>
          </w:p>
        </w:tc>
        <w:tc>
          <w:tcPr>
            <w:tcW w:w="898" w:type="dxa"/>
            <w:vAlign w:val="center"/>
          </w:tcPr>
          <w:p>
            <w:pPr>
              <w:spacing w:line="280" w:lineRule="exact"/>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68" w:type="dxa"/>
            <w:vMerge w:val="continue"/>
            <w:vAlign w:val="center"/>
          </w:tcPr>
          <w:p>
            <w:pPr>
              <w:spacing w:line="280" w:lineRule="exact"/>
              <w:jc w:val="center"/>
              <w:rPr>
                <w:rFonts w:ascii="仿宋" w:hAnsi="仿宋" w:eastAsia="仿宋"/>
                <w:b/>
                <w:bCs/>
                <w:sz w:val="18"/>
                <w:szCs w:val="18"/>
              </w:rPr>
            </w:pPr>
          </w:p>
        </w:tc>
        <w:tc>
          <w:tcPr>
            <w:tcW w:w="1087" w:type="dxa"/>
            <w:vMerge w:val="continue"/>
            <w:vAlign w:val="center"/>
          </w:tcPr>
          <w:p>
            <w:pPr>
              <w:spacing w:line="280" w:lineRule="exact"/>
              <w:jc w:val="center"/>
              <w:rPr>
                <w:rFonts w:ascii="仿宋" w:hAnsi="仿宋" w:eastAsia="仿宋"/>
                <w:b/>
                <w:bCs/>
                <w:sz w:val="18"/>
                <w:szCs w:val="18"/>
              </w:rPr>
            </w:pPr>
          </w:p>
        </w:tc>
        <w:tc>
          <w:tcPr>
            <w:tcW w:w="1275" w:type="dxa"/>
            <w:vMerge w:val="restart"/>
            <w:vAlign w:val="center"/>
          </w:tcPr>
          <w:p>
            <w:pPr>
              <w:spacing w:line="280" w:lineRule="exact"/>
              <w:jc w:val="center"/>
              <w:rPr>
                <w:rFonts w:ascii="仿宋" w:hAnsi="仿宋" w:eastAsia="仿宋"/>
                <w:sz w:val="18"/>
                <w:szCs w:val="18"/>
              </w:rPr>
            </w:pPr>
            <w:r>
              <w:rPr>
                <w:rFonts w:hint="eastAsia" w:ascii="仿宋" w:hAnsi="仿宋" w:eastAsia="仿宋"/>
                <w:sz w:val="18"/>
                <w:szCs w:val="18"/>
              </w:rPr>
              <w:t>废水</w:t>
            </w:r>
            <w:r>
              <w:rPr>
                <w:rFonts w:ascii="仿宋" w:hAnsi="仿宋" w:eastAsia="仿宋"/>
                <w:sz w:val="18"/>
                <w:szCs w:val="18"/>
              </w:rPr>
              <w:t>类别</w:t>
            </w:r>
          </w:p>
        </w:tc>
        <w:tc>
          <w:tcPr>
            <w:tcW w:w="709" w:type="dxa"/>
            <w:vMerge w:val="restart"/>
            <w:vAlign w:val="center"/>
          </w:tcPr>
          <w:p>
            <w:pPr>
              <w:spacing w:line="280" w:lineRule="exact"/>
              <w:jc w:val="center"/>
              <w:rPr>
                <w:rFonts w:ascii="仿宋" w:hAnsi="仿宋" w:eastAsia="仿宋"/>
                <w:sz w:val="18"/>
                <w:szCs w:val="18"/>
              </w:rPr>
            </w:pPr>
            <w:r>
              <w:rPr>
                <w:rFonts w:hint="eastAsia" w:ascii="仿宋" w:hAnsi="仿宋" w:eastAsia="仿宋"/>
                <w:sz w:val="18"/>
                <w:szCs w:val="18"/>
              </w:rPr>
              <w:t>15</w:t>
            </w:r>
            <w:r>
              <w:rPr>
                <w:rFonts w:ascii="仿宋" w:hAnsi="仿宋" w:eastAsia="仿宋"/>
                <w:sz w:val="18"/>
                <w:szCs w:val="18"/>
              </w:rPr>
              <w:t>%</w:t>
            </w:r>
          </w:p>
        </w:tc>
        <w:tc>
          <w:tcPr>
            <w:tcW w:w="4082" w:type="dxa"/>
            <w:vAlign w:val="center"/>
          </w:tcPr>
          <w:p>
            <w:pPr>
              <w:spacing w:line="280" w:lineRule="exact"/>
              <w:jc w:val="left"/>
              <w:rPr>
                <w:rFonts w:ascii="仿宋" w:hAnsi="仿宋" w:eastAsia="仿宋"/>
                <w:sz w:val="18"/>
                <w:szCs w:val="18"/>
              </w:rPr>
            </w:pPr>
            <w:r>
              <w:rPr>
                <w:rFonts w:hint="eastAsia" w:ascii="仿宋" w:hAnsi="仿宋" w:eastAsia="仿宋"/>
                <w:sz w:val="18"/>
                <w:szCs w:val="18"/>
              </w:rPr>
              <w:t>含</w:t>
            </w:r>
            <w:r>
              <w:rPr>
                <w:rFonts w:ascii="仿宋" w:hAnsi="仿宋" w:eastAsia="仿宋"/>
                <w:sz w:val="18"/>
                <w:szCs w:val="18"/>
              </w:rPr>
              <w:t>一类污染物或</w:t>
            </w:r>
            <w:r>
              <w:rPr>
                <w:rFonts w:hint="eastAsia" w:ascii="仿宋" w:hAnsi="仿宋" w:eastAsia="仿宋"/>
                <w:sz w:val="18"/>
                <w:szCs w:val="18"/>
              </w:rPr>
              <w:t>重金属</w:t>
            </w:r>
            <w:r>
              <w:rPr>
                <w:rFonts w:ascii="仿宋" w:hAnsi="仿宋" w:eastAsia="仿宋"/>
                <w:sz w:val="18"/>
                <w:szCs w:val="18"/>
              </w:rPr>
              <w:t>、病原体、放射性物质的废水</w:t>
            </w:r>
          </w:p>
        </w:tc>
        <w:tc>
          <w:tcPr>
            <w:tcW w:w="898" w:type="dxa"/>
            <w:vAlign w:val="center"/>
          </w:tcPr>
          <w:p>
            <w:pPr>
              <w:spacing w:line="280" w:lineRule="exact"/>
              <w:jc w:val="center"/>
              <w:rPr>
                <w:rFonts w:ascii="仿宋" w:hAnsi="仿宋" w:eastAsia="仿宋"/>
                <w:sz w:val="18"/>
                <w:szCs w:val="18"/>
              </w:rPr>
            </w:pPr>
            <w:r>
              <w:rPr>
                <w:rFonts w:hint="eastAsia" w:ascii="仿宋" w:hAnsi="仿宋" w:eastAsia="仿宋"/>
                <w:sz w:val="18"/>
                <w:szCs w:val="18"/>
              </w:rPr>
              <w:t>15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68" w:type="dxa"/>
            <w:vMerge w:val="continue"/>
            <w:vAlign w:val="center"/>
          </w:tcPr>
          <w:p>
            <w:pPr>
              <w:spacing w:line="280" w:lineRule="exact"/>
              <w:jc w:val="center"/>
              <w:rPr>
                <w:rFonts w:ascii="仿宋" w:hAnsi="仿宋" w:eastAsia="仿宋"/>
                <w:b/>
                <w:bCs/>
                <w:sz w:val="18"/>
                <w:szCs w:val="18"/>
              </w:rPr>
            </w:pPr>
          </w:p>
        </w:tc>
        <w:tc>
          <w:tcPr>
            <w:tcW w:w="1087" w:type="dxa"/>
            <w:vMerge w:val="continue"/>
            <w:vAlign w:val="center"/>
          </w:tcPr>
          <w:p>
            <w:pPr>
              <w:spacing w:line="280" w:lineRule="exact"/>
              <w:jc w:val="center"/>
              <w:rPr>
                <w:rFonts w:ascii="仿宋" w:hAnsi="仿宋" w:eastAsia="仿宋"/>
                <w:b/>
                <w:bCs/>
                <w:sz w:val="18"/>
                <w:szCs w:val="18"/>
              </w:rPr>
            </w:pPr>
          </w:p>
        </w:tc>
        <w:tc>
          <w:tcPr>
            <w:tcW w:w="1275" w:type="dxa"/>
            <w:vMerge w:val="continue"/>
            <w:vAlign w:val="center"/>
          </w:tcPr>
          <w:p>
            <w:pPr>
              <w:spacing w:line="280" w:lineRule="exact"/>
              <w:jc w:val="center"/>
              <w:rPr>
                <w:rFonts w:ascii="仿宋" w:hAnsi="仿宋" w:eastAsia="仿宋"/>
                <w:sz w:val="18"/>
                <w:szCs w:val="18"/>
              </w:rPr>
            </w:pPr>
          </w:p>
        </w:tc>
        <w:tc>
          <w:tcPr>
            <w:tcW w:w="709" w:type="dxa"/>
            <w:vMerge w:val="continue"/>
            <w:vAlign w:val="center"/>
          </w:tcPr>
          <w:p>
            <w:pPr>
              <w:spacing w:line="280" w:lineRule="exact"/>
              <w:jc w:val="center"/>
              <w:rPr>
                <w:rFonts w:ascii="仿宋" w:hAnsi="仿宋" w:eastAsia="仿宋"/>
                <w:sz w:val="18"/>
                <w:szCs w:val="18"/>
              </w:rPr>
            </w:pPr>
          </w:p>
        </w:tc>
        <w:tc>
          <w:tcPr>
            <w:tcW w:w="4082" w:type="dxa"/>
            <w:vAlign w:val="center"/>
          </w:tcPr>
          <w:p>
            <w:pPr>
              <w:spacing w:line="280" w:lineRule="exact"/>
              <w:jc w:val="left"/>
              <w:rPr>
                <w:rFonts w:ascii="仿宋" w:hAnsi="仿宋" w:eastAsia="仿宋"/>
                <w:sz w:val="18"/>
                <w:szCs w:val="18"/>
              </w:rPr>
            </w:pPr>
            <w:r>
              <w:rPr>
                <w:rFonts w:hint="eastAsia" w:ascii="仿宋" w:hAnsi="仿宋" w:eastAsia="仿宋"/>
                <w:sz w:val="18"/>
                <w:szCs w:val="18"/>
              </w:rPr>
              <w:t>含有毒有害</w:t>
            </w:r>
            <w:r>
              <w:rPr>
                <w:rFonts w:ascii="仿宋" w:hAnsi="仿宋" w:eastAsia="仿宋"/>
                <w:sz w:val="18"/>
                <w:szCs w:val="18"/>
              </w:rPr>
              <w:t>污染物的废水、医疗废</w:t>
            </w:r>
            <w:r>
              <w:rPr>
                <w:rFonts w:hint="eastAsia" w:ascii="仿宋" w:hAnsi="仿宋" w:eastAsia="仿宋"/>
                <w:sz w:val="18"/>
                <w:szCs w:val="18"/>
              </w:rPr>
              <w:t>水</w:t>
            </w:r>
          </w:p>
        </w:tc>
        <w:tc>
          <w:tcPr>
            <w:tcW w:w="898" w:type="dxa"/>
            <w:vAlign w:val="center"/>
          </w:tcPr>
          <w:p>
            <w:pPr>
              <w:spacing w:line="280" w:lineRule="exact"/>
              <w:jc w:val="center"/>
              <w:rPr>
                <w:rFonts w:ascii="仿宋" w:hAnsi="仿宋" w:eastAsia="仿宋"/>
                <w:sz w:val="18"/>
                <w:szCs w:val="18"/>
              </w:rPr>
            </w:pPr>
            <w:r>
              <w:rPr>
                <w:rFonts w:hint="eastAsia" w:ascii="仿宋" w:hAnsi="仿宋" w:eastAsia="仿宋"/>
                <w:sz w:val="18"/>
                <w:szCs w:val="18"/>
              </w:rPr>
              <w:t>12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68" w:type="dxa"/>
            <w:vMerge w:val="continue"/>
            <w:vAlign w:val="center"/>
          </w:tcPr>
          <w:p>
            <w:pPr>
              <w:spacing w:line="280" w:lineRule="exact"/>
              <w:jc w:val="center"/>
              <w:rPr>
                <w:rFonts w:ascii="仿宋" w:hAnsi="仿宋" w:eastAsia="仿宋"/>
                <w:b/>
                <w:bCs/>
                <w:sz w:val="18"/>
                <w:szCs w:val="18"/>
              </w:rPr>
            </w:pPr>
          </w:p>
        </w:tc>
        <w:tc>
          <w:tcPr>
            <w:tcW w:w="1087" w:type="dxa"/>
            <w:vMerge w:val="continue"/>
            <w:vAlign w:val="center"/>
          </w:tcPr>
          <w:p>
            <w:pPr>
              <w:spacing w:line="280" w:lineRule="exact"/>
              <w:jc w:val="center"/>
              <w:rPr>
                <w:rFonts w:ascii="仿宋" w:hAnsi="仿宋" w:eastAsia="仿宋"/>
                <w:b/>
                <w:bCs/>
                <w:sz w:val="18"/>
                <w:szCs w:val="18"/>
              </w:rPr>
            </w:pPr>
          </w:p>
        </w:tc>
        <w:tc>
          <w:tcPr>
            <w:tcW w:w="1275" w:type="dxa"/>
            <w:vMerge w:val="continue"/>
            <w:vAlign w:val="center"/>
          </w:tcPr>
          <w:p>
            <w:pPr>
              <w:spacing w:line="280" w:lineRule="exact"/>
              <w:jc w:val="center"/>
              <w:rPr>
                <w:rFonts w:ascii="仿宋" w:hAnsi="仿宋" w:eastAsia="仿宋"/>
                <w:sz w:val="18"/>
                <w:szCs w:val="18"/>
              </w:rPr>
            </w:pPr>
          </w:p>
        </w:tc>
        <w:tc>
          <w:tcPr>
            <w:tcW w:w="709" w:type="dxa"/>
            <w:vMerge w:val="continue"/>
            <w:vAlign w:val="center"/>
          </w:tcPr>
          <w:p>
            <w:pPr>
              <w:spacing w:line="280" w:lineRule="exact"/>
              <w:jc w:val="center"/>
              <w:rPr>
                <w:rFonts w:ascii="仿宋" w:hAnsi="仿宋" w:eastAsia="仿宋"/>
                <w:sz w:val="18"/>
                <w:szCs w:val="18"/>
              </w:rPr>
            </w:pPr>
          </w:p>
        </w:tc>
        <w:tc>
          <w:tcPr>
            <w:tcW w:w="4082" w:type="dxa"/>
            <w:vAlign w:val="center"/>
          </w:tcPr>
          <w:p>
            <w:pPr>
              <w:spacing w:line="280" w:lineRule="exact"/>
              <w:jc w:val="left"/>
              <w:rPr>
                <w:rFonts w:ascii="仿宋" w:hAnsi="仿宋" w:eastAsia="仿宋"/>
                <w:sz w:val="18"/>
                <w:szCs w:val="18"/>
              </w:rPr>
            </w:pPr>
            <w:r>
              <w:rPr>
                <w:rFonts w:hint="eastAsia" w:ascii="仿宋" w:hAnsi="仿宋" w:eastAsia="仿宋"/>
                <w:sz w:val="18"/>
                <w:szCs w:val="18"/>
              </w:rPr>
              <w:t>一般</w:t>
            </w:r>
            <w:r>
              <w:rPr>
                <w:rFonts w:ascii="仿宋" w:hAnsi="仿宋" w:eastAsia="仿宋"/>
                <w:sz w:val="18"/>
                <w:szCs w:val="18"/>
              </w:rPr>
              <w:t>工业废水</w:t>
            </w:r>
          </w:p>
        </w:tc>
        <w:tc>
          <w:tcPr>
            <w:tcW w:w="898" w:type="dxa"/>
            <w:vAlign w:val="center"/>
          </w:tcPr>
          <w:p>
            <w:pPr>
              <w:spacing w:line="280" w:lineRule="exact"/>
              <w:jc w:val="cente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trPr>
        <w:tc>
          <w:tcPr>
            <w:tcW w:w="468" w:type="dxa"/>
            <w:vMerge w:val="continue"/>
            <w:vAlign w:val="center"/>
          </w:tcPr>
          <w:p>
            <w:pPr>
              <w:spacing w:line="280" w:lineRule="exact"/>
              <w:jc w:val="center"/>
              <w:rPr>
                <w:rFonts w:ascii="仿宋" w:hAnsi="仿宋" w:eastAsia="仿宋"/>
                <w:b/>
                <w:bCs/>
                <w:sz w:val="18"/>
                <w:szCs w:val="18"/>
              </w:rPr>
            </w:pPr>
          </w:p>
        </w:tc>
        <w:tc>
          <w:tcPr>
            <w:tcW w:w="1087" w:type="dxa"/>
            <w:vMerge w:val="continue"/>
            <w:vAlign w:val="center"/>
          </w:tcPr>
          <w:p>
            <w:pPr>
              <w:spacing w:line="280" w:lineRule="exact"/>
              <w:jc w:val="center"/>
              <w:rPr>
                <w:rFonts w:ascii="仿宋" w:hAnsi="仿宋" w:eastAsia="仿宋"/>
                <w:b/>
                <w:bCs/>
                <w:sz w:val="18"/>
                <w:szCs w:val="18"/>
              </w:rPr>
            </w:pPr>
          </w:p>
        </w:tc>
        <w:tc>
          <w:tcPr>
            <w:tcW w:w="1275" w:type="dxa"/>
            <w:vMerge w:val="continue"/>
            <w:vAlign w:val="center"/>
          </w:tcPr>
          <w:p>
            <w:pPr>
              <w:spacing w:line="280" w:lineRule="exact"/>
              <w:jc w:val="center"/>
              <w:rPr>
                <w:rFonts w:ascii="仿宋" w:hAnsi="仿宋" w:eastAsia="仿宋"/>
                <w:sz w:val="18"/>
                <w:szCs w:val="18"/>
              </w:rPr>
            </w:pPr>
          </w:p>
        </w:tc>
        <w:tc>
          <w:tcPr>
            <w:tcW w:w="709" w:type="dxa"/>
            <w:vMerge w:val="continue"/>
            <w:vAlign w:val="center"/>
          </w:tcPr>
          <w:p>
            <w:pPr>
              <w:spacing w:line="280" w:lineRule="exact"/>
              <w:jc w:val="center"/>
              <w:rPr>
                <w:rFonts w:ascii="仿宋" w:hAnsi="仿宋" w:eastAsia="仿宋"/>
                <w:sz w:val="18"/>
                <w:szCs w:val="18"/>
              </w:rPr>
            </w:pPr>
          </w:p>
        </w:tc>
        <w:tc>
          <w:tcPr>
            <w:tcW w:w="4082" w:type="dxa"/>
            <w:vAlign w:val="center"/>
          </w:tcPr>
          <w:p>
            <w:pPr>
              <w:spacing w:line="280" w:lineRule="exact"/>
              <w:jc w:val="left"/>
              <w:rPr>
                <w:rFonts w:ascii="仿宋" w:hAnsi="仿宋" w:eastAsia="仿宋"/>
                <w:sz w:val="18"/>
                <w:szCs w:val="18"/>
              </w:rPr>
            </w:pPr>
            <w:r>
              <w:rPr>
                <w:rFonts w:hint="eastAsia" w:ascii="仿宋" w:hAnsi="仿宋" w:eastAsia="仿宋"/>
                <w:sz w:val="18"/>
                <w:szCs w:val="18"/>
              </w:rPr>
              <w:t>服务业</w:t>
            </w:r>
            <w:r>
              <w:rPr>
                <w:rFonts w:ascii="仿宋" w:hAnsi="仿宋" w:eastAsia="仿宋"/>
                <w:sz w:val="18"/>
                <w:szCs w:val="18"/>
              </w:rPr>
              <w:t>废水</w:t>
            </w:r>
          </w:p>
        </w:tc>
        <w:tc>
          <w:tcPr>
            <w:tcW w:w="898" w:type="dxa"/>
            <w:vAlign w:val="center"/>
          </w:tcPr>
          <w:p>
            <w:pPr>
              <w:spacing w:line="280" w:lineRule="exact"/>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68" w:type="dxa"/>
            <w:vMerge w:val="continue"/>
            <w:vAlign w:val="center"/>
          </w:tcPr>
          <w:p>
            <w:pPr>
              <w:spacing w:line="280" w:lineRule="exact"/>
              <w:jc w:val="center"/>
              <w:rPr>
                <w:rFonts w:ascii="仿宋" w:hAnsi="仿宋" w:eastAsia="仿宋"/>
                <w:b/>
                <w:bCs/>
                <w:sz w:val="18"/>
                <w:szCs w:val="18"/>
              </w:rPr>
            </w:pPr>
          </w:p>
        </w:tc>
        <w:tc>
          <w:tcPr>
            <w:tcW w:w="1087" w:type="dxa"/>
            <w:vMerge w:val="continue"/>
            <w:vAlign w:val="center"/>
          </w:tcPr>
          <w:p>
            <w:pPr>
              <w:spacing w:line="280" w:lineRule="exact"/>
              <w:jc w:val="center"/>
              <w:rPr>
                <w:rFonts w:ascii="仿宋" w:hAnsi="仿宋" w:eastAsia="仿宋"/>
                <w:b/>
                <w:bCs/>
                <w:sz w:val="18"/>
                <w:szCs w:val="18"/>
              </w:rPr>
            </w:pPr>
          </w:p>
        </w:tc>
        <w:tc>
          <w:tcPr>
            <w:tcW w:w="1275" w:type="dxa"/>
            <w:vMerge w:val="continue"/>
            <w:vAlign w:val="center"/>
          </w:tcPr>
          <w:p>
            <w:pPr>
              <w:spacing w:line="280" w:lineRule="exact"/>
              <w:jc w:val="center"/>
              <w:rPr>
                <w:rFonts w:ascii="仿宋" w:hAnsi="仿宋" w:eastAsia="仿宋"/>
                <w:sz w:val="18"/>
                <w:szCs w:val="18"/>
              </w:rPr>
            </w:pPr>
          </w:p>
        </w:tc>
        <w:tc>
          <w:tcPr>
            <w:tcW w:w="709" w:type="dxa"/>
            <w:vMerge w:val="continue"/>
            <w:vAlign w:val="center"/>
          </w:tcPr>
          <w:p>
            <w:pPr>
              <w:spacing w:line="280" w:lineRule="exact"/>
              <w:jc w:val="center"/>
              <w:rPr>
                <w:rFonts w:ascii="仿宋" w:hAnsi="仿宋" w:eastAsia="仿宋"/>
                <w:sz w:val="18"/>
                <w:szCs w:val="18"/>
              </w:rPr>
            </w:pPr>
          </w:p>
        </w:tc>
        <w:tc>
          <w:tcPr>
            <w:tcW w:w="4082" w:type="dxa"/>
            <w:vAlign w:val="center"/>
          </w:tcPr>
          <w:p>
            <w:pPr>
              <w:spacing w:line="280" w:lineRule="exact"/>
              <w:jc w:val="left"/>
              <w:rPr>
                <w:rFonts w:ascii="仿宋" w:hAnsi="仿宋" w:eastAsia="仿宋"/>
                <w:sz w:val="18"/>
                <w:szCs w:val="18"/>
              </w:rPr>
            </w:pPr>
            <w:r>
              <w:rPr>
                <w:rFonts w:hint="eastAsia" w:ascii="仿宋" w:hAnsi="仿宋" w:eastAsia="仿宋"/>
                <w:sz w:val="18"/>
                <w:szCs w:val="18"/>
              </w:rPr>
              <w:t>生活</w:t>
            </w:r>
            <w:r>
              <w:rPr>
                <w:rFonts w:ascii="仿宋" w:hAnsi="仿宋" w:eastAsia="仿宋"/>
                <w:sz w:val="18"/>
                <w:szCs w:val="18"/>
              </w:rPr>
              <w:t>废水</w:t>
            </w:r>
          </w:p>
        </w:tc>
        <w:tc>
          <w:tcPr>
            <w:tcW w:w="898" w:type="dxa"/>
            <w:vAlign w:val="center"/>
          </w:tcPr>
          <w:p>
            <w:pPr>
              <w:spacing w:line="280" w:lineRule="exact"/>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trPr>
        <w:tc>
          <w:tcPr>
            <w:tcW w:w="468" w:type="dxa"/>
            <w:vMerge w:val="restart"/>
            <w:vAlign w:val="center"/>
          </w:tcPr>
          <w:p>
            <w:pPr>
              <w:spacing w:line="280" w:lineRule="exact"/>
              <w:jc w:val="center"/>
              <w:rPr>
                <w:rFonts w:ascii="仿宋" w:hAnsi="仿宋" w:eastAsia="仿宋"/>
                <w:b/>
                <w:bCs/>
                <w:sz w:val="18"/>
                <w:szCs w:val="18"/>
              </w:rPr>
            </w:pPr>
            <w:r>
              <w:rPr>
                <w:rFonts w:hint="eastAsia" w:ascii="仿宋" w:hAnsi="仿宋" w:eastAsia="仿宋"/>
                <w:b/>
                <w:bCs/>
                <w:sz w:val="18"/>
                <w:szCs w:val="18"/>
              </w:rPr>
              <w:t>2</w:t>
            </w:r>
          </w:p>
        </w:tc>
        <w:tc>
          <w:tcPr>
            <w:tcW w:w="1087" w:type="dxa"/>
            <w:vMerge w:val="restart"/>
            <w:vAlign w:val="center"/>
          </w:tcPr>
          <w:p>
            <w:pPr>
              <w:spacing w:line="280" w:lineRule="exact"/>
              <w:rPr>
                <w:rFonts w:ascii="仿宋" w:hAnsi="仿宋" w:eastAsia="仿宋"/>
                <w:b/>
                <w:bCs/>
                <w:sz w:val="18"/>
                <w:szCs w:val="18"/>
              </w:rPr>
            </w:pPr>
            <w:r>
              <w:rPr>
                <w:rFonts w:hint="eastAsia" w:ascii="仿宋" w:hAnsi="仿宋" w:eastAsia="仿宋"/>
                <w:b/>
                <w:bCs/>
                <w:sz w:val="18"/>
                <w:szCs w:val="18"/>
              </w:rPr>
              <w:t>过错责任</w:t>
            </w:r>
          </w:p>
        </w:tc>
        <w:tc>
          <w:tcPr>
            <w:tcW w:w="1275" w:type="dxa"/>
            <w:vMerge w:val="restart"/>
            <w:vAlign w:val="center"/>
          </w:tcPr>
          <w:p>
            <w:pPr>
              <w:spacing w:line="280" w:lineRule="exact"/>
              <w:jc w:val="center"/>
              <w:rPr>
                <w:rFonts w:ascii="仿宋" w:hAnsi="仿宋" w:eastAsia="仿宋"/>
                <w:sz w:val="18"/>
                <w:szCs w:val="18"/>
              </w:rPr>
            </w:pPr>
            <w:r>
              <w:rPr>
                <w:rFonts w:hint="eastAsia" w:ascii="仿宋" w:hAnsi="仿宋" w:eastAsia="仿宋"/>
                <w:sz w:val="18"/>
                <w:szCs w:val="18"/>
              </w:rPr>
              <w:t>主观故意</w:t>
            </w:r>
          </w:p>
          <w:p>
            <w:pPr>
              <w:spacing w:line="280" w:lineRule="exact"/>
              <w:jc w:val="center"/>
              <w:rPr>
                <w:rFonts w:ascii="仿宋" w:hAnsi="仿宋" w:eastAsia="仿宋"/>
                <w:sz w:val="18"/>
                <w:szCs w:val="18"/>
              </w:rPr>
            </w:pPr>
            <w:r>
              <w:rPr>
                <w:rFonts w:hint="eastAsia" w:ascii="仿宋" w:hAnsi="仿宋" w:eastAsia="仿宋"/>
                <w:sz w:val="18"/>
                <w:szCs w:val="18"/>
              </w:rPr>
              <w:t>情况</w:t>
            </w:r>
          </w:p>
        </w:tc>
        <w:tc>
          <w:tcPr>
            <w:tcW w:w="709" w:type="dxa"/>
            <w:vMerge w:val="restart"/>
            <w:vAlign w:val="center"/>
          </w:tcPr>
          <w:p>
            <w:pPr>
              <w:spacing w:line="280" w:lineRule="exact"/>
              <w:jc w:val="center"/>
              <w:rPr>
                <w:rFonts w:ascii="仿宋" w:hAnsi="仿宋" w:eastAsia="仿宋"/>
                <w:sz w:val="18"/>
                <w:szCs w:val="18"/>
              </w:rPr>
            </w:pPr>
            <w:r>
              <w:rPr>
                <w:rFonts w:hint="eastAsia" w:ascii="仿宋" w:hAnsi="仿宋" w:eastAsia="仿宋"/>
                <w:sz w:val="18"/>
                <w:szCs w:val="18"/>
              </w:rPr>
              <w:t>10%</w:t>
            </w:r>
          </w:p>
        </w:tc>
        <w:tc>
          <w:tcPr>
            <w:tcW w:w="4082" w:type="dxa"/>
            <w:vAlign w:val="center"/>
          </w:tcPr>
          <w:p>
            <w:pPr>
              <w:spacing w:line="280" w:lineRule="exact"/>
              <w:jc w:val="left"/>
              <w:rPr>
                <w:rFonts w:ascii="仿宋" w:hAnsi="仿宋" w:eastAsia="仿宋"/>
                <w:sz w:val="18"/>
                <w:szCs w:val="18"/>
              </w:rPr>
            </w:pPr>
            <w:r>
              <w:rPr>
                <w:rFonts w:hint="eastAsia" w:ascii="仿宋" w:hAnsi="仿宋" w:eastAsia="仿宋"/>
                <w:sz w:val="18"/>
                <w:szCs w:val="18"/>
              </w:rPr>
              <w:t>完全没有采取污染防治措施</w:t>
            </w:r>
          </w:p>
        </w:tc>
        <w:tc>
          <w:tcPr>
            <w:tcW w:w="898" w:type="dxa"/>
            <w:vAlign w:val="center"/>
          </w:tcPr>
          <w:p>
            <w:pPr>
              <w:spacing w:line="280" w:lineRule="exact"/>
              <w:jc w:val="center"/>
              <w:rPr>
                <w:rFonts w:ascii="仿宋" w:hAnsi="仿宋" w:eastAsia="仿宋"/>
                <w:sz w:val="18"/>
                <w:szCs w:val="18"/>
              </w:rPr>
            </w:pPr>
            <w:r>
              <w:rPr>
                <w:rFonts w:hint="eastAsia"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trPr>
        <w:tc>
          <w:tcPr>
            <w:tcW w:w="468" w:type="dxa"/>
            <w:vMerge w:val="continue"/>
            <w:vAlign w:val="center"/>
          </w:tcPr>
          <w:p>
            <w:pPr>
              <w:spacing w:line="280" w:lineRule="exact"/>
              <w:jc w:val="center"/>
              <w:rPr>
                <w:rFonts w:ascii="仿宋" w:hAnsi="仿宋" w:eastAsia="仿宋"/>
                <w:b/>
                <w:bCs/>
                <w:sz w:val="18"/>
                <w:szCs w:val="18"/>
              </w:rPr>
            </w:pPr>
          </w:p>
        </w:tc>
        <w:tc>
          <w:tcPr>
            <w:tcW w:w="1087" w:type="dxa"/>
            <w:vMerge w:val="continue"/>
            <w:vAlign w:val="center"/>
          </w:tcPr>
          <w:p>
            <w:pPr>
              <w:spacing w:line="280" w:lineRule="exact"/>
              <w:rPr>
                <w:rFonts w:ascii="仿宋" w:hAnsi="仿宋" w:eastAsia="仿宋"/>
                <w:b/>
                <w:bCs/>
                <w:sz w:val="18"/>
                <w:szCs w:val="18"/>
              </w:rPr>
            </w:pPr>
          </w:p>
        </w:tc>
        <w:tc>
          <w:tcPr>
            <w:tcW w:w="1275" w:type="dxa"/>
            <w:vMerge w:val="continue"/>
            <w:vAlign w:val="center"/>
          </w:tcPr>
          <w:p>
            <w:pPr>
              <w:spacing w:line="280" w:lineRule="exact"/>
              <w:jc w:val="center"/>
              <w:rPr>
                <w:rFonts w:ascii="仿宋" w:hAnsi="仿宋" w:eastAsia="仿宋"/>
                <w:sz w:val="18"/>
                <w:szCs w:val="18"/>
              </w:rPr>
            </w:pPr>
          </w:p>
        </w:tc>
        <w:tc>
          <w:tcPr>
            <w:tcW w:w="709" w:type="dxa"/>
            <w:vMerge w:val="continue"/>
            <w:vAlign w:val="center"/>
          </w:tcPr>
          <w:p>
            <w:pPr>
              <w:spacing w:line="280" w:lineRule="exact"/>
              <w:jc w:val="center"/>
              <w:rPr>
                <w:rFonts w:ascii="仿宋" w:hAnsi="仿宋" w:eastAsia="仿宋"/>
                <w:sz w:val="18"/>
                <w:szCs w:val="18"/>
              </w:rPr>
            </w:pPr>
          </w:p>
        </w:tc>
        <w:tc>
          <w:tcPr>
            <w:tcW w:w="4082" w:type="dxa"/>
            <w:vAlign w:val="center"/>
          </w:tcPr>
          <w:p>
            <w:pPr>
              <w:spacing w:line="280" w:lineRule="exact"/>
              <w:jc w:val="left"/>
              <w:rPr>
                <w:rFonts w:ascii="仿宋" w:hAnsi="仿宋" w:eastAsia="仿宋"/>
                <w:sz w:val="18"/>
                <w:szCs w:val="18"/>
              </w:rPr>
            </w:pPr>
            <w:r>
              <w:rPr>
                <w:rFonts w:hint="eastAsia" w:ascii="仿宋" w:hAnsi="仿宋" w:eastAsia="仿宋"/>
                <w:sz w:val="18"/>
                <w:szCs w:val="18"/>
              </w:rPr>
              <w:t>没有严格遵守工艺要求进行预处理</w:t>
            </w:r>
            <w:r>
              <w:rPr>
                <w:rFonts w:ascii="仿宋" w:hAnsi="仿宋" w:eastAsia="仿宋"/>
                <w:sz w:val="18"/>
                <w:szCs w:val="18"/>
              </w:rPr>
              <w:t>的</w:t>
            </w:r>
          </w:p>
        </w:tc>
        <w:tc>
          <w:tcPr>
            <w:tcW w:w="898" w:type="dxa"/>
            <w:vAlign w:val="center"/>
          </w:tcPr>
          <w:p>
            <w:pPr>
              <w:spacing w:line="280" w:lineRule="exact"/>
              <w:jc w:val="center"/>
              <w:rPr>
                <w:rFonts w:ascii="仿宋" w:hAnsi="仿宋" w:eastAsia="仿宋"/>
                <w:sz w:val="18"/>
                <w:szCs w:val="18"/>
              </w:rPr>
            </w:pPr>
            <w:r>
              <w:rPr>
                <w:rFonts w:hint="eastAsia"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 w:hRule="atLeast"/>
        </w:trPr>
        <w:tc>
          <w:tcPr>
            <w:tcW w:w="468" w:type="dxa"/>
            <w:vMerge w:val="restart"/>
            <w:vAlign w:val="center"/>
          </w:tcPr>
          <w:p>
            <w:pPr>
              <w:spacing w:line="280" w:lineRule="exact"/>
              <w:jc w:val="center"/>
              <w:rPr>
                <w:rFonts w:ascii="仿宋" w:hAnsi="仿宋" w:eastAsia="仿宋"/>
                <w:b/>
                <w:bCs/>
                <w:sz w:val="18"/>
                <w:szCs w:val="18"/>
              </w:rPr>
            </w:pPr>
            <w:r>
              <w:rPr>
                <w:rFonts w:hint="eastAsia" w:ascii="仿宋" w:hAnsi="仿宋" w:eastAsia="仿宋"/>
                <w:b/>
                <w:bCs/>
                <w:sz w:val="18"/>
                <w:szCs w:val="18"/>
              </w:rPr>
              <w:t>3</w:t>
            </w:r>
          </w:p>
        </w:tc>
        <w:tc>
          <w:tcPr>
            <w:tcW w:w="1087" w:type="dxa"/>
            <w:vMerge w:val="restart"/>
            <w:vAlign w:val="center"/>
          </w:tcPr>
          <w:p>
            <w:pPr>
              <w:spacing w:line="280" w:lineRule="exact"/>
              <w:rPr>
                <w:rFonts w:ascii="仿宋" w:hAnsi="仿宋" w:eastAsia="仿宋"/>
                <w:b/>
                <w:bCs/>
                <w:sz w:val="18"/>
                <w:szCs w:val="18"/>
              </w:rPr>
            </w:pPr>
            <w:r>
              <w:rPr>
                <w:rFonts w:hint="eastAsia" w:ascii="仿宋" w:hAnsi="仿宋" w:eastAsia="仿宋"/>
                <w:b/>
                <w:bCs/>
                <w:sz w:val="18"/>
                <w:szCs w:val="18"/>
              </w:rPr>
              <w:t>整改</w:t>
            </w:r>
            <w:r>
              <w:rPr>
                <w:rFonts w:ascii="仿宋" w:hAnsi="仿宋" w:eastAsia="仿宋"/>
                <w:b/>
                <w:bCs/>
                <w:sz w:val="18"/>
                <w:szCs w:val="18"/>
              </w:rPr>
              <w:t>情况</w:t>
            </w:r>
          </w:p>
        </w:tc>
        <w:tc>
          <w:tcPr>
            <w:tcW w:w="1275" w:type="dxa"/>
            <w:vMerge w:val="restart"/>
            <w:vAlign w:val="center"/>
          </w:tcPr>
          <w:p>
            <w:pPr>
              <w:spacing w:line="280" w:lineRule="exact"/>
              <w:jc w:val="center"/>
              <w:rPr>
                <w:rFonts w:ascii="仿宋" w:hAnsi="仿宋" w:eastAsia="仿宋"/>
                <w:sz w:val="18"/>
                <w:szCs w:val="18"/>
              </w:rPr>
            </w:pPr>
            <w:r>
              <w:rPr>
                <w:rFonts w:hint="eastAsia" w:ascii="仿宋" w:hAnsi="仿宋" w:eastAsia="仿宋"/>
                <w:sz w:val="18"/>
                <w:szCs w:val="18"/>
              </w:rPr>
              <w:t>是否及时</w:t>
            </w:r>
          </w:p>
          <w:p>
            <w:pPr>
              <w:spacing w:line="280" w:lineRule="exact"/>
              <w:jc w:val="center"/>
              <w:rPr>
                <w:rFonts w:ascii="仿宋" w:hAnsi="仿宋" w:eastAsia="仿宋"/>
                <w:sz w:val="18"/>
                <w:szCs w:val="18"/>
              </w:rPr>
            </w:pPr>
            <w:r>
              <w:rPr>
                <w:rFonts w:ascii="仿宋" w:hAnsi="仿宋" w:eastAsia="仿宋"/>
                <w:sz w:val="18"/>
                <w:szCs w:val="18"/>
              </w:rPr>
              <w:t>进行整改</w:t>
            </w:r>
          </w:p>
        </w:tc>
        <w:tc>
          <w:tcPr>
            <w:tcW w:w="709" w:type="dxa"/>
            <w:vMerge w:val="restart"/>
            <w:vAlign w:val="center"/>
          </w:tcPr>
          <w:p>
            <w:pPr>
              <w:spacing w:line="280" w:lineRule="exac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5%</w:t>
            </w:r>
          </w:p>
        </w:tc>
        <w:tc>
          <w:tcPr>
            <w:tcW w:w="4082" w:type="dxa"/>
            <w:vAlign w:val="center"/>
          </w:tcPr>
          <w:p>
            <w:pPr>
              <w:spacing w:line="280" w:lineRule="exact"/>
              <w:jc w:val="left"/>
              <w:rPr>
                <w:rFonts w:ascii="仿宋" w:hAnsi="仿宋" w:eastAsia="仿宋"/>
                <w:sz w:val="18"/>
                <w:szCs w:val="18"/>
              </w:rPr>
            </w:pPr>
            <w:r>
              <w:rPr>
                <w:rFonts w:hint="eastAsia" w:ascii="仿宋" w:hAnsi="仿宋" w:eastAsia="仿宋"/>
                <w:sz w:val="18"/>
                <w:szCs w:val="18"/>
              </w:rPr>
              <w:t>未采取整改措施</w:t>
            </w:r>
          </w:p>
        </w:tc>
        <w:tc>
          <w:tcPr>
            <w:tcW w:w="898" w:type="dxa"/>
            <w:vAlign w:val="center"/>
          </w:tcPr>
          <w:p>
            <w:pPr>
              <w:spacing w:line="280" w:lineRule="exact"/>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468" w:type="dxa"/>
            <w:vMerge w:val="continue"/>
            <w:vAlign w:val="center"/>
          </w:tcPr>
          <w:p>
            <w:pPr>
              <w:spacing w:line="280" w:lineRule="exact"/>
              <w:jc w:val="center"/>
              <w:rPr>
                <w:rFonts w:ascii="仿宋" w:hAnsi="仿宋" w:eastAsia="仿宋"/>
                <w:b/>
                <w:bCs/>
                <w:sz w:val="18"/>
                <w:szCs w:val="18"/>
              </w:rPr>
            </w:pPr>
          </w:p>
        </w:tc>
        <w:tc>
          <w:tcPr>
            <w:tcW w:w="1087" w:type="dxa"/>
            <w:vMerge w:val="continue"/>
            <w:vAlign w:val="center"/>
          </w:tcPr>
          <w:p>
            <w:pPr>
              <w:spacing w:line="280" w:lineRule="exact"/>
              <w:rPr>
                <w:rFonts w:ascii="仿宋" w:hAnsi="仿宋" w:eastAsia="仿宋"/>
                <w:b/>
                <w:bCs/>
                <w:sz w:val="18"/>
                <w:szCs w:val="18"/>
              </w:rPr>
            </w:pPr>
          </w:p>
        </w:tc>
        <w:tc>
          <w:tcPr>
            <w:tcW w:w="1275" w:type="dxa"/>
            <w:vMerge w:val="continue"/>
            <w:vAlign w:val="center"/>
          </w:tcPr>
          <w:p>
            <w:pPr>
              <w:spacing w:line="280" w:lineRule="exact"/>
              <w:jc w:val="center"/>
              <w:rPr>
                <w:rFonts w:ascii="仿宋" w:hAnsi="仿宋" w:eastAsia="仿宋"/>
                <w:sz w:val="18"/>
                <w:szCs w:val="18"/>
              </w:rPr>
            </w:pPr>
          </w:p>
        </w:tc>
        <w:tc>
          <w:tcPr>
            <w:tcW w:w="709" w:type="dxa"/>
            <w:vMerge w:val="continue"/>
            <w:vAlign w:val="center"/>
          </w:tcPr>
          <w:p>
            <w:pPr>
              <w:spacing w:line="280" w:lineRule="exact"/>
              <w:jc w:val="center"/>
              <w:rPr>
                <w:rFonts w:ascii="仿宋" w:hAnsi="仿宋" w:eastAsia="仿宋"/>
                <w:sz w:val="18"/>
                <w:szCs w:val="18"/>
              </w:rPr>
            </w:pPr>
          </w:p>
        </w:tc>
        <w:tc>
          <w:tcPr>
            <w:tcW w:w="4082" w:type="dxa"/>
            <w:vAlign w:val="center"/>
          </w:tcPr>
          <w:p>
            <w:pPr>
              <w:spacing w:line="280" w:lineRule="exact"/>
              <w:jc w:val="left"/>
              <w:rPr>
                <w:rFonts w:ascii="仿宋" w:hAnsi="仿宋" w:eastAsia="仿宋"/>
                <w:sz w:val="18"/>
                <w:szCs w:val="18"/>
              </w:rPr>
            </w:pPr>
            <w:r>
              <w:rPr>
                <w:rFonts w:hint="eastAsia" w:ascii="仿宋" w:hAnsi="仿宋" w:eastAsia="仿宋"/>
                <w:sz w:val="18"/>
                <w:szCs w:val="18"/>
              </w:rPr>
              <w:t>采取了</w:t>
            </w:r>
            <w:r>
              <w:rPr>
                <w:rFonts w:ascii="仿宋" w:hAnsi="仿宋" w:eastAsia="仿宋"/>
                <w:sz w:val="18"/>
                <w:szCs w:val="18"/>
              </w:rPr>
              <w:t>部分整改</w:t>
            </w:r>
            <w:r>
              <w:rPr>
                <w:rFonts w:hint="eastAsia" w:ascii="仿宋" w:hAnsi="仿宋" w:eastAsia="仿宋"/>
                <w:sz w:val="18"/>
                <w:szCs w:val="18"/>
              </w:rPr>
              <w:t>措施</w:t>
            </w:r>
          </w:p>
        </w:tc>
        <w:tc>
          <w:tcPr>
            <w:tcW w:w="898" w:type="dxa"/>
            <w:vAlign w:val="center"/>
          </w:tcPr>
          <w:p>
            <w:pPr>
              <w:spacing w:line="280" w:lineRule="exact"/>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spacing w:line="280" w:lineRule="exact"/>
              <w:jc w:val="center"/>
              <w:rPr>
                <w:rFonts w:ascii="仿宋" w:hAnsi="仿宋" w:eastAsia="仿宋"/>
                <w:b/>
                <w:bCs/>
                <w:sz w:val="18"/>
                <w:szCs w:val="18"/>
              </w:rPr>
            </w:pPr>
          </w:p>
        </w:tc>
        <w:tc>
          <w:tcPr>
            <w:tcW w:w="1087" w:type="dxa"/>
            <w:vMerge w:val="continue"/>
          </w:tcPr>
          <w:p>
            <w:pPr>
              <w:spacing w:line="280" w:lineRule="exact"/>
              <w:rPr>
                <w:rFonts w:ascii="仿宋" w:hAnsi="仿宋" w:eastAsia="仿宋"/>
                <w:sz w:val="18"/>
                <w:szCs w:val="18"/>
              </w:rPr>
            </w:pPr>
          </w:p>
        </w:tc>
        <w:tc>
          <w:tcPr>
            <w:tcW w:w="1275" w:type="dxa"/>
            <w:vMerge w:val="continue"/>
            <w:vAlign w:val="center"/>
          </w:tcPr>
          <w:p>
            <w:pPr>
              <w:spacing w:line="280" w:lineRule="exact"/>
              <w:jc w:val="center"/>
              <w:rPr>
                <w:rFonts w:ascii="仿宋" w:hAnsi="仿宋" w:eastAsia="仿宋"/>
                <w:sz w:val="18"/>
                <w:szCs w:val="18"/>
              </w:rPr>
            </w:pPr>
          </w:p>
        </w:tc>
        <w:tc>
          <w:tcPr>
            <w:tcW w:w="709" w:type="dxa"/>
            <w:vMerge w:val="continue"/>
            <w:vAlign w:val="center"/>
          </w:tcPr>
          <w:p>
            <w:pPr>
              <w:spacing w:line="280" w:lineRule="exact"/>
              <w:jc w:val="center"/>
              <w:rPr>
                <w:rFonts w:ascii="仿宋" w:hAnsi="仿宋" w:eastAsia="仿宋"/>
                <w:sz w:val="18"/>
                <w:szCs w:val="18"/>
              </w:rPr>
            </w:pPr>
          </w:p>
        </w:tc>
        <w:tc>
          <w:tcPr>
            <w:tcW w:w="4082" w:type="dxa"/>
            <w:vAlign w:val="center"/>
          </w:tcPr>
          <w:p>
            <w:pPr>
              <w:spacing w:line="280" w:lineRule="exact"/>
              <w:jc w:val="left"/>
              <w:rPr>
                <w:rFonts w:ascii="仿宋" w:hAnsi="仿宋" w:eastAsia="仿宋"/>
                <w:sz w:val="18"/>
                <w:szCs w:val="18"/>
              </w:rPr>
            </w:pPr>
            <w:r>
              <w:rPr>
                <w:rFonts w:hint="eastAsia" w:ascii="仿宋" w:hAnsi="仿宋" w:eastAsia="仿宋"/>
                <w:sz w:val="18"/>
                <w:szCs w:val="18"/>
              </w:rPr>
              <w:t>全面</w:t>
            </w:r>
            <w:r>
              <w:rPr>
                <w:rFonts w:ascii="仿宋" w:hAnsi="仿宋" w:eastAsia="仿宋"/>
                <w:sz w:val="18"/>
                <w:szCs w:val="18"/>
              </w:rPr>
              <w:t>整改</w:t>
            </w:r>
            <w:r>
              <w:rPr>
                <w:rFonts w:hint="eastAsia" w:ascii="仿宋" w:hAnsi="仿宋" w:eastAsia="仿宋"/>
                <w:sz w:val="18"/>
                <w:szCs w:val="18"/>
              </w:rPr>
              <w:t>并合规</w:t>
            </w:r>
            <w:r>
              <w:rPr>
                <w:rFonts w:ascii="仿宋" w:hAnsi="仿宋" w:eastAsia="仿宋"/>
                <w:sz w:val="18"/>
                <w:szCs w:val="18"/>
              </w:rPr>
              <w:t>排放</w:t>
            </w:r>
          </w:p>
        </w:tc>
        <w:tc>
          <w:tcPr>
            <w:tcW w:w="898" w:type="dxa"/>
            <w:vAlign w:val="center"/>
          </w:tcPr>
          <w:p>
            <w:pPr>
              <w:spacing w:line="280" w:lineRule="exact"/>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spacing w:line="280" w:lineRule="exact"/>
              <w:jc w:val="center"/>
              <w:rPr>
                <w:rFonts w:ascii="仿宋" w:hAnsi="仿宋" w:eastAsia="仿宋"/>
                <w:b/>
                <w:bCs/>
                <w:sz w:val="18"/>
                <w:szCs w:val="18"/>
              </w:rPr>
            </w:pPr>
            <w:r>
              <w:rPr>
                <w:rFonts w:hint="eastAsia" w:ascii="仿宋" w:hAnsi="仿宋" w:eastAsia="仿宋"/>
                <w:b/>
                <w:bCs/>
                <w:sz w:val="18"/>
                <w:szCs w:val="18"/>
              </w:rPr>
              <w:t>4</w:t>
            </w:r>
          </w:p>
        </w:tc>
        <w:tc>
          <w:tcPr>
            <w:tcW w:w="1087" w:type="dxa"/>
            <w:vMerge w:val="restart"/>
            <w:vAlign w:val="center"/>
          </w:tcPr>
          <w:p>
            <w:pPr>
              <w:spacing w:line="280" w:lineRule="exact"/>
              <w:jc w:val="center"/>
              <w:rPr>
                <w:rFonts w:ascii="仿宋" w:hAnsi="仿宋" w:eastAsia="仿宋"/>
                <w:b/>
                <w:bCs/>
                <w:sz w:val="18"/>
                <w:szCs w:val="18"/>
              </w:rPr>
            </w:pPr>
            <w:r>
              <w:rPr>
                <w:rFonts w:hint="eastAsia" w:ascii="仿宋" w:hAnsi="仿宋" w:eastAsia="仿宋"/>
                <w:b/>
                <w:bCs/>
                <w:sz w:val="18"/>
                <w:szCs w:val="18"/>
              </w:rPr>
              <w:t>配合调查取证情况</w:t>
            </w:r>
          </w:p>
        </w:tc>
        <w:tc>
          <w:tcPr>
            <w:tcW w:w="1275" w:type="dxa"/>
            <w:vMerge w:val="restart"/>
            <w:vAlign w:val="center"/>
          </w:tcPr>
          <w:p>
            <w:pPr>
              <w:spacing w:line="280" w:lineRule="exact"/>
              <w:jc w:val="center"/>
              <w:rPr>
                <w:rFonts w:ascii="仿宋" w:hAnsi="仿宋" w:eastAsia="仿宋"/>
                <w:sz w:val="18"/>
                <w:szCs w:val="18"/>
              </w:rPr>
            </w:pPr>
            <w:r>
              <w:rPr>
                <w:rFonts w:hint="eastAsia" w:ascii="仿宋" w:hAnsi="仿宋" w:eastAsia="仿宋"/>
                <w:sz w:val="18"/>
                <w:szCs w:val="18"/>
              </w:rPr>
              <w:t>是否配合执法检查</w:t>
            </w:r>
          </w:p>
        </w:tc>
        <w:tc>
          <w:tcPr>
            <w:tcW w:w="709" w:type="dxa"/>
            <w:vMerge w:val="restart"/>
            <w:vAlign w:val="center"/>
          </w:tcPr>
          <w:p>
            <w:pPr>
              <w:spacing w:line="280" w:lineRule="exact"/>
              <w:jc w:val="center"/>
              <w:rPr>
                <w:rFonts w:ascii="仿宋" w:hAnsi="仿宋" w:eastAsia="仿宋"/>
                <w:sz w:val="18"/>
                <w:szCs w:val="18"/>
              </w:rPr>
            </w:pPr>
            <w:r>
              <w:rPr>
                <w:rFonts w:ascii="仿宋" w:hAnsi="仿宋" w:eastAsia="仿宋"/>
                <w:sz w:val="18"/>
                <w:szCs w:val="18"/>
              </w:rPr>
              <w:t>5%</w:t>
            </w:r>
          </w:p>
        </w:tc>
        <w:tc>
          <w:tcPr>
            <w:tcW w:w="4082" w:type="dxa"/>
            <w:vAlign w:val="center"/>
          </w:tcPr>
          <w:p>
            <w:pPr>
              <w:spacing w:line="280" w:lineRule="exact"/>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spacing w:line="280" w:lineRule="exact"/>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68" w:type="dxa"/>
            <w:vMerge w:val="continue"/>
            <w:vAlign w:val="center"/>
          </w:tcPr>
          <w:p>
            <w:pPr>
              <w:spacing w:line="280" w:lineRule="exact"/>
              <w:rPr>
                <w:rFonts w:ascii="仿宋" w:hAnsi="仿宋" w:eastAsia="仿宋"/>
                <w:b/>
                <w:bCs/>
                <w:sz w:val="18"/>
                <w:szCs w:val="18"/>
              </w:rPr>
            </w:pPr>
          </w:p>
        </w:tc>
        <w:tc>
          <w:tcPr>
            <w:tcW w:w="1087" w:type="dxa"/>
            <w:vMerge w:val="continue"/>
            <w:vAlign w:val="center"/>
          </w:tcPr>
          <w:p>
            <w:pPr>
              <w:spacing w:line="280" w:lineRule="exact"/>
              <w:jc w:val="center"/>
              <w:rPr>
                <w:rFonts w:ascii="仿宋" w:hAnsi="仿宋" w:eastAsia="仿宋"/>
                <w:sz w:val="18"/>
                <w:szCs w:val="18"/>
              </w:rPr>
            </w:pPr>
          </w:p>
        </w:tc>
        <w:tc>
          <w:tcPr>
            <w:tcW w:w="1275" w:type="dxa"/>
            <w:vMerge w:val="continue"/>
            <w:vAlign w:val="center"/>
          </w:tcPr>
          <w:p>
            <w:pPr>
              <w:spacing w:line="280" w:lineRule="exact"/>
              <w:jc w:val="center"/>
              <w:rPr>
                <w:rFonts w:ascii="仿宋" w:hAnsi="仿宋" w:eastAsia="仿宋"/>
                <w:sz w:val="18"/>
                <w:szCs w:val="18"/>
              </w:rPr>
            </w:pPr>
          </w:p>
        </w:tc>
        <w:tc>
          <w:tcPr>
            <w:tcW w:w="709" w:type="dxa"/>
            <w:vMerge w:val="continue"/>
            <w:vAlign w:val="center"/>
          </w:tcPr>
          <w:p>
            <w:pPr>
              <w:spacing w:line="280" w:lineRule="exact"/>
              <w:jc w:val="center"/>
              <w:rPr>
                <w:rFonts w:ascii="仿宋" w:hAnsi="仿宋" w:eastAsia="仿宋"/>
                <w:sz w:val="18"/>
                <w:szCs w:val="18"/>
              </w:rPr>
            </w:pPr>
          </w:p>
        </w:tc>
        <w:tc>
          <w:tcPr>
            <w:tcW w:w="4082" w:type="dxa"/>
            <w:vAlign w:val="center"/>
          </w:tcPr>
          <w:p>
            <w:pPr>
              <w:spacing w:line="280" w:lineRule="exact"/>
              <w:jc w:val="left"/>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spacing w:line="280" w:lineRule="exact"/>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468" w:type="dxa"/>
            <w:vMerge w:val="restart"/>
            <w:vAlign w:val="center"/>
          </w:tcPr>
          <w:p>
            <w:pPr>
              <w:spacing w:line="280" w:lineRule="exact"/>
              <w:jc w:val="center"/>
              <w:rPr>
                <w:rFonts w:ascii="仿宋" w:hAnsi="仿宋" w:eastAsia="仿宋"/>
                <w:b/>
                <w:bCs/>
                <w:sz w:val="18"/>
                <w:szCs w:val="18"/>
              </w:rPr>
            </w:pPr>
            <w:r>
              <w:rPr>
                <w:rFonts w:hint="eastAsia" w:ascii="仿宋" w:hAnsi="仿宋" w:eastAsia="仿宋"/>
                <w:b/>
                <w:bCs/>
                <w:sz w:val="18"/>
                <w:szCs w:val="18"/>
              </w:rPr>
              <w:t>5</w:t>
            </w:r>
          </w:p>
        </w:tc>
        <w:tc>
          <w:tcPr>
            <w:tcW w:w="1087" w:type="dxa"/>
            <w:vMerge w:val="restart"/>
            <w:vAlign w:val="center"/>
          </w:tcPr>
          <w:p>
            <w:pPr>
              <w:spacing w:line="280" w:lineRule="exact"/>
              <w:rPr>
                <w:rFonts w:ascii="仿宋" w:hAnsi="仿宋" w:eastAsia="仿宋"/>
                <w:b/>
                <w:sz w:val="18"/>
                <w:szCs w:val="18"/>
              </w:rPr>
            </w:pPr>
            <w:r>
              <w:rPr>
                <w:rFonts w:hint="eastAsia" w:ascii="仿宋" w:hAnsi="仿宋" w:eastAsia="仿宋"/>
                <w:b/>
                <w:sz w:val="18"/>
                <w:szCs w:val="18"/>
              </w:rPr>
              <w:t>对社会影响或生态破坏程度</w:t>
            </w:r>
          </w:p>
          <w:p>
            <w:pPr>
              <w:spacing w:line="280" w:lineRule="exact"/>
              <w:jc w:val="center"/>
              <w:rPr>
                <w:rFonts w:ascii="仿宋" w:hAnsi="仿宋" w:eastAsia="仿宋"/>
                <w:sz w:val="18"/>
                <w:szCs w:val="18"/>
              </w:rPr>
            </w:pPr>
          </w:p>
        </w:tc>
        <w:tc>
          <w:tcPr>
            <w:tcW w:w="1275" w:type="dxa"/>
            <w:vMerge w:val="restart"/>
            <w:vAlign w:val="center"/>
          </w:tcPr>
          <w:p>
            <w:pPr>
              <w:spacing w:line="280" w:lineRule="exact"/>
              <w:jc w:val="center"/>
              <w:rPr>
                <w:rFonts w:ascii="仿宋" w:hAnsi="仿宋" w:eastAsia="仿宋"/>
                <w:sz w:val="18"/>
                <w:szCs w:val="18"/>
              </w:rPr>
            </w:pPr>
          </w:p>
          <w:p>
            <w:pPr>
              <w:spacing w:line="280" w:lineRule="exact"/>
              <w:jc w:val="center"/>
              <w:rPr>
                <w:rFonts w:ascii="仿宋" w:hAnsi="仿宋" w:eastAsia="仿宋"/>
                <w:sz w:val="18"/>
                <w:szCs w:val="18"/>
              </w:rPr>
            </w:pPr>
            <w:r>
              <w:rPr>
                <w:rFonts w:ascii="仿宋" w:hAnsi="仿宋" w:eastAsia="仿宋"/>
                <w:sz w:val="18"/>
                <w:szCs w:val="18"/>
              </w:rPr>
              <w:t>是否造成社会影响与生态破坏</w:t>
            </w:r>
          </w:p>
          <w:p>
            <w:pPr>
              <w:spacing w:line="280" w:lineRule="exact"/>
              <w:jc w:val="center"/>
              <w:rPr>
                <w:rFonts w:ascii="仿宋" w:hAnsi="仿宋" w:eastAsia="仿宋"/>
                <w:sz w:val="18"/>
                <w:szCs w:val="18"/>
              </w:rPr>
            </w:pPr>
          </w:p>
        </w:tc>
        <w:tc>
          <w:tcPr>
            <w:tcW w:w="709" w:type="dxa"/>
            <w:vMerge w:val="restart"/>
            <w:vAlign w:val="center"/>
          </w:tcPr>
          <w:p>
            <w:pPr>
              <w:spacing w:line="280" w:lineRule="exact"/>
              <w:jc w:val="center"/>
              <w:rPr>
                <w:rFonts w:ascii="仿宋" w:hAnsi="仿宋" w:eastAsia="仿宋"/>
                <w:sz w:val="18"/>
                <w:szCs w:val="18"/>
              </w:rPr>
            </w:pPr>
            <w:r>
              <w:rPr>
                <w:rFonts w:ascii="仿宋" w:hAnsi="仿宋" w:eastAsia="仿宋"/>
                <w:sz w:val="18"/>
                <w:szCs w:val="18"/>
              </w:rPr>
              <w:t>20%</w:t>
            </w:r>
          </w:p>
          <w:p>
            <w:pPr>
              <w:spacing w:line="280" w:lineRule="exact"/>
              <w:jc w:val="center"/>
              <w:rPr>
                <w:rFonts w:ascii="仿宋" w:hAnsi="仿宋" w:eastAsia="仿宋"/>
                <w:sz w:val="18"/>
                <w:szCs w:val="18"/>
              </w:rPr>
            </w:pPr>
          </w:p>
        </w:tc>
        <w:tc>
          <w:tcPr>
            <w:tcW w:w="4082" w:type="dxa"/>
            <w:vAlign w:val="center"/>
          </w:tcPr>
          <w:p>
            <w:pPr>
              <w:spacing w:line="280" w:lineRule="exact"/>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spacing w:line="280" w:lineRule="exact"/>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468" w:type="dxa"/>
            <w:vMerge w:val="continue"/>
            <w:vAlign w:val="center"/>
          </w:tcPr>
          <w:p>
            <w:pPr>
              <w:spacing w:line="280" w:lineRule="exact"/>
              <w:jc w:val="center"/>
              <w:rPr>
                <w:rFonts w:ascii="仿宋" w:hAnsi="仿宋" w:eastAsia="仿宋"/>
                <w:b/>
                <w:bCs/>
                <w:sz w:val="18"/>
                <w:szCs w:val="18"/>
              </w:rPr>
            </w:pPr>
          </w:p>
        </w:tc>
        <w:tc>
          <w:tcPr>
            <w:tcW w:w="1087" w:type="dxa"/>
            <w:vMerge w:val="continue"/>
          </w:tcPr>
          <w:p>
            <w:pPr>
              <w:spacing w:line="280" w:lineRule="exact"/>
              <w:jc w:val="center"/>
              <w:rPr>
                <w:rFonts w:ascii="仿宋" w:hAnsi="仿宋" w:eastAsia="仿宋"/>
                <w:b/>
                <w:bCs/>
                <w:sz w:val="18"/>
                <w:szCs w:val="18"/>
              </w:rPr>
            </w:pPr>
          </w:p>
        </w:tc>
        <w:tc>
          <w:tcPr>
            <w:tcW w:w="1275" w:type="dxa"/>
            <w:vMerge w:val="continue"/>
          </w:tcPr>
          <w:p>
            <w:pPr>
              <w:spacing w:line="280" w:lineRule="exact"/>
              <w:jc w:val="center"/>
              <w:rPr>
                <w:rFonts w:ascii="仿宋" w:hAnsi="仿宋" w:eastAsia="仿宋"/>
                <w:sz w:val="18"/>
                <w:szCs w:val="18"/>
              </w:rPr>
            </w:pPr>
          </w:p>
        </w:tc>
        <w:tc>
          <w:tcPr>
            <w:tcW w:w="709" w:type="dxa"/>
            <w:vMerge w:val="continue"/>
          </w:tcPr>
          <w:p>
            <w:pPr>
              <w:spacing w:line="280" w:lineRule="exact"/>
              <w:jc w:val="center"/>
              <w:rPr>
                <w:rFonts w:ascii="仿宋" w:hAnsi="仿宋" w:eastAsia="仿宋"/>
                <w:sz w:val="18"/>
                <w:szCs w:val="18"/>
              </w:rPr>
            </w:pPr>
          </w:p>
        </w:tc>
        <w:tc>
          <w:tcPr>
            <w:tcW w:w="4082" w:type="dxa"/>
            <w:vAlign w:val="center"/>
          </w:tcPr>
          <w:p>
            <w:pPr>
              <w:spacing w:line="280" w:lineRule="exact"/>
              <w:jc w:val="left"/>
              <w:rPr>
                <w:rFonts w:ascii="仿宋" w:hAnsi="仿宋" w:eastAsia="仿宋"/>
                <w:sz w:val="18"/>
                <w:szCs w:val="18"/>
              </w:rPr>
            </w:pPr>
            <w:r>
              <w:rPr>
                <w:rFonts w:ascii="仿宋" w:hAnsi="仿宋" w:eastAsia="仿宋"/>
                <w:sz w:val="18"/>
                <w:szCs w:val="18"/>
              </w:rPr>
              <w:t>严重（4级）</w:t>
            </w:r>
          </w:p>
        </w:tc>
        <w:tc>
          <w:tcPr>
            <w:tcW w:w="898" w:type="dxa"/>
            <w:vAlign w:val="center"/>
          </w:tcPr>
          <w:p>
            <w:pPr>
              <w:spacing w:line="280" w:lineRule="exact"/>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468" w:type="dxa"/>
            <w:vMerge w:val="continue"/>
            <w:vAlign w:val="center"/>
          </w:tcPr>
          <w:p>
            <w:pPr>
              <w:spacing w:line="280" w:lineRule="exact"/>
              <w:jc w:val="center"/>
              <w:rPr>
                <w:rFonts w:ascii="仿宋" w:hAnsi="仿宋" w:eastAsia="仿宋"/>
                <w:b/>
                <w:bCs/>
                <w:sz w:val="18"/>
                <w:szCs w:val="18"/>
              </w:rPr>
            </w:pPr>
          </w:p>
        </w:tc>
        <w:tc>
          <w:tcPr>
            <w:tcW w:w="1087" w:type="dxa"/>
            <w:vMerge w:val="continue"/>
          </w:tcPr>
          <w:p>
            <w:pPr>
              <w:spacing w:line="280" w:lineRule="exact"/>
              <w:jc w:val="center"/>
              <w:rPr>
                <w:rFonts w:ascii="仿宋" w:hAnsi="仿宋" w:eastAsia="仿宋"/>
                <w:b/>
                <w:bCs/>
                <w:sz w:val="18"/>
                <w:szCs w:val="18"/>
              </w:rPr>
            </w:pPr>
          </w:p>
        </w:tc>
        <w:tc>
          <w:tcPr>
            <w:tcW w:w="1275" w:type="dxa"/>
            <w:vMerge w:val="continue"/>
          </w:tcPr>
          <w:p>
            <w:pPr>
              <w:spacing w:line="280" w:lineRule="exact"/>
              <w:jc w:val="center"/>
              <w:rPr>
                <w:rFonts w:ascii="仿宋" w:hAnsi="仿宋" w:eastAsia="仿宋"/>
                <w:sz w:val="18"/>
                <w:szCs w:val="18"/>
              </w:rPr>
            </w:pPr>
          </w:p>
        </w:tc>
        <w:tc>
          <w:tcPr>
            <w:tcW w:w="709" w:type="dxa"/>
            <w:vMerge w:val="continue"/>
          </w:tcPr>
          <w:p>
            <w:pPr>
              <w:spacing w:line="280" w:lineRule="exact"/>
              <w:jc w:val="center"/>
              <w:rPr>
                <w:rFonts w:ascii="仿宋" w:hAnsi="仿宋" w:eastAsia="仿宋"/>
                <w:sz w:val="18"/>
                <w:szCs w:val="18"/>
              </w:rPr>
            </w:pPr>
          </w:p>
        </w:tc>
        <w:tc>
          <w:tcPr>
            <w:tcW w:w="4082" w:type="dxa"/>
            <w:vAlign w:val="center"/>
          </w:tcPr>
          <w:p>
            <w:pPr>
              <w:spacing w:line="280" w:lineRule="exact"/>
              <w:jc w:val="left"/>
              <w:rPr>
                <w:rFonts w:ascii="仿宋" w:hAnsi="仿宋" w:eastAsia="仿宋"/>
                <w:sz w:val="18"/>
                <w:szCs w:val="18"/>
              </w:rPr>
            </w:pPr>
            <w:r>
              <w:rPr>
                <w:rFonts w:ascii="仿宋" w:hAnsi="仿宋" w:eastAsia="仿宋"/>
                <w:sz w:val="18"/>
                <w:szCs w:val="18"/>
              </w:rPr>
              <w:t>较重（3级）</w:t>
            </w:r>
          </w:p>
        </w:tc>
        <w:tc>
          <w:tcPr>
            <w:tcW w:w="898" w:type="dxa"/>
            <w:vAlign w:val="center"/>
          </w:tcPr>
          <w:p>
            <w:pPr>
              <w:spacing w:line="280" w:lineRule="exact"/>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468" w:type="dxa"/>
            <w:vMerge w:val="continue"/>
            <w:vAlign w:val="center"/>
          </w:tcPr>
          <w:p>
            <w:pPr>
              <w:spacing w:line="280" w:lineRule="exact"/>
              <w:jc w:val="center"/>
              <w:rPr>
                <w:rFonts w:ascii="仿宋" w:hAnsi="仿宋" w:eastAsia="仿宋"/>
                <w:b/>
                <w:bCs/>
                <w:sz w:val="18"/>
                <w:szCs w:val="18"/>
              </w:rPr>
            </w:pPr>
          </w:p>
        </w:tc>
        <w:tc>
          <w:tcPr>
            <w:tcW w:w="1087" w:type="dxa"/>
            <w:vMerge w:val="continue"/>
          </w:tcPr>
          <w:p>
            <w:pPr>
              <w:spacing w:line="280" w:lineRule="exact"/>
              <w:jc w:val="center"/>
              <w:rPr>
                <w:rFonts w:ascii="仿宋" w:hAnsi="仿宋" w:eastAsia="仿宋"/>
                <w:b/>
                <w:bCs/>
                <w:sz w:val="18"/>
                <w:szCs w:val="18"/>
              </w:rPr>
            </w:pPr>
          </w:p>
        </w:tc>
        <w:tc>
          <w:tcPr>
            <w:tcW w:w="1275" w:type="dxa"/>
            <w:vMerge w:val="continue"/>
          </w:tcPr>
          <w:p>
            <w:pPr>
              <w:spacing w:line="280" w:lineRule="exact"/>
              <w:jc w:val="center"/>
              <w:rPr>
                <w:rFonts w:ascii="仿宋" w:hAnsi="仿宋" w:eastAsia="仿宋"/>
                <w:sz w:val="18"/>
                <w:szCs w:val="18"/>
              </w:rPr>
            </w:pPr>
          </w:p>
        </w:tc>
        <w:tc>
          <w:tcPr>
            <w:tcW w:w="709" w:type="dxa"/>
            <w:vMerge w:val="continue"/>
          </w:tcPr>
          <w:p>
            <w:pPr>
              <w:spacing w:line="280" w:lineRule="exact"/>
              <w:jc w:val="center"/>
              <w:rPr>
                <w:rFonts w:ascii="仿宋" w:hAnsi="仿宋" w:eastAsia="仿宋"/>
                <w:sz w:val="18"/>
                <w:szCs w:val="18"/>
              </w:rPr>
            </w:pPr>
          </w:p>
        </w:tc>
        <w:tc>
          <w:tcPr>
            <w:tcW w:w="4082" w:type="dxa"/>
            <w:vAlign w:val="center"/>
          </w:tcPr>
          <w:p>
            <w:pPr>
              <w:spacing w:line="280" w:lineRule="exact"/>
              <w:jc w:val="left"/>
              <w:rPr>
                <w:rFonts w:ascii="仿宋" w:hAnsi="仿宋" w:eastAsia="仿宋"/>
                <w:sz w:val="18"/>
                <w:szCs w:val="18"/>
              </w:rPr>
            </w:pPr>
            <w:r>
              <w:rPr>
                <w:rFonts w:ascii="仿宋" w:hAnsi="仿宋" w:eastAsia="仿宋"/>
                <w:sz w:val="18"/>
                <w:szCs w:val="18"/>
              </w:rPr>
              <w:t>一般（2级）</w:t>
            </w:r>
          </w:p>
        </w:tc>
        <w:tc>
          <w:tcPr>
            <w:tcW w:w="898" w:type="dxa"/>
            <w:vAlign w:val="center"/>
          </w:tcPr>
          <w:p>
            <w:pPr>
              <w:spacing w:line="280" w:lineRule="exact"/>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68" w:type="dxa"/>
            <w:vMerge w:val="continue"/>
            <w:vAlign w:val="center"/>
          </w:tcPr>
          <w:p>
            <w:pPr>
              <w:spacing w:line="280" w:lineRule="exact"/>
              <w:rPr>
                <w:rFonts w:ascii="仿宋" w:hAnsi="仿宋" w:eastAsia="仿宋"/>
                <w:b/>
                <w:bCs/>
                <w:sz w:val="18"/>
                <w:szCs w:val="18"/>
              </w:rPr>
            </w:pPr>
          </w:p>
        </w:tc>
        <w:tc>
          <w:tcPr>
            <w:tcW w:w="1087" w:type="dxa"/>
            <w:vMerge w:val="continue"/>
          </w:tcPr>
          <w:p>
            <w:pPr>
              <w:spacing w:line="280" w:lineRule="exact"/>
              <w:rPr>
                <w:rFonts w:ascii="仿宋" w:hAnsi="仿宋" w:eastAsia="仿宋"/>
                <w:b/>
                <w:bCs/>
                <w:sz w:val="18"/>
                <w:szCs w:val="18"/>
              </w:rPr>
            </w:pPr>
          </w:p>
        </w:tc>
        <w:tc>
          <w:tcPr>
            <w:tcW w:w="1275" w:type="dxa"/>
            <w:vMerge w:val="continue"/>
          </w:tcPr>
          <w:p>
            <w:pPr>
              <w:spacing w:line="280" w:lineRule="exact"/>
              <w:jc w:val="center"/>
              <w:rPr>
                <w:rFonts w:ascii="仿宋" w:hAnsi="仿宋" w:eastAsia="仿宋"/>
                <w:sz w:val="18"/>
                <w:szCs w:val="18"/>
              </w:rPr>
            </w:pPr>
          </w:p>
        </w:tc>
        <w:tc>
          <w:tcPr>
            <w:tcW w:w="709" w:type="dxa"/>
            <w:vMerge w:val="continue"/>
          </w:tcPr>
          <w:p>
            <w:pPr>
              <w:spacing w:line="280" w:lineRule="exact"/>
              <w:jc w:val="center"/>
              <w:rPr>
                <w:rFonts w:ascii="仿宋" w:hAnsi="仿宋" w:eastAsia="仿宋"/>
                <w:sz w:val="18"/>
                <w:szCs w:val="18"/>
              </w:rPr>
            </w:pPr>
          </w:p>
        </w:tc>
        <w:tc>
          <w:tcPr>
            <w:tcW w:w="4082" w:type="dxa"/>
            <w:vAlign w:val="center"/>
          </w:tcPr>
          <w:p>
            <w:pPr>
              <w:spacing w:line="280" w:lineRule="exact"/>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spacing w:line="280" w:lineRule="exact"/>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68" w:type="dxa"/>
            <w:vMerge w:val="continue"/>
            <w:vAlign w:val="center"/>
          </w:tcPr>
          <w:p>
            <w:pPr>
              <w:spacing w:line="280" w:lineRule="exact"/>
              <w:rPr>
                <w:rFonts w:ascii="仿宋" w:hAnsi="仿宋" w:eastAsia="仿宋"/>
                <w:b/>
                <w:bCs/>
                <w:sz w:val="18"/>
                <w:szCs w:val="18"/>
              </w:rPr>
            </w:pPr>
          </w:p>
        </w:tc>
        <w:tc>
          <w:tcPr>
            <w:tcW w:w="1087" w:type="dxa"/>
            <w:vMerge w:val="continue"/>
            <w:vAlign w:val="center"/>
          </w:tcPr>
          <w:p>
            <w:pPr>
              <w:spacing w:line="280" w:lineRule="exact"/>
              <w:rPr>
                <w:rFonts w:ascii="仿宋" w:hAnsi="仿宋" w:eastAsia="仿宋"/>
                <w:b/>
                <w:bCs/>
                <w:sz w:val="18"/>
                <w:szCs w:val="18"/>
              </w:rPr>
            </w:pPr>
          </w:p>
        </w:tc>
        <w:tc>
          <w:tcPr>
            <w:tcW w:w="1275" w:type="dxa"/>
            <w:vMerge w:val="continue"/>
            <w:vAlign w:val="center"/>
          </w:tcPr>
          <w:p>
            <w:pPr>
              <w:spacing w:line="280" w:lineRule="exact"/>
              <w:jc w:val="center"/>
              <w:rPr>
                <w:rFonts w:ascii="仿宋" w:hAnsi="仿宋" w:eastAsia="仿宋"/>
                <w:sz w:val="18"/>
                <w:szCs w:val="18"/>
              </w:rPr>
            </w:pPr>
          </w:p>
        </w:tc>
        <w:tc>
          <w:tcPr>
            <w:tcW w:w="709" w:type="dxa"/>
            <w:vMerge w:val="continue"/>
            <w:vAlign w:val="center"/>
          </w:tcPr>
          <w:p>
            <w:pPr>
              <w:spacing w:line="280" w:lineRule="exact"/>
              <w:jc w:val="center"/>
              <w:rPr>
                <w:rFonts w:ascii="仿宋" w:hAnsi="仿宋" w:eastAsia="仿宋"/>
                <w:sz w:val="18"/>
                <w:szCs w:val="18"/>
              </w:rPr>
            </w:pPr>
          </w:p>
        </w:tc>
        <w:tc>
          <w:tcPr>
            <w:tcW w:w="4082" w:type="dxa"/>
            <w:vAlign w:val="center"/>
          </w:tcPr>
          <w:p>
            <w:pPr>
              <w:spacing w:line="280" w:lineRule="exact"/>
              <w:jc w:val="left"/>
              <w:rPr>
                <w:rFonts w:ascii="仿宋" w:hAnsi="仿宋" w:eastAsia="仿宋"/>
                <w:sz w:val="18"/>
                <w:szCs w:val="18"/>
              </w:rPr>
            </w:pPr>
            <w:r>
              <w:rPr>
                <w:rFonts w:hint="eastAsia" w:ascii="仿宋" w:hAnsi="仿宋" w:eastAsia="仿宋"/>
                <w:sz w:val="18"/>
                <w:szCs w:val="18"/>
              </w:rPr>
              <w:t>无</w:t>
            </w:r>
          </w:p>
        </w:tc>
        <w:tc>
          <w:tcPr>
            <w:tcW w:w="898" w:type="dxa"/>
            <w:vAlign w:val="center"/>
          </w:tcPr>
          <w:p>
            <w:pPr>
              <w:spacing w:line="280" w:lineRule="exact"/>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、本表适用于《中华人民共和国水污染防治法》第八十</w:t>
      </w:r>
      <w:r>
        <w:rPr>
          <w:rFonts w:ascii="仿宋" w:hAnsi="仿宋" w:eastAsia="仿宋"/>
          <w:sz w:val="18"/>
          <w:szCs w:val="18"/>
        </w:rPr>
        <w:t>三条（</w:t>
      </w:r>
      <w:r>
        <w:rPr>
          <w:rFonts w:hint="eastAsia" w:ascii="仿宋" w:hAnsi="仿宋" w:eastAsia="仿宋"/>
          <w:sz w:val="18"/>
          <w:szCs w:val="18"/>
        </w:rPr>
        <w:t>四</w:t>
      </w:r>
      <w:r>
        <w:rPr>
          <w:rFonts w:ascii="仿宋" w:hAnsi="仿宋" w:eastAsia="仿宋"/>
          <w:sz w:val="18"/>
          <w:szCs w:val="18"/>
        </w:rPr>
        <w:t>）</w:t>
      </w:r>
      <w:r>
        <w:rPr>
          <w:rFonts w:hint="eastAsia" w:ascii="仿宋" w:hAnsi="仿宋" w:eastAsia="仿宋"/>
          <w:sz w:val="18"/>
          <w:szCs w:val="18"/>
        </w:rPr>
        <w:t>规定：“违反本法规定，有下列行为之一的，由县级以上人民政府环境保护主管部门责令改正或者责令限制生产、停产整治，并处十万元以上一百万元以下的罚款</w:t>
      </w:r>
      <w:r>
        <w:rPr>
          <w:rFonts w:ascii="仿宋" w:hAnsi="仿宋" w:eastAsia="仿宋"/>
          <w:sz w:val="18"/>
          <w:szCs w:val="18"/>
        </w:rPr>
        <w:t>;情节严重的，报经有批准权的人民政府批准，责令停业、关闭：……（</w:t>
      </w:r>
      <w:r>
        <w:rPr>
          <w:rFonts w:hint="eastAsia" w:ascii="仿宋" w:hAnsi="仿宋" w:eastAsia="仿宋"/>
          <w:sz w:val="18"/>
          <w:szCs w:val="18"/>
        </w:rPr>
        <w:t>四</w:t>
      </w:r>
      <w:r>
        <w:rPr>
          <w:rFonts w:ascii="仿宋" w:hAnsi="仿宋" w:eastAsia="仿宋"/>
          <w:sz w:val="18"/>
          <w:szCs w:val="18"/>
        </w:rPr>
        <w:t>）</w:t>
      </w:r>
      <w:r>
        <w:rPr>
          <w:rFonts w:hint="eastAsia" w:ascii="仿宋" w:hAnsi="仿宋" w:eastAsia="仿宋"/>
          <w:sz w:val="18"/>
          <w:szCs w:val="18"/>
        </w:rPr>
        <w:t>未按照规定</w:t>
      </w:r>
      <w:r>
        <w:rPr>
          <w:rFonts w:ascii="仿宋" w:hAnsi="仿宋" w:eastAsia="仿宋"/>
          <w:sz w:val="18"/>
          <w:szCs w:val="18"/>
        </w:rPr>
        <w:t>进行预处理，向污水集中处理设备排放不符合处理工艺要求的工业废水</w:t>
      </w:r>
      <w:r>
        <w:rPr>
          <w:rFonts w:hint="eastAsia" w:ascii="仿宋" w:hAnsi="仿宋" w:eastAsia="仿宋"/>
          <w:sz w:val="18"/>
          <w:szCs w:val="18"/>
        </w:rPr>
        <w:t>……</w:t>
      </w:r>
      <w:r>
        <w:rPr>
          <w:rFonts w:ascii="仿宋" w:hAnsi="仿宋" w:eastAsia="仿宋"/>
          <w:sz w:val="18"/>
          <w:szCs w:val="18"/>
        </w:rPr>
        <w:t>”</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本表裁量的计算方法为：</w:t>
      </w:r>
      <w:r>
        <w:rPr>
          <w:rFonts w:hint="eastAsia" w:ascii="仿宋" w:hAnsi="仿宋" w:eastAsia="仿宋"/>
          <w:sz w:val="18"/>
          <w:szCs w:val="18"/>
        </w:rPr>
        <w:t>罚款金额</w:t>
      </w:r>
      <w:r>
        <w:rPr>
          <w:rFonts w:ascii="仿宋" w:hAnsi="仿宋" w:eastAsia="仿宋"/>
          <w:sz w:val="18"/>
          <w:szCs w:val="18"/>
        </w:rPr>
        <w:t>=百分值之和×最高法定罚款上限</w:t>
      </w:r>
      <w:r>
        <w:rPr>
          <w:rFonts w:hint="eastAsia" w:ascii="仿宋" w:hAnsi="仿宋" w:eastAsia="仿宋"/>
          <w:sz w:val="18"/>
          <w:szCs w:val="18"/>
        </w:rPr>
        <w:t>100万</w:t>
      </w:r>
      <w:r>
        <w:rPr>
          <w:rFonts w:ascii="仿宋" w:hAnsi="仿宋" w:eastAsia="仿宋"/>
          <w:sz w:val="18"/>
          <w:szCs w:val="18"/>
        </w:rPr>
        <w:t>元。</w:t>
      </w:r>
    </w:p>
    <w:p>
      <w:pPr>
        <w:pStyle w:val="5"/>
        <w:rPr>
          <w:rFonts w:ascii="仿宋" w:hAnsi="仿宋" w:eastAsia="仿宋"/>
          <w:sz w:val="28"/>
          <w:szCs w:val="28"/>
        </w:rPr>
      </w:pPr>
      <w:bookmarkStart w:id="39" w:name="_Toc8999747"/>
      <w:bookmarkStart w:id="40" w:name="_Toc94005819"/>
      <w:r>
        <w:rPr>
          <w:rFonts w:hint="eastAsia" w:ascii="仿宋" w:hAnsi="仿宋" w:eastAsia="仿宋"/>
          <w:sz w:val="28"/>
          <w:szCs w:val="28"/>
        </w:rPr>
        <w:t>（十三）</w:t>
      </w:r>
      <w:bookmarkEnd w:id="39"/>
      <w:r>
        <w:rPr>
          <w:rFonts w:hint="eastAsia" w:ascii="仿宋" w:hAnsi="仿宋" w:eastAsia="仿宋"/>
          <w:sz w:val="28"/>
          <w:szCs w:val="28"/>
        </w:rPr>
        <w:t>饮用水水源保护区设置排污口罚款幅度裁定</w:t>
      </w:r>
      <w:bookmarkEnd w:id="40"/>
    </w:p>
    <w:p>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 xml:space="preserve">13 </w:t>
      </w:r>
      <w:r>
        <w:rPr>
          <w:rFonts w:hint="eastAsia" w:ascii="仿宋" w:hAnsi="仿宋" w:eastAsia="仿宋"/>
          <w:b/>
          <w:szCs w:val="21"/>
        </w:rPr>
        <w:t>饮用水水源保护区设置排污口罚款幅度裁定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28"/>
        <w:gridCol w:w="2127"/>
        <w:gridCol w:w="992"/>
        <w:gridCol w:w="2806"/>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tcPr>
          <w:p>
            <w:pPr>
              <w:rPr>
                <w:rFonts w:ascii="仿宋" w:hAnsi="仿宋" w:eastAsia="仿宋"/>
                <w:b/>
                <w:bCs/>
                <w:sz w:val="18"/>
                <w:szCs w:val="18"/>
              </w:rPr>
            </w:pPr>
            <w:r>
              <w:rPr>
                <w:rFonts w:hint="eastAsia" w:ascii="仿宋" w:hAnsi="仿宋" w:eastAsia="仿宋"/>
                <w:b/>
                <w:bCs/>
                <w:sz w:val="18"/>
                <w:szCs w:val="18"/>
              </w:rPr>
              <w:t>序号</w:t>
            </w:r>
          </w:p>
        </w:tc>
        <w:tc>
          <w:tcPr>
            <w:tcW w:w="4347"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704"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tcPr>
          <w:p>
            <w:pPr>
              <w:rPr>
                <w:rFonts w:ascii="仿宋" w:hAnsi="仿宋" w:eastAsia="仿宋"/>
                <w:b/>
                <w:bCs/>
                <w:sz w:val="18"/>
                <w:szCs w:val="18"/>
              </w:rPr>
            </w:pPr>
          </w:p>
        </w:tc>
        <w:tc>
          <w:tcPr>
            <w:tcW w:w="1228"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127"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2"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806"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22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对环境影响程度</w:t>
            </w:r>
          </w:p>
        </w:tc>
        <w:tc>
          <w:tcPr>
            <w:tcW w:w="2127" w:type="dxa"/>
            <w:vMerge w:val="restart"/>
            <w:vAlign w:val="center"/>
          </w:tcPr>
          <w:p>
            <w:pPr>
              <w:jc w:val="left"/>
              <w:rPr>
                <w:rFonts w:ascii="仿宋" w:hAnsi="仿宋" w:eastAsia="仿宋"/>
                <w:sz w:val="18"/>
                <w:szCs w:val="18"/>
              </w:rPr>
            </w:pPr>
            <w:r>
              <w:rPr>
                <w:rFonts w:hint="eastAsia" w:ascii="仿宋" w:hAnsi="仿宋" w:eastAsia="仿宋"/>
                <w:sz w:val="18"/>
                <w:szCs w:val="18"/>
              </w:rPr>
              <w:t>饮用水水源保护</w:t>
            </w:r>
            <w:r>
              <w:rPr>
                <w:rFonts w:ascii="仿宋" w:hAnsi="仿宋" w:eastAsia="仿宋"/>
                <w:sz w:val="18"/>
                <w:szCs w:val="18"/>
              </w:rPr>
              <w:t>区级别</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45%</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一级</w:t>
            </w:r>
            <w:r>
              <w:rPr>
                <w:rFonts w:ascii="仿宋" w:hAnsi="仿宋" w:eastAsia="仿宋"/>
                <w:sz w:val="18"/>
                <w:szCs w:val="18"/>
              </w:rPr>
              <w:t>保护区</w:t>
            </w:r>
          </w:p>
        </w:tc>
        <w:tc>
          <w:tcPr>
            <w:tcW w:w="898" w:type="dxa"/>
            <w:vAlign w:val="center"/>
          </w:tcPr>
          <w:p>
            <w:pPr>
              <w:jc w:val="center"/>
              <w:rPr>
                <w:rFonts w:ascii="仿宋" w:hAnsi="仿宋" w:eastAsia="仿宋"/>
                <w:sz w:val="18"/>
                <w:szCs w:val="18"/>
              </w:rPr>
            </w:pPr>
            <w:r>
              <w:rPr>
                <w:rFonts w:ascii="仿宋" w:hAnsi="仿宋" w:eastAsia="仿宋"/>
                <w:sz w:val="18"/>
                <w:szCs w:val="18"/>
              </w:rPr>
              <w:t>45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2127" w:type="dxa"/>
            <w:vMerge w:val="continue"/>
            <w:vAlign w:val="center"/>
          </w:tcPr>
          <w:p>
            <w:pPr>
              <w:jc w:val="left"/>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二级保护区</w:t>
            </w:r>
          </w:p>
        </w:tc>
        <w:tc>
          <w:tcPr>
            <w:tcW w:w="898" w:type="dxa"/>
            <w:vAlign w:val="center"/>
          </w:tcPr>
          <w:p>
            <w:pPr>
              <w:jc w:val="cente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2127" w:type="dxa"/>
            <w:vMerge w:val="continue"/>
            <w:vAlign w:val="center"/>
          </w:tcPr>
          <w:p>
            <w:pPr>
              <w:jc w:val="left"/>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准保护区</w:t>
            </w:r>
          </w:p>
        </w:tc>
        <w:tc>
          <w:tcPr>
            <w:tcW w:w="898" w:type="dxa"/>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2127" w:type="dxa"/>
            <w:vMerge w:val="restart"/>
            <w:vAlign w:val="center"/>
          </w:tcPr>
          <w:p>
            <w:pPr>
              <w:jc w:val="center"/>
              <w:rPr>
                <w:rFonts w:ascii="仿宋" w:hAnsi="仿宋" w:eastAsia="仿宋"/>
                <w:sz w:val="18"/>
                <w:szCs w:val="18"/>
              </w:rPr>
            </w:pPr>
            <w:r>
              <w:rPr>
                <w:rFonts w:hint="eastAsia" w:ascii="仿宋" w:hAnsi="仿宋" w:eastAsia="仿宋"/>
                <w:sz w:val="18"/>
                <w:szCs w:val="18"/>
              </w:rPr>
              <w:t>废水</w:t>
            </w:r>
            <w:r>
              <w:rPr>
                <w:rFonts w:ascii="仿宋" w:hAnsi="仿宋" w:eastAsia="仿宋"/>
                <w:sz w:val="18"/>
                <w:szCs w:val="18"/>
              </w:rPr>
              <w:t>类别</w:t>
            </w:r>
          </w:p>
        </w:tc>
        <w:tc>
          <w:tcPr>
            <w:tcW w:w="992" w:type="dxa"/>
            <w:vMerge w:val="restart"/>
            <w:vAlign w:val="center"/>
          </w:tcPr>
          <w:p>
            <w:pPr>
              <w:jc w:val="center"/>
              <w:rPr>
                <w:rFonts w:ascii="仿宋" w:hAnsi="仿宋" w:eastAsia="仿宋"/>
                <w:sz w:val="18"/>
                <w:szCs w:val="18"/>
              </w:rPr>
            </w:pPr>
            <w:r>
              <w:rPr>
                <w:rFonts w:hint="eastAsia" w:ascii="仿宋" w:hAnsi="仿宋" w:eastAsia="仿宋"/>
                <w:sz w:val="18"/>
                <w:szCs w:val="18"/>
              </w:rPr>
              <w:t>15</w:t>
            </w:r>
            <w:r>
              <w:rPr>
                <w:rFonts w:ascii="仿宋" w:hAnsi="仿宋" w:eastAsia="仿宋"/>
                <w:sz w:val="18"/>
                <w:szCs w:val="18"/>
              </w:rPr>
              <w:t>%</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含</w:t>
            </w:r>
            <w:r>
              <w:rPr>
                <w:rFonts w:ascii="仿宋" w:hAnsi="仿宋" w:eastAsia="仿宋"/>
                <w:sz w:val="18"/>
                <w:szCs w:val="18"/>
              </w:rPr>
              <w:t>一类污染物或</w:t>
            </w:r>
            <w:r>
              <w:rPr>
                <w:rFonts w:hint="eastAsia" w:ascii="仿宋" w:hAnsi="仿宋" w:eastAsia="仿宋"/>
                <w:sz w:val="18"/>
                <w:szCs w:val="18"/>
              </w:rPr>
              <w:t>重金属</w:t>
            </w:r>
            <w:r>
              <w:rPr>
                <w:rFonts w:ascii="仿宋" w:hAnsi="仿宋" w:eastAsia="仿宋"/>
                <w:sz w:val="18"/>
                <w:szCs w:val="18"/>
              </w:rPr>
              <w:t>、病原体、放射性物质的废水</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2127"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含有其他毒有害</w:t>
            </w:r>
            <w:r>
              <w:rPr>
                <w:rFonts w:ascii="仿宋" w:hAnsi="仿宋" w:eastAsia="仿宋"/>
                <w:sz w:val="18"/>
                <w:szCs w:val="18"/>
              </w:rPr>
              <w:t>污染物的废水、医疗废</w:t>
            </w:r>
            <w:r>
              <w:rPr>
                <w:rFonts w:hint="eastAsia" w:ascii="仿宋" w:hAnsi="仿宋" w:eastAsia="仿宋"/>
                <w:sz w:val="18"/>
                <w:szCs w:val="18"/>
              </w:rPr>
              <w:t>水</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2127"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一般</w:t>
            </w:r>
            <w:r>
              <w:rPr>
                <w:rFonts w:ascii="仿宋" w:hAnsi="仿宋" w:eastAsia="仿宋"/>
                <w:sz w:val="18"/>
                <w:szCs w:val="18"/>
              </w:rPr>
              <w:t>工业废水</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2127"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服务业</w:t>
            </w:r>
            <w:r>
              <w:rPr>
                <w:rFonts w:ascii="仿宋" w:hAnsi="仿宋" w:eastAsia="仿宋"/>
                <w:sz w:val="18"/>
                <w:szCs w:val="18"/>
              </w:rPr>
              <w:t>废水</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2127"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生活</w:t>
            </w:r>
            <w:r>
              <w:rPr>
                <w:rFonts w:ascii="仿宋" w:hAnsi="仿宋" w:eastAsia="仿宋"/>
                <w:sz w:val="18"/>
                <w:szCs w:val="18"/>
              </w:rPr>
              <w:t>废水</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468" w:type="dxa"/>
            <w:vMerge w:val="restart"/>
            <w:vAlign w:val="center"/>
          </w:tcPr>
          <w:p>
            <w:pPr>
              <w:jc w:val="center"/>
              <w:rPr>
                <w:rFonts w:ascii="仿宋" w:hAnsi="仿宋" w:eastAsia="仿宋"/>
                <w:b/>
                <w:bCs/>
                <w:sz w:val="18"/>
                <w:szCs w:val="18"/>
              </w:rPr>
            </w:pPr>
            <w:r>
              <w:rPr>
                <w:rFonts w:ascii="仿宋" w:hAnsi="仿宋" w:eastAsia="仿宋"/>
                <w:b/>
                <w:bCs/>
                <w:sz w:val="18"/>
                <w:szCs w:val="18"/>
              </w:rPr>
              <w:t>2</w:t>
            </w:r>
          </w:p>
        </w:tc>
        <w:tc>
          <w:tcPr>
            <w:tcW w:w="122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w:t>
            </w:r>
            <w:r>
              <w:rPr>
                <w:rFonts w:ascii="仿宋" w:hAnsi="仿宋" w:eastAsia="仿宋"/>
                <w:b/>
                <w:bCs/>
                <w:sz w:val="18"/>
                <w:szCs w:val="18"/>
              </w:rPr>
              <w:t>情况</w:t>
            </w:r>
          </w:p>
        </w:tc>
        <w:tc>
          <w:tcPr>
            <w:tcW w:w="2127" w:type="dxa"/>
            <w:vMerge w:val="restart"/>
            <w:vAlign w:val="center"/>
          </w:tcPr>
          <w:p>
            <w:pPr>
              <w:jc w:val="center"/>
              <w:rPr>
                <w:rFonts w:ascii="仿宋" w:hAnsi="仿宋" w:eastAsia="仿宋"/>
                <w:sz w:val="18"/>
                <w:szCs w:val="18"/>
              </w:rPr>
            </w:pPr>
            <w:r>
              <w:rPr>
                <w:rFonts w:hint="eastAsia" w:ascii="仿宋" w:hAnsi="仿宋" w:eastAsia="仿宋"/>
                <w:sz w:val="18"/>
                <w:szCs w:val="18"/>
              </w:rPr>
              <w:t>是否及时</w:t>
            </w:r>
            <w:r>
              <w:rPr>
                <w:rFonts w:ascii="仿宋" w:hAnsi="仿宋" w:eastAsia="仿宋"/>
                <w:sz w:val="18"/>
                <w:szCs w:val="18"/>
              </w:rPr>
              <w:t>进行整改</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15%</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未采取任何整改措施</w:t>
            </w:r>
          </w:p>
        </w:tc>
        <w:tc>
          <w:tcPr>
            <w:tcW w:w="898" w:type="dxa"/>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2127"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进行</w:t>
            </w:r>
            <w:r>
              <w:rPr>
                <w:rFonts w:ascii="仿宋" w:hAnsi="仿宋" w:eastAsia="仿宋"/>
                <w:sz w:val="18"/>
                <w:szCs w:val="18"/>
              </w:rPr>
              <w:t>整改</w:t>
            </w:r>
            <w:r>
              <w:rPr>
                <w:rFonts w:hint="eastAsia" w:ascii="仿宋" w:hAnsi="仿宋" w:eastAsia="仿宋"/>
                <w:sz w:val="18"/>
                <w:szCs w:val="18"/>
              </w:rPr>
              <w:t>，</w:t>
            </w:r>
            <w:r>
              <w:rPr>
                <w:rFonts w:ascii="仿宋" w:hAnsi="仿宋" w:eastAsia="仿宋"/>
                <w:sz w:val="18"/>
                <w:szCs w:val="18"/>
              </w:rPr>
              <w:t>并拆除部分</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228" w:type="dxa"/>
            <w:vMerge w:val="continue"/>
          </w:tcPr>
          <w:p>
            <w:pPr>
              <w:jc w:val="center"/>
              <w:rPr>
                <w:rFonts w:ascii="仿宋" w:hAnsi="仿宋" w:eastAsia="仿宋"/>
                <w:sz w:val="18"/>
                <w:szCs w:val="18"/>
              </w:rPr>
            </w:pPr>
          </w:p>
        </w:tc>
        <w:tc>
          <w:tcPr>
            <w:tcW w:w="2127"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全面</w:t>
            </w:r>
            <w:r>
              <w:rPr>
                <w:rFonts w:ascii="仿宋" w:hAnsi="仿宋" w:eastAsia="仿宋"/>
                <w:sz w:val="18"/>
                <w:szCs w:val="18"/>
              </w:rPr>
              <w:t>整改</w:t>
            </w:r>
            <w:r>
              <w:rPr>
                <w:rFonts w:hint="eastAsia" w:ascii="仿宋" w:hAnsi="仿宋" w:eastAsia="仿宋"/>
                <w:sz w:val="18"/>
                <w:szCs w:val="18"/>
              </w:rPr>
              <w:t>并按时拆除</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468" w:type="dxa"/>
            <w:vMerge w:val="restart"/>
            <w:vAlign w:val="center"/>
          </w:tcPr>
          <w:p>
            <w:pPr>
              <w:jc w:val="center"/>
              <w:rPr>
                <w:rFonts w:ascii="仿宋" w:hAnsi="仿宋" w:eastAsia="仿宋"/>
                <w:b/>
                <w:bCs/>
                <w:sz w:val="18"/>
                <w:szCs w:val="18"/>
              </w:rPr>
            </w:pPr>
            <w:r>
              <w:rPr>
                <w:rFonts w:ascii="仿宋" w:hAnsi="仿宋" w:eastAsia="仿宋"/>
                <w:b/>
                <w:bCs/>
                <w:sz w:val="18"/>
                <w:szCs w:val="18"/>
              </w:rPr>
              <w:t>3</w:t>
            </w:r>
          </w:p>
        </w:tc>
        <w:tc>
          <w:tcPr>
            <w:tcW w:w="1228" w:type="dxa"/>
            <w:vMerge w:val="restart"/>
            <w:vAlign w:val="center"/>
          </w:tcPr>
          <w:p>
            <w:pPr>
              <w:ind w:firstLine="90" w:firstLineChars="50"/>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2127"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sz w:val="18"/>
                <w:szCs w:val="18"/>
              </w:rPr>
            </w:pPr>
          </w:p>
        </w:tc>
        <w:tc>
          <w:tcPr>
            <w:tcW w:w="2127"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468" w:type="dxa"/>
            <w:vMerge w:val="restart"/>
            <w:vAlign w:val="center"/>
          </w:tcPr>
          <w:p>
            <w:pPr>
              <w:jc w:val="center"/>
              <w:rPr>
                <w:rFonts w:ascii="仿宋" w:hAnsi="仿宋" w:eastAsia="仿宋"/>
                <w:b/>
                <w:bCs/>
                <w:sz w:val="18"/>
                <w:szCs w:val="18"/>
              </w:rPr>
            </w:pPr>
            <w:r>
              <w:rPr>
                <w:rFonts w:ascii="仿宋" w:hAnsi="仿宋" w:eastAsia="仿宋"/>
                <w:b/>
                <w:bCs/>
                <w:sz w:val="18"/>
                <w:szCs w:val="18"/>
              </w:rPr>
              <w:t>4</w:t>
            </w:r>
          </w:p>
        </w:tc>
        <w:tc>
          <w:tcPr>
            <w:tcW w:w="1228"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对社会影响或生态破坏程度</w:t>
            </w:r>
          </w:p>
          <w:p>
            <w:pPr>
              <w:jc w:val="center"/>
              <w:rPr>
                <w:rFonts w:ascii="仿宋" w:hAnsi="仿宋" w:eastAsia="仿宋"/>
                <w:sz w:val="18"/>
                <w:szCs w:val="18"/>
              </w:rPr>
            </w:pPr>
          </w:p>
        </w:tc>
        <w:tc>
          <w:tcPr>
            <w:tcW w:w="2127"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trPr>
        <w:tc>
          <w:tcPr>
            <w:tcW w:w="468" w:type="dxa"/>
            <w:vMerge w:val="continue"/>
            <w:vAlign w:val="center"/>
          </w:tcPr>
          <w:p>
            <w:pPr>
              <w:jc w:val="center"/>
              <w:rPr>
                <w:rFonts w:ascii="仿宋" w:hAnsi="仿宋" w:eastAsia="仿宋"/>
                <w:b/>
                <w:bCs/>
                <w:sz w:val="18"/>
                <w:szCs w:val="18"/>
              </w:rPr>
            </w:pPr>
          </w:p>
        </w:tc>
        <w:tc>
          <w:tcPr>
            <w:tcW w:w="1228" w:type="dxa"/>
            <w:vMerge w:val="continue"/>
          </w:tcPr>
          <w:p>
            <w:pPr>
              <w:jc w:val="center"/>
              <w:rPr>
                <w:rFonts w:ascii="仿宋" w:hAnsi="仿宋" w:eastAsia="仿宋"/>
                <w:b/>
                <w:bCs/>
                <w:sz w:val="18"/>
                <w:szCs w:val="18"/>
              </w:rPr>
            </w:pPr>
          </w:p>
        </w:tc>
        <w:tc>
          <w:tcPr>
            <w:tcW w:w="2127"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468" w:type="dxa"/>
            <w:vMerge w:val="continue"/>
            <w:vAlign w:val="center"/>
          </w:tcPr>
          <w:p>
            <w:pPr>
              <w:jc w:val="center"/>
              <w:rPr>
                <w:rFonts w:ascii="仿宋" w:hAnsi="仿宋" w:eastAsia="仿宋"/>
                <w:b/>
                <w:bCs/>
                <w:sz w:val="18"/>
                <w:szCs w:val="18"/>
              </w:rPr>
            </w:pPr>
          </w:p>
        </w:tc>
        <w:tc>
          <w:tcPr>
            <w:tcW w:w="1228" w:type="dxa"/>
            <w:vMerge w:val="continue"/>
          </w:tcPr>
          <w:p>
            <w:pPr>
              <w:jc w:val="center"/>
              <w:rPr>
                <w:rFonts w:ascii="仿宋" w:hAnsi="仿宋" w:eastAsia="仿宋"/>
                <w:b/>
                <w:bCs/>
                <w:sz w:val="18"/>
                <w:szCs w:val="18"/>
              </w:rPr>
            </w:pPr>
          </w:p>
        </w:tc>
        <w:tc>
          <w:tcPr>
            <w:tcW w:w="2127"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468" w:type="dxa"/>
            <w:vMerge w:val="continue"/>
            <w:vAlign w:val="center"/>
          </w:tcPr>
          <w:p>
            <w:pPr>
              <w:jc w:val="center"/>
              <w:rPr>
                <w:rFonts w:ascii="仿宋" w:hAnsi="仿宋" w:eastAsia="仿宋"/>
                <w:b/>
                <w:bCs/>
                <w:sz w:val="18"/>
                <w:szCs w:val="18"/>
              </w:rPr>
            </w:pPr>
          </w:p>
        </w:tc>
        <w:tc>
          <w:tcPr>
            <w:tcW w:w="1228" w:type="dxa"/>
            <w:vMerge w:val="continue"/>
          </w:tcPr>
          <w:p>
            <w:pPr>
              <w:jc w:val="center"/>
              <w:rPr>
                <w:rFonts w:ascii="仿宋" w:hAnsi="仿宋" w:eastAsia="仿宋"/>
                <w:b/>
                <w:bCs/>
                <w:sz w:val="18"/>
                <w:szCs w:val="18"/>
              </w:rPr>
            </w:pPr>
          </w:p>
        </w:tc>
        <w:tc>
          <w:tcPr>
            <w:tcW w:w="2127"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trPr>
        <w:tc>
          <w:tcPr>
            <w:tcW w:w="468" w:type="dxa"/>
            <w:vMerge w:val="continue"/>
            <w:vAlign w:val="center"/>
          </w:tcPr>
          <w:p>
            <w:pPr>
              <w:rPr>
                <w:rFonts w:ascii="仿宋" w:hAnsi="仿宋" w:eastAsia="仿宋"/>
                <w:b/>
                <w:bCs/>
                <w:sz w:val="18"/>
                <w:szCs w:val="18"/>
              </w:rPr>
            </w:pPr>
          </w:p>
        </w:tc>
        <w:tc>
          <w:tcPr>
            <w:tcW w:w="1228" w:type="dxa"/>
            <w:vMerge w:val="continue"/>
          </w:tcPr>
          <w:p>
            <w:pPr>
              <w:rPr>
                <w:rFonts w:ascii="仿宋" w:hAnsi="仿宋" w:eastAsia="仿宋"/>
                <w:b/>
                <w:bCs/>
                <w:sz w:val="18"/>
                <w:szCs w:val="18"/>
              </w:rPr>
            </w:pPr>
          </w:p>
        </w:tc>
        <w:tc>
          <w:tcPr>
            <w:tcW w:w="2127"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68" w:type="dxa"/>
            <w:vMerge w:val="continue"/>
            <w:vAlign w:val="center"/>
          </w:tcPr>
          <w:p>
            <w:pPr>
              <w:rPr>
                <w:rFonts w:ascii="仿宋" w:hAnsi="仿宋" w:eastAsia="仿宋"/>
                <w:b/>
                <w:bCs/>
                <w:sz w:val="18"/>
                <w:szCs w:val="18"/>
              </w:rPr>
            </w:pPr>
          </w:p>
        </w:tc>
        <w:tc>
          <w:tcPr>
            <w:tcW w:w="1228" w:type="dxa"/>
            <w:vMerge w:val="continue"/>
            <w:vAlign w:val="center"/>
          </w:tcPr>
          <w:p>
            <w:pPr>
              <w:rPr>
                <w:rFonts w:ascii="仿宋" w:hAnsi="仿宋" w:eastAsia="仿宋"/>
                <w:b/>
                <w:bCs/>
                <w:sz w:val="18"/>
                <w:szCs w:val="18"/>
              </w:rPr>
            </w:pPr>
          </w:p>
        </w:tc>
        <w:tc>
          <w:tcPr>
            <w:tcW w:w="2127"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、本表适用于《中华人民共和国水污染防治法》第八十四</w:t>
      </w:r>
      <w:r>
        <w:rPr>
          <w:rFonts w:ascii="仿宋" w:hAnsi="仿宋" w:eastAsia="仿宋"/>
          <w:sz w:val="18"/>
          <w:szCs w:val="18"/>
        </w:rPr>
        <w:t>条</w:t>
      </w:r>
      <w:r>
        <w:rPr>
          <w:rFonts w:hint="eastAsia" w:ascii="仿宋" w:hAnsi="仿宋" w:eastAsia="仿宋"/>
          <w:sz w:val="18"/>
          <w:szCs w:val="18"/>
        </w:rPr>
        <w:t>第一款规定：“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r>
        <w:rPr>
          <w:rFonts w:ascii="仿宋" w:hAnsi="仿宋" w:eastAsia="仿宋"/>
          <w:sz w:val="18"/>
          <w:szCs w:val="18"/>
        </w:rPr>
        <w:t xml:space="preserve">” </w:t>
      </w:r>
    </w:p>
    <w:p>
      <w:pPr>
        <w:ind w:firstLine="360" w:firstLineChars="200"/>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（1）罚款金额</w:t>
      </w:r>
      <w:r>
        <w:rPr>
          <w:rFonts w:ascii="仿宋" w:hAnsi="仿宋" w:eastAsia="仿宋"/>
          <w:sz w:val="18"/>
          <w:szCs w:val="18"/>
        </w:rPr>
        <w:t>=百分值之和×最高法定罚款上限</w:t>
      </w:r>
      <w:r>
        <w:rPr>
          <w:rFonts w:hint="eastAsia" w:ascii="仿宋" w:hAnsi="仿宋" w:eastAsia="仿宋"/>
          <w:sz w:val="18"/>
          <w:szCs w:val="18"/>
        </w:rPr>
        <w:t>50万元；</w:t>
      </w:r>
    </w:p>
    <w:p>
      <w:pPr>
        <w:ind w:firstLine="360" w:firstLineChars="200"/>
        <w:rPr>
          <w:rFonts w:ascii="仿宋" w:hAnsi="仿宋" w:eastAsia="仿宋"/>
          <w:sz w:val="18"/>
          <w:szCs w:val="18"/>
        </w:rPr>
      </w:pPr>
      <w:r>
        <w:rPr>
          <w:rFonts w:hint="eastAsia" w:ascii="仿宋" w:hAnsi="仿宋" w:eastAsia="仿宋"/>
          <w:sz w:val="18"/>
          <w:szCs w:val="18"/>
        </w:rPr>
        <w:t>（2）逾期不拆除的，罚款金额</w:t>
      </w:r>
      <w:r>
        <w:rPr>
          <w:rFonts w:ascii="仿宋" w:hAnsi="仿宋" w:eastAsia="仿宋"/>
          <w:sz w:val="18"/>
          <w:szCs w:val="18"/>
        </w:rPr>
        <w:t>=百分值之和×最高法定罚款上限</w:t>
      </w:r>
      <w:r>
        <w:rPr>
          <w:rFonts w:hint="eastAsia" w:ascii="仿宋" w:hAnsi="仿宋" w:eastAsia="仿宋"/>
          <w:sz w:val="18"/>
          <w:szCs w:val="18"/>
        </w:rPr>
        <w:t>100万</w:t>
      </w:r>
      <w:r>
        <w:rPr>
          <w:rFonts w:ascii="仿宋" w:hAnsi="仿宋" w:eastAsia="仿宋"/>
          <w:sz w:val="18"/>
          <w:szCs w:val="18"/>
        </w:rPr>
        <w:t>元</w:t>
      </w:r>
      <w:r>
        <w:rPr>
          <w:rFonts w:hint="eastAsia" w:ascii="仿宋" w:hAnsi="仿宋" w:eastAsia="仿宋"/>
          <w:sz w:val="18"/>
          <w:szCs w:val="18"/>
        </w:rPr>
        <w:t>。</w:t>
      </w:r>
    </w:p>
    <w:p>
      <w:pPr>
        <w:ind w:firstLine="420" w:firstLineChars="200"/>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p>
    <w:p>
      <w:pPr>
        <w:rPr>
          <w:rFonts w:ascii="仿宋" w:hAnsi="仿宋" w:eastAsia="仿宋"/>
          <w:szCs w:val="21"/>
        </w:rPr>
      </w:pPr>
    </w:p>
    <w:p>
      <w:pPr>
        <w:rPr>
          <w:rFonts w:ascii="仿宋" w:hAnsi="仿宋" w:eastAsia="仿宋"/>
          <w:szCs w:val="21"/>
        </w:rPr>
      </w:pPr>
    </w:p>
    <w:p>
      <w:pPr>
        <w:pStyle w:val="5"/>
        <w:rPr>
          <w:rFonts w:ascii="仿宋" w:hAnsi="仿宋" w:eastAsia="仿宋"/>
          <w:sz w:val="28"/>
          <w:szCs w:val="28"/>
        </w:rPr>
      </w:pPr>
      <w:bookmarkStart w:id="41" w:name="_Toc94005820"/>
      <w:r>
        <w:rPr>
          <w:rFonts w:hint="eastAsia" w:ascii="仿宋" w:hAnsi="仿宋" w:eastAsia="仿宋"/>
          <w:sz w:val="28"/>
          <w:szCs w:val="28"/>
        </w:rPr>
        <w:t>（十四）</w:t>
      </w:r>
      <w:r>
        <w:rPr>
          <w:rFonts w:ascii="仿宋" w:hAnsi="仿宋" w:eastAsia="仿宋"/>
          <w:sz w:val="28"/>
          <w:szCs w:val="28"/>
        </w:rPr>
        <w:t>违法或未经同意设置排污口罚款的幅度裁定</w:t>
      </w:r>
      <w:bookmarkEnd w:id="41"/>
    </w:p>
    <w:p>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14</w:t>
      </w:r>
      <w:r>
        <w:rPr>
          <w:rFonts w:hint="eastAsia" w:ascii="仿宋" w:hAnsi="仿宋" w:eastAsia="仿宋"/>
          <w:b/>
          <w:szCs w:val="21"/>
        </w:rPr>
        <w:t>违法或未经同意设置排污口罚款的幅度裁定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28"/>
        <w:gridCol w:w="1701"/>
        <w:gridCol w:w="1134"/>
        <w:gridCol w:w="3090"/>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tcPr>
          <w:p>
            <w:pPr>
              <w:rPr>
                <w:rFonts w:ascii="仿宋" w:hAnsi="仿宋" w:eastAsia="仿宋"/>
                <w:b/>
                <w:bCs/>
                <w:sz w:val="18"/>
                <w:szCs w:val="18"/>
              </w:rPr>
            </w:pPr>
            <w:r>
              <w:rPr>
                <w:rFonts w:hint="eastAsia" w:ascii="仿宋" w:hAnsi="仿宋" w:eastAsia="仿宋"/>
                <w:b/>
                <w:bCs/>
                <w:sz w:val="18"/>
                <w:szCs w:val="18"/>
              </w:rPr>
              <w:t>序号</w:t>
            </w:r>
          </w:p>
        </w:tc>
        <w:tc>
          <w:tcPr>
            <w:tcW w:w="4063"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988"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tcPr>
          <w:p>
            <w:pPr>
              <w:rPr>
                <w:rFonts w:ascii="仿宋" w:hAnsi="仿宋" w:eastAsia="仿宋"/>
                <w:b/>
                <w:bCs/>
                <w:sz w:val="18"/>
                <w:szCs w:val="18"/>
              </w:rPr>
            </w:pPr>
          </w:p>
        </w:tc>
        <w:tc>
          <w:tcPr>
            <w:tcW w:w="1228"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701"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34"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090"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22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对环境影响程度</w:t>
            </w:r>
          </w:p>
        </w:tc>
        <w:tc>
          <w:tcPr>
            <w:tcW w:w="1701" w:type="dxa"/>
            <w:vMerge w:val="restart"/>
            <w:vAlign w:val="center"/>
          </w:tcPr>
          <w:p>
            <w:pPr>
              <w:ind w:firstLine="90" w:firstLineChars="50"/>
              <w:jc w:val="center"/>
              <w:rPr>
                <w:rFonts w:ascii="仿宋" w:hAnsi="仿宋" w:eastAsia="仿宋"/>
                <w:sz w:val="18"/>
                <w:szCs w:val="18"/>
              </w:rPr>
            </w:pPr>
            <w:r>
              <w:rPr>
                <w:rFonts w:hint="eastAsia" w:ascii="仿宋" w:hAnsi="仿宋" w:eastAsia="仿宋"/>
                <w:sz w:val="18"/>
                <w:szCs w:val="18"/>
              </w:rPr>
              <w:t>废水类别</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 xml:space="preserve">35% </w:t>
            </w:r>
          </w:p>
        </w:tc>
        <w:tc>
          <w:tcPr>
            <w:tcW w:w="3090" w:type="dxa"/>
            <w:vAlign w:val="center"/>
          </w:tcPr>
          <w:p>
            <w:pPr>
              <w:jc w:val="left"/>
              <w:rPr>
                <w:rFonts w:ascii="仿宋" w:hAnsi="仿宋" w:eastAsia="仿宋"/>
                <w:sz w:val="18"/>
                <w:szCs w:val="18"/>
              </w:rPr>
            </w:pPr>
            <w:r>
              <w:rPr>
                <w:rFonts w:hint="eastAsia" w:ascii="仿宋" w:hAnsi="仿宋" w:eastAsia="仿宋"/>
                <w:sz w:val="18"/>
                <w:szCs w:val="18"/>
              </w:rPr>
              <w:t>含</w:t>
            </w:r>
            <w:r>
              <w:rPr>
                <w:rFonts w:ascii="仿宋" w:hAnsi="仿宋" w:eastAsia="仿宋"/>
                <w:sz w:val="18"/>
                <w:szCs w:val="18"/>
              </w:rPr>
              <w:t>一类污染物或</w:t>
            </w:r>
            <w:r>
              <w:rPr>
                <w:rFonts w:hint="eastAsia" w:ascii="仿宋" w:hAnsi="仿宋" w:eastAsia="仿宋"/>
                <w:sz w:val="18"/>
                <w:szCs w:val="18"/>
              </w:rPr>
              <w:t>重金属</w:t>
            </w:r>
            <w:r>
              <w:rPr>
                <w:rFonts w:ascii="仿宋" w:hAnsi="仿宋" w:eastAsia="仿宋"/>
                <w:sz w:val="18"/>
                <w:szCs w:val="18"/>
              </w:rPr>
              <w:t>、病原体、放射性物质的废水</w:t>
            </w:r>
          </w:p>
        </w:tc>
        <w:tc>
          <w:tcPr>
            <w:tcW w:w="898" w:type="dxa"/>
            <w:vAlign w:val="center"/>
          </w:tcPr>
          <w:p>
            <w:pPr>
              <w:jc w:val="center"/>
              <w:rPr>
                <w:rFonts w:ascii="仿宋" w:hAnsi="仿宋" w:eastAsia="仿宋"/>
                <w:sz w:val="18"/>
                <w:szCs w:val="18"/>
              </w:rPr>
            </w:pPr>
            <w:r>
              <w:rPr>
                <w:rFonts w:ascii="仿宋" w:hAnsi="仿宋" w:eastAsia="仿宋"/>
                <w:sz w:val="18"/>
                <w:szCs w:val="18"/>
              </w:rPr>
              <w:t>35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170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其他含有毒有害</w:t>
            </w:r>
            <w:r>
              <w:rPr>
                <w:rFonts w:ascii="仿宋" w:hAnsi="仿宋" w:eastAsia="仿宋"/>
                <w:sz w:val="18"/>
                <w:szCs w:val="18"/>
              </w:rPr>
              <w:t>污染物的废水、医疗废</w:t>
            </w:r>
            <w:r>
              <w:rPr>
                <w:rFonts w:hint="eastAsia" w:ascii="仿宋" w:hAnsi="仿宋" w:eastAsia="仿宋"/>
                <w:sz w:val="18"/>
                <w:szCs w:val="18"/>
              </w:rPr>
              <w:t>水</w:t>
            </w:r>
          </w:p>
        </w:tc>
        <w:tc>
          <w:tcPr>
            <w:tcW w:w="898" w:type="dxa"/>
            <w:vAlign w:val="center"/>
          </w:tcPr>
          <w:p>
            <w:pPr>
              <w:jc w:val="center"/>
              <w:rPr>
                <w:rFonts w:ascii="仿宋" w:hAnsi="仿宋" w:eastAsia="仿宋"/>
                <w:sz w:val="18"/>
                <w:szCs w:val="18"/>
              </w:rPr>
            </w:pPr>
            <w:r>
              <w:rPr>
                <w:rFonts w:ascii="仿宋" w:hAnsi="仿宋" w:eastAsia="仿宋"/>
                <w:sz w:val="18"/>
                <w:szCs w:val="18"/>
              </w:rPr>
              <w:t>25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170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一般</w:t>
            </w:r>
            <w:r>
              <w:rPr>
                <w:rFonts w:ascii="仿宋" w:hAnsi="仿宋" w:eastAsia="仿宋"/>
                <w:sz w:val="18"/>
                <w:szCs w:val="18"/>
              </w:rPr>
              <w:t>工业废水</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170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服务业</w:t>
            </w:r>
            <w:r>
              <w:rPr>
                <w:rFonts w:ascii="仿宋" w:hAnsi="仿宋" w:eastAsia="仿宋"/>
                <w:sz w:val="18"/>
                <w:szCs w:val="18"/>
              </w:rPr>
              <w:t>废水</w:t>
            </w:r>
          </w:p>
        </w:tc>
        <w:tc>
          <w:tcPr>
            <w:tcW w:w="898" w:type="dxa"/>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170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生活</w:t>
            </w:r>
            <w:r>
              <w:rPr>
                <w:rFonts w:ascii="仿宋" w:hAnsi="仿宋" w:eastAsia="仿宋"/>
                <w:sz w:val="18"/>
                <w:szCs w:val="18"/>
              </w:rPr>
              <w:t>废水</w:t>
            </w:r>
          </w:p>
        </w:tc>
        <w:tc>
          <w:tcPr>
            <w:tcW w:w="898"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1701" w:type="dxa"/>
            <w:vMerge w:val="restart"/>
            <w:vAlign w:val="center"/>
          </w:tcPr>
          <w:p>
            <w:pPr>
              <w:jc w:val="center"/>
              <w:rPr>
                <w:rFonts w:ascii="仿宋" w:hAnsi="仿宋" w:eastAsia="仿宋"/>
                <w:sz w:val="18"/>
                <w:szCs w:val="18"/>
              </w:rPr>
            </w:pPr>
            <w:r>
              <w:rPr>
                <w:rFonts w:hint="eastAsia" w:ascii="仿宋" w:hAnsi="仿宋" w:eastAsia="仿宋"/>
                <w:sz w:val="18"/>
                <w:szCs w:val="18"/>
              </w:rPr>
              <w:t>排污口</w:t>
            </w:r>
            <w:r>
              <w:rPr>
                <w:rFonts w:ascii="仿宋" w:hAnsi="仿宋" w:eastAsia="仿宋"/>
                <w:sz w:val="18"/>
                <w:szCs w:val="18"/>
              </w:rPr>
              <w:t>去向</w:t>
            </w:r>
          </w:p>
        </w:tc>
        <w:tc>
          <w:tcPr>
            <w:tcW w:w="1134" w:type="dxa"/>
            <w:vMerge w:val="restart"/>
            <w:vAlign w:val="center"/>
          </w:tcPr>
          <w:p>
            <w:pPr>
              <w:jc w:val="center"/>
              <w:rPr>
                <w:rFonts w:ascii="仿宋" w:hAnsi="仿宋" w:eastAsia="仿宋"/>
                <w:sz w:val="18"/>
                <w:szCs w:val="18"/>
              </w:rPr>
            </w:pPr>
            <w:r>
              <w:rPr>
                <w:rFonts w:hint="eastAsia" w:ascii="仿宋" w:hAnsi="仿宋" w:eastAsia="仿宋"/>
                <w:sz w:val="18"/>
                <w:szCs w:val="18"/>
              </w:rPr>
              <w:t>25</w:t>
            </w:r>
            <w:r>
              <w:rPr>
                <w:rFonts w:ascii="仿宋" w:hAnsi="仿宋" w:eastAsia="仿宋"/>
                <w:sz w:val="18"/>
                <w:szCs w:val="18"/>
              </w:rPr>
              <w:t>%</w:t>
            </w:r>
          </w:p>
        </w:tc>
        <w:tc>
          <w:tcPr>
            <w:tcW w:w="3090" w:type="dxa"/>
            <w:vAlign w:val="center"/>
          </w:tcPr>
          <w:p>
            <w:pPr>
              <w:jc w:val="left"/>
              <w:rPr>
                <w:rFonts w:ascii="仿宋" w:hAnsi="仿宋" w:eastAsia="仿宋"/>
                <w:sz w:val="18"/>
                <w:szCs w:val="18"/>
              </w:rPr>
            </w:pPr>
            <w:r>
              <w:rPr>
                <w:rFonts w:hint="eastAsia" w:ascii="仿宋" w:hAnsi="仿宋" w:eastAsia="仿宋"/>
                <w:sz w:val="18"/>
                <w:szCs w:val="18"/>
              </w:rPr>
              <w:t>一类</w:t>
            </w:r>
            <w:r>
              <w:rPr>
                <w:rFonts w:ascii="仿宋" w:hAnsi="仿宋" w:eastAsia="仿宋"/>
                <w:sz w:val="18"/>
                <w:szCs w:val="18"/>
              </w:rPr>
              <w:t>功能区</w:t>
            </w:r>
            <w:r>
              <w:rPr>
                <w:rFonts w:hint="eastAsia" w:ascii="仿宋" w:hAnsi="仿宋" w:eastAsia="仿宋"/>
                <w:sz w:val="18"/>
                <w:szCs w:val="18"/>
              </w:rPr>
              <w:t>/饮用水</w:t>
            </w:r>
            <w:r>
              <w:rPr>
                <w:rFonts w:ascii="仿宋" w:hAnsi="仿宋" w:eastAsia="仿宋"/>
                <w:sz w:val="18"/>
                <w:szCs w:val="18"/>
              </w:rPr>
              <w:t>水源地</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170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二类</w:t>
            </w:r>
            <w:r>
              <w:rPr>
                <w:rFonts w:ascii="仿宋" w:hAnsi="仿宋" w:eastAsia="仿宋"/>
                <w:sz w:val="18"/>
                <w:szCs w:val="18"/>
              </w:rPr>
              <w:t>功能区（</w:t>
            </w:r>
            <w:r>
              <w:rPr>
                <w:rFonts w:hint="eastAsia" w:ascii="仿宋" w:hAnsi="仿宋" w:eastAsia="仿宋"/>
                <w:sz w:val="18"/>
                <w:szCs w:val="18"/>
              </w:rPr>
              <w:t>居住区</w:t>
            </w:r>
            <w:r>
              <w:rPr>
                <w:rFonts w:ascii="仿宋" w:hAnsi="仿宋" w:eastAsia="仿宋"/>
                <w:sz w:val="18"/>
                <w:szCs w:val="18"/>
              </w:rPr>
              <w:t>）</w:t>
            </w:r>
            <w:r>
              <w:rPr>
                <w:rFonts w:hint="eastAsia" w:ascii="仿宋" w:hAnsi="仿宋" w:eastAsia="仿宋"/>
                <w:sz w:val="18"/>
                <w:szCs w:val="18"/>
              </w:rPr>
              <w:t>/</w:t>
            </w:r>
            <w:r>
              <w:rPr>
                <w:rFonts w:hint="eastAsia" w:ascii="Gungsuh" w:hAnsi="Gungsuh" w:eastAsia="Gungsuh"/>
                <w:sz w:val="18"/>
                <w:szCs w:val="18"/>
              </w:rPr>
              <w:t>Ⅰ</w:t>
            </w:r>
            <w:r>
              <w:rPr>
                <w:rFonts w:hint="eastAsia" w:ascii="仿宋" w:hAnsi="仿宋" w:eastAsia="仿宋"/>
                <w:sz w:val="18"/>
                <w:szCs w:val="18"/>
              </w:rPr>
              <w:t>类、</w:t>
            </w:r>
            <w:r>
              <w:rPr>
                <w:rFonts w:hint="eastAsia" w:ascii="Gungsuh" w:hAnsi="Gungsuh" w:eastAsia="Gungsuh"/>
                <w:sz w:val="18"/>
                <w:szCs w:val="18"/>
              </w:rPr>
              <w:t>Ⅱ</w:t>
            </w:r>
            <w:r>
              <w:rPr>
                <w:rFonts w:hint="eastAsia" w:ascii="仿宋" w:hAnsi="仿宋" w:eastAsia="仿宋"/>
                <w:sz w:val="18"/>
                <w:szCs w:val="18"/>
              </w:rPr>
              <w:t>类水体</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170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cs="宋体"/>
                <w:sz w:val="18"/>
                <w:szCs w:val="18"/>
              </w:rPr>
            </w:pPr>
            <w:r>
              <w:rPr>
                <w:rFonts w:hint="eastAsia" w:ascii="仿宋" w:hAnsi="仿宋" w:eastAsia="仿宋"/>
                <w:sz w:val="18"/>
                <w:szCs w:val="18"/>
              </w:rPr>
              <w:t>二类</w:t>
            </w:r>
            <w:r>
              <w:rPr>
                <w:rFonts w:ascii="仿宋" w:hAnsi="仿宋" w:eastAsia="仿宋"/>
                <w:sz w:val="18"/>
                <w:szCs w:val="18"/>
              </w:rPr>
              <w:t>功能区（</w:t>
            </w:r>
            <w:r>
              <w:rPr>
                <w:rFonts w:hint="eastAsia" w:ascii="仿宋" w:hAnsi="仿宋" w:eastAsia="仿宋"/>
                <w:sz w:val="18"/>
                <w:szCs w:val="18"/>
              </w:rPr>
              <w:t>非</w:t>
            </w:r>
            <w:r>
              <w:rPr>
                <w:rFonts w:ascii="仿宋" w:hAnsi="仿宋" w:eastAsia="仿宋"/>
                <w:sz w:val="18"/>
                <w:szCs w:val="18"/>
              </w:rPr>
              <w:t>工业</w:t>
            </w:r>
            <w:r>
              <w:rPr>
                <w:rFonts w:hint="eastAsia" w:ascii="仿宋" w:hAnsi="仿宋" w:eastAsia="仿宋"/>
                <w:sz w:val="18"/>
                <w:szCs w:val="18"/>
              </w:rPr>
              <w:t>区</w:t>
            </w:r>
            <w:r>
              <w:rPr>
                <w:rFonts w:ascii="仿宋" w:hAnsi="仿宋" w:eastAsia="仿宋"/>
                <w:sz w:val="18"/>
                <w:szCs w:val="18"/>
              </w:rPr>
              <w:t>）</w:t>
            </w:r>
            <w:r>
              <w:rPr>
                <w:rFonts w:hint="eastAsia" w:ascii="仿宋" w:hAnsi="仿宋" w:eastAsia="仿宋"/>
                <w:sz w:val="18"/>
                <w:szCs w:val="18"/>
              </w:rPr>
              <w:t>/Ⅲ</w:t>
            </w:r>
            <w:r>
              <w:rPr>
                <w:rFonts w:hint="eastAsia" w:ascii="仿宋" w:hAnsi="仿宋" w:eastAsia="仿宋" w:cs="宋体"/>
                <w:sz w:val="18"/>
                <w:szCs w:val="18"/>
              </w:rPr>
              <w:t>类</w:t>
            </w:r>
            <w:r>
              <w:rPr>
                <w:rFonts w:ascii="仿宋" w:hAnsi="仿宋" w:eastAsia="仿宋" w:cs="宋体"/>
                <w:sz w:val="18"/>
                <w:szCs w:val="18"/>
              </w:rPr>
              <w:t>水体</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170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cs="宋体"/>
                <w:sz w:val="18"/>
                <w:szCs w:val="18"/>
              </w:rPr>
            </w:pPr>
            <w:r>
              <w:rPr>
                <w:rFonts w:hint="eastAsia" w:ascii="仿宋" w:hAnsi="仿宋" w:eastAsia="仿宋"/>
                <w:sz w:val="18"/>
                <w:szCs w:val="18"/>
              </w:rPr>
              <w:t>二类</w:t>
            </w:r>
            <w:r>
              <w:rPr>
                <w:rFonts w:ascii="仿宋" w:hAnsi="仿宋" w:eastAsia="仿宋"/>
                <w:sz w:val="18"/>
                <w:szCs w:val="18"/>
              </w:rPr>
              <w:t>功能区（</w:t>
            </w:r>
            <w:r>
              <w:rPr>
                <w:rFonts w:hint="eastAsia" w:ascii="仿宋" w:hAnsi="仿宋" w:eastAsia="仿宋"/>
                <w:sz w:val="18"/>
                <w:szCs w:val="18"/>
              </w:rPr>
              <w:t>工业区</w:t>
            </w:r>
            <w:r>
              <w:rPr>
                <w:rFonts w:ascii="仿宋" w:hAnsi="仿宋" w:eastAsia="仿宋"/>
                <w:sz w:val="18"/>
                <w:szCs w:val="18"/>
              </w:rPr>
              <w:t>）</w:t>
            </w:r>
            <w:r>
              <w:rPr>
                <w:rFonts w:hint="eastAsia" w:ascii="仿宋" w:hAnsi="仿宋" w:eastAsia="仿宋"/>
                <w:sz w:val="18"/>
                <w:szCs w:val="18"/>
              </w:rPr>
              <w:t>/Ⅳ</w:t>
            </w:r>
            <w:r>
              <w:rPr>
                <w:rFonts w:hint="eastAsia" w:ascii="仿宋" w:hAnsi="仿宋" w:eastAsia="仿宋" w:cs="宋体"/>
                <w:sz w:val="18"/>
                <w:szCs w:val="18"/>
              </w:rPr>
              <w:t>类</w:t>
            </w:r>
            <w:r>
              <w:rPr>
                <w:rFonts w:ascii="仿宋" w:hAnsi="仿宋" w:eastAsia="仿宋" w:cs="宋体"/>
                <w:sz w:val="18"/>
                <w:szCs w:val="18"/>
              </w:rPr>
              <w:t>水体</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170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三类</w:t>
            </w:r>
            <w:r>
              <w:rPr>
                <w:rFonts w:ascii="仿宋" w:hAnsi="仿宋" w:eastAsia="仿宋"/>
                <w:sz w:val="18"/>
                <w:szCs w:val="18"/>
              </w:rPr>
              <w:t>功能区（</w:t>
            </w:r>
            <w:r>
              <w:rPr>
                <w:rFonts w:hint="eastAsia" w:ascii="仿宋" w:hAnsi="仿宋" w:eastAsia="仿宋"/>
                <w:sz w:val="18"/>
                <w:szCs w:val="18"/>
              </w:rPr>
              <w:t>特定</w:t>
            </w:r>
            <w:r>
              <w:rPr>
                <w:rFonts w:ascii="仿宋" w:hAnsi="仿宋" w:eastAsia="仿宋"/>
                <w:sz w:val="18"/>
                <w:szCs w:val="18"/>
              </w:rPr>
              <w:t>化工园区）</w:t>
            </w:r>
            <w:r>
              <w:rPr>
                <w:rFonts w:hint="eastAsia" w:ascii="仿宋" w:hAnsi="仿宋" w:eastAsia="仿宋"/>
                <w:sz w:val="18"/>
                <w:szCs w:val="18"/>
              </w:rPr>
              <w:t>Ⅴ类</w:t>
            </w:r>
            <w:r>
              <w:rPr>
                <w:rFonts w:ascii="仿宋" w:hAnsi="仿宋" w:eastAsia="仿宋"/>
                <w:sz w:val="18"/>
                <w:szCs w:val="18"/>
              </w:rPr>
              <w:t>水体</w:t>
            </w:r>
            <w:r>
              <w:rPr>
                <w:rFonts w:hint="eastAsia" w:ascii="仿宋" w:hAnsi="仿宋" w:eastAsia="仿宋"/>
                <w:sz w:val="18"/>
                <w:szCs w:val="18"/>
              </w:rPr>
              <w:t>或</w:t>
            </w:r>
            <w:r>
              <w:rPr>
                <w:rFonts w:ascii="仿宋" w:hAnsi="仿宋" w:eastAsia="仿宋"/>
                <w:sz w:val="18"/>
                <w:szCs w:val="18"/>
              </w:rPr>
              <w:t>污水集中处理设施</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8" w:type="dxa"/>
            <w:vMerge w:val="restart"/>
            <w:vAlign w:val="center"/>
          </w:tcPr>
          <w:p>
            <w:pPr>
              <w:jc w:val="center"/>
              <w:rPr>
                <w:rFonts w:ascii="仿宋" w:hAnsi="仿宋" w:eastAsia="仿宋"/>
                <w:b/>
                <w:bCs/>
                <w:sz w:val="18"/>
                <w:szCs w:val="18"/>
              </w:rPr>
            </w:pPr>
            <w:r>
              <w:rPr>
                <w:rFonts w:ascii="仿宋" w:hAnsi="仿宋" w:eastAsia="仿宋"/>
                <w:b/>
                <w:bCs/>
                <w:sz w:val="18"/>
                <w:szCs w:val="18"/>
              </w:rPr>
              <w:t>2</w:t>
            </w:r>
          </w:p>
        </w:tc>
        <w:tc>
          <w:tcPr>
            <w:tcW w:w="1228" w:type="dxa"/>
            <w:vMerge w:val="restart"/>
            <w:vAlign w:val="center"/>
          </w:tcPr>
          <w:p>
            <w:pPr>
              <w:rPr>
                <w:rFonts w:ascii="仿宋" w:hAnsi="仿宋" w:eastAsia="仿宋"/>
                <w:b/>
                <w:bCs/>
                <w:sz w:val="18"/>
                <w:szCs w:val="18"/>
              </w:rPr>
            </w:pPr>
            <w:r>
              <w:rPr>
                <w:rFonts w:hint="eastAsia" w:ascii="仿宋" w:hAnsi="仿宋" w:eastAsia="仿宋"/>
                <w:b/>
                <w:bCs/>
                <w:sz w:val="18"/>
                <w:szCs w:val="18"/>
              </w:rPr>
              <w:t>整改</w:t>
            </w:r>
            <w:r>
              <w:rPr>
                <w:rFonts w:ascii="仿宋" w:hAnsi="仿宋" w:eastAsia="仿宋"/>
                <w:b/>
                <w:bCs/>
                <w:sz w:val="18"/>
                <w:szCs w:val="18"/>
              </w:rPr>
              <w:t>情况</w:t>
            </w:r>
          </w:p>
        </w:tc>
        <w:tc>
          <w:tcPr>
            <w:tcW w:w="1701" w:type="dxa"/>
            <w:vMerge w:val="restart"/>
            <w:vAlign w:val="center"/>
          </w:tcPr>
          <w:p>
            <w:pPr>
              <w:jc w:val="center"/>
              <w:rPr>
                <w:rFonts w:ascii="仿宋" w:hAnsi="仿宋" w:eastAsia="仿宋"/>
                <w:sz w:val="18"/>
                <w:szCs w:val="18"/>
              </w:rPr>
            </w:pPr>
            <w:r>
              <w:rPr>
                <w:rFonts w:hint="eastAsia" w:ascii="仿宋" w:hAnsi="仿宋" w:eastAsia="仿宋"/>
                <w:sz w:val="18"/>
                <w:szCs w:val="18"/>
              </w:rPr>
              <w:t>是否及时</w:t>
            </w:r>
            <w:r>
              <w:rPr>
                <w:rFonts w:ascii="仿宋" w:hAnsi="仿宋" w:eastAsia="仿宋"/>
                <w:sz w:val="18"/>
                <w:szCs w:val="18"/>
              </w:rPr>
              <w:t>进行整改</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15%</w:t>
            </w:r>
          </w:p>
        </w:tc>
        <w:tc>
          <w:tcPr>
            <w:tcW w:w="3090" w:type="dxa"/>
            <w:vAlign w:val="center"/>
          </w:tcPr>
          <w:p>
            <w:pPr>
              <w:jc w:val="left"/>
              <w:rPr>
                <w:rFonts w:ascii="仿宋" w:hAnsi="仿宋" w:eastAsia="仿宋"/>
                <w:sz w:val="18"/>
                <w:szCs w:val="18"/>
              </w:rPr>
            </w:pPr>
            <w:r>
              <w:rPr>
                <w:rFonts w:hint="eastAsia" w:ascii="仿宋" w:hAnsi="仿宋" w:eastAsia="仿宋"/>
                <w:sz w:val="18"/>
                <w:szCs w:val="18"/>
              </w:rPr>
              <w:t>未采取任何整改措施</w:t>
            </w:r>
          </w:p>
        </w:tc>
        <w:tc>
          <w:tcPr>
            <w:tcW w:w="898" w:type="dxa"/>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rPr>
                <w:rFonts w:ascii="仿宋" w:hAnsi="仿宋" w:eastAsia="仿宋"/>
                <w:b/>
                <w:bCs/>
                <w:sz w:val="18"/>
                <w:szCs w:val="18"/>
              </w:rPr>
            </w:pPr>
          </w:p>
        </w:tc>
        <w:tc>
          <w:tcPr>
            <w:tcW w:w="170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进行</w:t>
            </w:r>
            <w:r>
              <w:rPr>
                <w:rFonts w:ascii="仿宋" w:hAnsi="仿宋" w:eastAsia="仿宋"/>
                <w:sz w:val="18"/>
                <w:szCs w:val="18"/>
              </w:rPr>
              <w:t>整改</w:t>
            </w:r>
            <w:r>
              <w:rPr>
                <w:rFonts w:hint="eastAsia" w:ascii="仿宋" w:hAnsi="仿宋" w:eastAsia="仿宋"/>
                <w:sz w:val="18"/>
                <w:szCs w:val="18"/>
              </w:rPr>
              <w:t>，</w:t>
            </w:r>
            <w:r>
              <w:rPr>
                <w:rFonts w:ascii="仿宋" w:hAnsi="仿宋" w:eastAsia="仿宋"/>
                <w:sz w:val="18"/>
                <w:szCs w:val="18"/>
              </w:rPr>
              <w:t>并拆除部分</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68" w:type="dxa"/>
            <w:vMerge w:val="continue"/>
            <w:vAlign w:val="center"/>
          </w:tcPr>
          <w:p>
            <w:pPr>
              <w:jc w:val="center"/>
              <w:rPr>
                <w:rFonts w:ascii="仿宋" w:hAnsi="仿宋" w:eastAsia="仿宋"/>
                <w:b/>
                <w:bCs/>
                <w:sz w:val="18"/>
                <w:szCs w:val="18"/>
              </w:rPr>
            </w:pPr>
          </w:p>
        </w:tc>
        <w:tc>
          <w:tcPr>
            <w:tcW w:w="1228" w:type="dxa"/>
            <w:vMerge w:val="continue"/>
          </w:tcPr>
          <w:p>
            <w:pPr>
              <w:rPr>
                <w:rFonts w:ascii="仿宋" w:hAnsi="仿宋" w:eastAsia="仿宋"/>
                <w:sz w:val="18"/>
                <w:szCs w:val="18"/>
              </w:rPr>
            </w:pPr>
          </w:p>
        </w:tc>
        <w:tc>
          <w:tcPr>
            <w:tcW w:w="170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全面</w:t>
            </w:r>
            <w:r>
              <w:rPr>
                <w:rFonts w:ascii="仿宋" w:hAnsi="仿宋" w:eastAsia="仿宋"/>
                <w:sz w:val="18"/>
                <w:szCs w:val="18"/>
              </w:rPr>
              <w:t>整改</w:t>
            </w:r>
            <w:r>
              <w:rPr>
                <w:rFonts w:hint="eastAsia" w:ascii="仿宋" w:hAnsi="仿宋" w:eastAsia="仿宋"/>
                <w:sz w:val="18"/>
                <w:szCs w:val="18"/>
              </w:rPr>
              <w:t>并按时拆除</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ascii="仿宋" w:hAnsi="仿宋" w:eastAsia="仿宋"/>
                <w:b/>
                <w:bCs/>
                <w:sz w:val="18"/>
                <w:szCs w:val="18"/>
              </w:rPr>
              <w:t>3</w:t>
            </w:r>
          </w:p>
        </w:tc>
        <w:tc>
          <w:tcPr>
            <w:tcW w:w="1228" w:type="dxa"/>
            <w:vMerge w:val="restart"/>
            <w:vAlign w:val="center"/>
          </w:tcPr>
          <w:p>
            <w:pPr>
              <w:rPr>
                <w:rFonts w:ascii="仿宋" w:hAnsi="仿宋" w:eastAsia="仿宋"/>
                <w:b/>
                <w:bCs/>
                <w:sz w:val="18"/>
                <w:szCs w:val="18"/>
              </w:rPr>
            </w:pPr>
            <w:r>
              <w:rPr>
                <w:rFonts w:hint="eastAsia" w:ascii="仿宋" w:hAnsi="仿宋" w:eastAsia="仿宋"/>
                <w:b/>
                <w:bCs/>
                <w:sz w:val="18"/>
                <w:szCs w:val="18"/>
              </w:rPr>
              <w:t>配合调查</w:t>
            </w:r>
          </w:p>
          <w:p>
            <w:pPr>
              <w:rPr>
                <w:rFonts w:ascii="仿宋" w:hAnsi="仿宋" w:eastAsia="仿宋"/>
                <w:b/>
                <w:bCs/>
                <w:sz w:val="18"/>
                <w:szCs w:val="18"/>
              </w:rPr>
            </w:pPr>
            <w:r>
              <w:rPr>
                <w:rFonts w:hint="eastAsia" w:ascii="仿宋" w:hAnsi="仿宋" w:eastAsia="仿宋"/>
                <w:b/>
                <w:bCs/>
                <w:sz w:val="18"/>
                <w:szCs w:val="18"/>
              </w:rPr>
              <w:t>取证情况</w:t>
            </w:r>
          </w:p>
        </w:tc>
        <w:tc>
          <w:tcPr>
            <w:tcW w:w="1701"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090"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rPr>
                <w:rFonts w:ascii="仿宋" w:hAnsi="仿宋" w:eastAsia="仿宋"/>
                <w:b/>
                <w:bCs/>
                <w:sz w:val="18"/>
                <w:szCs w:val="18"/>
              </w:rPr>
            </w:pPr>
          </w:p>
        </w:tc>
        <w:tc>
          <w:tcPr>
            <w:tcW w:w="1228" w:type="dxa"/>
            <w:vMerge w:val="continue"/>
            <w:vAlign w:val="center"/>
          </w:tcPr>
          <w:p>
            <w:pPr>
              <w:jc w:val="center"/>
              <w:rPr>
                <w:rFonts w:ascii="仿宋" w:hAnsi="仿宋" w:eastAsia="仿宋"/>
                <w:sz w:val="18"/>
                <w:szCs w:val="18"/>
              </w:rPr>
            </w:pPr>
          </w:p>
        </w:tc>
        <w:tc>
          <w:tcPr>
            <w:tcW w:w="170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468" w:type="dxa"/>
            <w:vMerge w:val="restart"/>
            <w:vAlign w:val="center"/>
          </w:tcPr>
          <w:p>
            <w:pPr>
              <w:jc w:val="center"/>
              <w:rPr>
                <w:rFonts w:ascii="仿宋" w:hAnsi="仿宋" w:eastAsia="仿宋"/>
                <w:b/>
                <w:bCs/>
                <w:sz w:val="18"/>
                <w:szCs w:val="18"/>
              </w:rPr>
            </w:pPr>
            <w:r>
              <w:rPr>
                <w:rFonts w:ascii="仿宋" w:hAnsi="仿宋" w:eastAsia="仿宋"/>
                <w:b/>
                <w:bCs/>
                <w:sz w:val="18"/>
                <w:szCs w:val="18"/>
              </w:rPr>
              <w:t>4</w:t>
            </w:r>
          </w:p>
        </w:tc>
        <w:tc>
          <w:tcPr>
            <w:tcW w:w="1228" w:type="dxa"/>
            <w:vMerge w:val="restart"/>
            <w:vAlign w:val="center"/>
          </w:tcPr>
          <w:p>
            <w:pPr>
              <w:rPr>
                <w:rFonts w:ascii="仿宋" w:hAnsi="仿宋" w:eastAsia="仿宋"/>
                <w:b/>
                <w:sz w:val="18"/>
                <w:szCs w:val="18"/>
              </w:rPr>
            </w:pPr>
            <w:r>
              <w:rPr>
                <w:rFonts w:hint="eastAsia" w:ascii="仿宋" w:hAnsi="仿宋" w:eastAsia="仿宋"/>
                <w:b/>
                <w:sz w:val="18"/>
                <w:szCs w:val="18"/>
              </w:rPr>
              <w:t>对社会影响或生态破坏程度</w:t>
            </w:r>
          </w:p>
          <w:p>
            <w:pPr>
              <w:jc w:val="center"/>
              <w:rPr>
                <w:rFonts w:ascii="仿宋" w:hAnsi="仿宋" w:eastAsia="仿宋"/>
                <w:sz w:val="18"/>
                <w:szCs w:val="18"/>
              </w:rPr>
            </w:pPr>
          </w:p>
        </w:tc>
        <w:tc>
          <w:tcPr>
            <w:tcW w:w="1701"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468" w:type="dxa"/>
            <w:vMerge w:val="continue"/>
            <w:vAlign w:val="center"/>
          </w:tcPr>
          <w:p>
            <w:pPr>
              <w:jc w:val="center"/>
              <w:rPr>
                <w:rFonts w:ascii="仿宋" w:hAnsi="仿宋" w:eastAsia="仿宋"/>
                <w:b/>
                <w:bCs/>
                <w:sz w:val="18"/>
                <w:szCs w:val="18"/>
              </w:rPr>
            </w:pPr>
          </w:p>
        </w:tc>
        <w:tc>
          <w:tcPr>
            <w:tcW w:w="1228" w:type="dxa"/>
            <w:vMerge w:val="continue"/>
          </w:tcPr>
          <w:p>
            <w:pPr>
              <w:jc w:val="center"/>
              <w:rPr>
                <w:rFonts w:ascii="仿宋" w:hAnsi="仿宋" w:eastAsia="仿宋"/>
                <w:b/>
                <w:bCs/>
                <w:sz w:val="18"/>
                <w:szCs w:val="18"/>
              </w:rPr>
            </w:pPr>
          </w:p>
        </w:tc>
        <w:tc>
          <w:tcPr>
            <w:tcW w:w="1701"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68" w:type="dxa"/>
            <w:vMerge w:val="continue"/>
            <w:vAlign w:val="center"/>
          </w:tcPr>
          <w:p>
            <w:pPr>
              <w:rPr>
                <w:rFonts w:ascii="仿宋" w:hAnsi="仿宋" w:eastAsia="仿宋"/>
                <w:b/>
                <w:bCs/>
                <w:sz w:val="18"/>
                <w:szCs w:val="18"/>
              </w:rPr>
            </w:pPr>
          </w:p>
        </w:tc>
        <w:tc>
          <w:tcPr>
            <w:tcW w:w="1228" w:type="dxa"/>
            <w:vMerge w:val="continue"/>
          </w:tcPr>
          <w:p>
            <w:pPr>
              <w:rPr>
                <w:rFonts w:ascii="仿宋" w:hAnsi="仿宋" w:eastAsia="仿宋"/>
                <w:b/>
                <w:bCs/>
                <w:sz w:val="18"/>
                <w:szCs w:val="18"/>
              </w:rPr>
            </w:pPr>
          </w:p>
        </w:tc>
        <w:tc>
          <w:tcPr>
            <w:tcW w:w="1701"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68" w:type="dxa"/>
            <w:vMerge w:val="continue"/>
            <w:vAlign w:val="center"/>
          </w:tcPr>
          <w:p>
            <w:pPr>
              <w:rPr>
                <w:rFonts w:ascii="仿宋" w:hAnsi="仿宋" w:eastAsia="仿宋"/>
                <w:b/>
                <w:bCs/>
                <w:sz w:val="18"/>
                <w:szCs w:val="18"/>
              </w:rPr>
            </w:pPr>
          </w:p>
        </w:tc>
        <w:tc>
          <w:tcPr>
            <w:tcW w:w="1228" w:type="dxa"/>
            <w:vMerge w:val="continue"/>
          </w:tcPr>
          <w:p>
            <w:pPr>
              <w:rPr>
                <w:rFonts w:ascii="仿宋" w:hAnsi="仿宋" w:eastAsia="仿宋"/>
                <w:b/>
                <w:bCs/>
                <w:sz w:val="18"/>
                <w:szCs w:val="18"/>
              </w:rPr>
            </w:pPr>
          </w:p>
        </w:tc>
        <w:tc>
          <w:tcPr>
            <w:tcW w:w="1701"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68" w:type="dxa"/>
            <w:vMerge w:val="continue"/>
            <w:vAlign w:val="center"/>
          </w:tcPr>
          <w:p>
            <w:pPr>
              <w:rPr>
                <w:rFonts w:ascii="仿宋" w:hAnsi="仿宋" w:eastAsia="仿宋"/>
                <w:b/>
                <w:bCs/>
                <w:sz w:val="18"/>
                <w:szCs w:val="18"/>
              </w:rPr>
            </w:pPr>
          </w:p>
        </w:tc>
        <w:tc>
          <w:tcPr>
            <w:tcW w:w="1228" w:type="dxa"/>
            <w:vMerge w:val="continue"/>
          </w:tcPr>
          <w:p>
            <w:pPr>
              <w:rPr>
                <w:rFonts w:ascii="仿宋" w:hAnsi="仿宋" w:eastAsia="仿宋"/>
                <w:b/>
                <w:bCs/>
                <w:sz w:val="18"/>
                <w:szCs w:val="18"/>
              </w:rPr>
            </w:pPr>
          </w:p>
        </w:tc>
        <w:tc>
          <w:tcPr>
            <w:tcW w:w="1701"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68" w:type="dxa"/>
            <w:vMerge w:val="continue"/>
            <w:vAlign w:val="center"/>
          </w:tcPr>
          <w:p>
            <w:pPr>
              <w:rPr>
                <w:rFonts w:ascii="仿宋" w:hAnsi="仿宋" w:eastAsia="仿宋"/>
                <w:b/>
                <w:bCs/>
                <w:sz w:val="18"/>
                <w:szCs w:val="18"/>
              </w:rPr>
            </w:pPr>
          </w:p>
        </w:tc>
        <w:tc>
          <w:tcPr>
            <w:tcW w:w="1228" w:type="dxa"/>
            <w:vMerge w:val="continue"/>
            <w:vAlign w:val="center"/>
          </w:tcPr>
          <w:p>
            <w:pPr>
              <w:rPr>
                <w:rFonts w:ascii="仿宋" w:hAnsi="仿宋" w:eastAsia="仿宋"/>
                <w:b/>
                <w:bCs/>
                <w:sz w:val="18"/>
                <w:szCs w:val="18"/>
              </w:rPr>
            </w:pPr>
          </w:p>
        </w:tc>
        <w:tc>
          <w:tcPr>
            <w:tcW w:w="170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、本表适用于《中华人民共和国水污染防治法》第八十四</w:t>
      </w:r>
      <w:r>
        <w:rPr>
          <w:rFonts w:ascii="仿宋" w:hAnsi="仿宋" w:eastAsia="仿宋"/>
          <w:sz w:val="18"/>
          <w:szCs w:val="18"/>
        </w:rPr>
        <w:t>条</w:t>
      </w:r>
      <w:r>
        <w:rPr>
          <w:rFonts w:hint="eastAsia" w:ascii="仿宋" w:hAnsi="仿宋" w:eastAsia="仿宋"/>
          <w:sz w:val="18"/>
          <w:szCs w:val="18"/>
        </w:rPr>
        <w:t>第二款规定：“……除前款规定外，违反法律、行政法规和国务院环境保护主管部门的规定设置排污口的，……处二万元以上十万元以下的罚款；逾期不拆除的，强制拆除，所需费用由违法者承担，处十万元以上五十万元以下的罚款；……</w:t>
      </w:r>
      <w:r>
        <w:rPr>
          <w:rFonts w:ascii="仿宋" w:hAnsi="仿宋" w:eastAsia="仿宋"/>
          <w:sz w:val="18"/>
          <w:szCs w:val="18"/>
        </w:rPr>
        <w:t xml:space="preserve">” </w:t>
      </w:r>
    </w:p>
    <w:p>
      <w:pPr>
        <w:ind w:firstLine="360" w:firstLineChars="200"/>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（1）罚款金额</w:t>
      </w:r>
      <w:r>
        <w:rPr>
          <w:rFonts w:ascii="仿宋" w:hAnsi="仿宋" w:eastAsia="仿宋"/>
          <w:sz w:val="18"/>
          <w:szCs w:val="18"/>
        </w:rPr>
        <w:t>=百分值之和×最高法定罚款上限</w:t>
      </w:r>
      <w:r>
        <w:rPr>
          <w:rFonts w:hint="eastAsia" w:ascii="仿宋" w:hAnsi="仿宋" w:eastAsia="仿宋"/>
          <w:sz w:val="18"/>
          <w:szCs w:val="18"/>
        </w:rPr>
        <w:t>10万元；</w:t>
      </w:r>
    </w:p>
    <w:p>
      <w:pPr>
        <w:ind w:firstLine="360" w:firstLineChars="200"/>
        <w:rPr>
          <w:rFonts w:ascii="仿宋" w:hAnsi="仿宋" w:eastAsia="仿宋"/>
          <w:sz w:val="18"/>
          <w:szCs w:val="18"/>
        </w:rPr>
      </w:pPr>
      <w:r>
        <w:rPr>
          <w:rFonts w:hint="eastAsia" w:ascii="仿宋" w:hAnsi="仿宋" w:eastAsia="仿宋"/>
          <w:sz w:val="18"/>
          <w:szCs w:val="18"/>
        </w:rPr>
        <w:t>（</w:t>
      </w:r>
      <w:r>
        <w:rPr>
          <w:rFonts w:ascii="仿宋" w:hAnsi="仿宋" w:eastAsia="仿宋"/>
          <w:sz w:val="18"/>
          <w:szCs w:val="18"/>
        </w:rPr>
        <w:t>2</w:t>
      </w:r>
      <w:r>
        <w:rPr>
          <w:rFonts w:hint="eastAsia" w:ascii="仿宋" w:hAnsi="仿宋" w:eastAsia="仿宋"/>
          <w:sz w:val="18"/>
          <w:szCs w:val="18"/>
        </w:rPr>
        <w:t>）逾期不拆除的，罚款金额</w:t>
      </w:r>
      <w:r>
        <w:rPr>
          <w:rFonts w:ascii="仿宋" w:hAnsi="仿宋" w:eastAsia="仿宋"/>
          <w:sz w:val="18"/>
          <w:szCs w:val="18"/>
        </w:rPr>
        <w:t>=百分值之和×最高法定罚款上限</w:t>
      </w:r>
      <w:r>
        <w:rPr>
          <w:rFonts w:hint="eastAsia" w:ascii="仿宋" w:hAnsi="仿宋" w:eastAsia="仿宋"/>
          <w:sz w:val="18"/>
          <w:szCs w:val="18"/>
        </w:rPr>
        <w:t>50万元。</w:t>
      </w:r>
    </w:p>
    <w:p>
      <w:pPr>
        <w:ind w:firstLine="420" w:firstLineChars="200"/>
        <w:rPr>
          <w:rFonts w:ascii="仿宋" w:hAnsi="仿宋" w:eastAsia="仿宋"/>
          <w:szCs w:val="21"/>
        </w:rPr>
      </w:pPr>
    </w:p>
    <w:p>
      <w:pPr>
        <w:ind w:firstLine="420" w:firstLineChars="200"/>
        <w:rPr>
          <w:rFonts w:ascii="仿宋" w:hAnsi="仿宋" w:eastAsia="仿宋"/>
          <w:szCs w:val="21"/>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42" w:name="_Toc8999748"/>
    </w:p>
    <w:p>
      <w:pPr>
        <w:pStyle w:val="5"/>
        <w:rPr>
          <w:rFonts w:ascii="仿宋" w:hAnsi="仿宋" w:eastAsia="仿宋"/>
          <w:sz w:val="28"/>
          <w:szCs w:val="28"/>
        </w:rPr>
      </w:pPr>
      <w:bookmarkStart w:id="43" w:name="_Toc94005821"/>
      <w:r>
        <w:rPr>
          <w:rFonts w:hint="eastAsia" w:ascii="仿宋" w:hAnsi="仿宋" w:eastAsia="仿宋"/>
          <w:sz w:val="28"/>
          <w:szCs w:val="28"/>
        </w:rPr>
        <w:t>（十五）排放、</w:t>
      </w:r>
      <w:r>
        <w:rPr>
          <w:rFonts w:ascii="仿宋" w:hAnsi="仿宋" w:eastAsia="仿宋"/>
          <w:sz w:val="28"/>
          <w:szCs w:val="28"/>
        </w:rPr>
        <w:t>倾倒</w:t>
      </w:r>
      <w:r>
        <w:rPr>
          <w:rFonts w:hint="eastAsia" w:ascii="仿宋" w:hAnsi="仿宋" w:eastAsia="仿宋"/>
          <w:sz w:val="28"/>
          <w:szCs w:val="28"/>
        </w:rPr>
        <w:t>、</w:t>
      </w:r>
      <w:r>
        <w:rPr>
          <w:rFonts w:ascii="仿宋" w:hAnsi="仿宋" w:eastAsia="仿宋"/>
          <w:sz w:val="28"/>
          <w:szCs w:val="28"/>
        </w:rPr>
        <w:t>直接</w:t>
      </w:r>
      <w:r>
        <w:rPr>
          <w:rFonts w:hint="eastAsia" w:ascii="仿宋" w:hAnsi="仿宋" w:eastAsia="仿宋"/>
          <w:sz w:val="28"/>
          <w:szCs w:val="28"/>
        </w:rPr>
        <w:t>埋入、清洗类</w:t>
      </w:r>
      <w:r>
        <w:rPr>
          <w:rFonts w:ascii="仿宋" w:hAnsi="仿宋" w:eastAsia="仿宋"/>
          <w:sz w:val="28"/>
          <w:szCs w:val="28"/>
        </w:rPr>
        <w:t>与</w:t>
      </w:r>
      <w:r>
        <w:rPr>
          <w:rFonts w:hint="eastAsia" w:ascii="仿宋" w:hAnsi="仿宋" w:eastAsia="仿宋"/>
          <w:sz w:val="28"/>
          <w:szCs w:val="28"/>
        </w:rPr>
        <w:t>未采用</w:t>
      </w:r>
      <w:r>
        <w:rPr>
          <w:rFonts w:ascii="仿宋" w:hAnsi="仿宋" w:eastAsia="仿宋"/>
          <w:sz w:val="28"/>
          <w:szCs w:val="28"/>
        </w:rPr>
        <w:t>防护性措施类罚款幅度</w:t>
      </w:r>
      <w:bookmarkEnd w:id="42"/>
      <w:r>
        <w:rPr>
          <w:rFonts w:hint="eastAsia" w:ascii="仿宋" w:hAnsi="仿宋" w:eastAsia="仿宋"/>
          <w:sz w:val="28"/>
          <w:szCs w:val="28"/>
        </w:rPr>
        <w:t>裁定</w:t>
      </w:r>
      <w:bookmarkEnd w:id="43"/>
    </w:p>
    <w:p>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 xml:space="preserve">15 </w:t>
      </w:r>
      <w:r>
        <w:rPr>
          <w:rFonts w:hint="eastAsia" w:ascii="仿宋" w:hAnsi="仿宋" w:eastAsia="仿宋"/>
          <w:b/>
          <w:szCs w:val="21"/>
        </w:rPr>
        <w:t>排放、倾倒、直接埋入、清洗类与未采用防护性措施类罚款幅度裁定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160"/>
        <w:gridCol w:w="1107"/>
        <w:gridCol w:w="2806"/>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tcPr>
          <w:p>
            <w:pPr>
              <w:rPr>
                <w:rFonts w:ascii="仿宋" w:hAnsi="仿宋" w:eastAsia="仿宋"/>
                <w:b/>
                <w:bCs/>
                <w:sz w:val="18"/>
                <w:szCs w:val="18"/>
              </w:rPr>
            </w:pPr>
            <w:r>
              <w:rPr>
                <w:rFonts w:hint="eastAsia" w:ascii="仿宋" w:hAnsi="仿宋" w:eastAsia="仿宋"/>
                <w:b/>
                <w:bCs/>
                <w:sz w:val="18"/>
                <w:szCs w:val="18"/>
              </w:rPr>
              <w:t>序号</w:t>
            </w:r>
          </w:p>
        </w:tc>
        <w:tc>
          <w:tcPr>
            <w:tcW w:w="4347"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704"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160"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07"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806"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160" w:type="dxa"/>
            <w:vMerge w:val="restart"/>
            <w:vAlign w:val="center"/>
          </w:tcPr>
          <w:p>
            <w:pPr>
              <w:ind w:firstLine="90" w:firstLineChars="50"/>
              <w:jc w:val="center"/>
              <w:rPr>
                <w:rFonts w:ascii="仿宋" w:hAnsi="仿宋" w:eastAsia="仿宋"/>
                <w:sz w:val="18"/>
                <w:szCs w:val="18"/>
              </w:rPr>
            </w:pPr>
            <w:r>
              <w:rPr>
                <w:rFonts w:hint="eastAsia" w:ascii="仿宋" w:hAnsi="仿宋" w:eastAsia="仿宋"/>
                <w:sz w:val="18"/>
                <w:szCs w:val="18"/>
              </w:rPr>
              <w:t>废水类别</w:t>
            </w:r>
          </w:p>
        </w:tc>
        <w:tc>
          <w:tcPr>
            <w:tcW w:w="1107" w:type="dxa"/>
            <w:vMerge w:val="restart"/>
            <w:vAlign w:val="center"/>
          </w:tcPr>
          <w:p>
            <w:pPr>
              <w:jc w:val="center"/>
              <w:rPr>
                <w:rFonts w:ascii="仿宋" w:hAnsi="仿宋" w:eastAsia="仿宋"/>
                <w:sz w:val="18"/>
                <w:szCs w:val="18"/>
              </w:rPr>
            </w:pPr>
            <w:r>
              <w:rPr>
                <w:rFonts w:ascii="仿宋" w:hAnsi="仿宋" w:eastAsia="仿宋"/>
                <w:sz w:val="18"/>
                <w:szCs w:val="18"/>
              </w:rPr>
              <w:t>35%</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含</w:t>
            </w:r>
            <w:r>
              <w:rPr>
                <w:rFonts w:ascii="仿宋" w:hAnsi="仿宋" w:eastAsia="仿宋"/>
                <w:sz w:val="18"/>
                <w:szCs w:val="18"/>
              </w:rPr>
              <w:t>一类污染物或</w:t>
            </w:r>
            <w:r>
              <w:rPr>
                <w:rFonts w:hint="eastAsia" w:ascii="仿宋" w:hAnsi="仿宋" w:eastAsia="仿宋"/>
                <w:sz w:val="18"/>
                <w:szCs w:val="18"/>
              </w:rPr>
              <w:t>重金属</w:t>
            </w:r>
            <w:r>
              <w:rPr>
                <w:rFonts w:ascii="仿宋" w:hAnsi="仿宋" w:eastAsia="仿宋"/>
                <w:sz w:val="18"/>
                <w:szCs w:val="18"/>
              </w:rPr>
              <w:t>、病原体、放射性物质的废水</w:t>
            </w:r>
          </w:p>
        </w:tc>
        <w:tc>
          <w:tcPr>
            <w:tcW w:w="898" w:type="dxa"/>
            <w:vAlign w:val="center"/>
          </w:tcPr>
          <w:p>
            <w:pPr>
              <w:jc w:val="center"/>
              <w:rPr>
                <w:rFonts w:ascii="仿宋" w:hAnsi="仿宋" w:eastAsia="仿宋"/>
                <w:sz w:val="18"/>
                <w:szCs w:val="18"/>
              </w:rPr>
            </w:pPr>
            <w:r>
              <w:rPr>
                <w:rFonts w:ascii="仿宋" w:hAnsi="仿宋" w:eastAsia="仿宋"/>
                <w:sz w:val="18"/>
                <w:szCs w:val="18"/>
              </w:rPr>
              <w:t>35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含有毒有害</w:t>
            </w:r>
            <w:r>
              <w:rPr>
                <w:rFonts w:ascii="仿宋" w:hAnsi="仿宋" w:eastAsia="仿宋"/>
                <w:sz w:val="18"/>
                <w:szCs w:val="18"/>
              </w:rPr>
              <w:t>污染物的废水、医疗废</w:t>
            </w:r>
            <w:r>
              <w:rPr>
                <w:rFonts w:hint="eastAsia" w:ascii="仿宋" w:hAnsi="仿宋" w:eastAsia="仿宋"/>
                <w:sz w:val="18"/>
                <w:szCs w:val="18"/>
              </w:rPr>
              <w:t>水</w:t>
            </w:r>
          </w:p>
        </w:tc>
        <w:tc>
          <w:tcPr>
            <w:tcW w:w="898" w:type="dxa"/>
            <w:vAlign w:val="center"/>
          </w:tcPr>
          <w:p>
            <w:pPr>
              <w:jc w:val="center"/>
              <w:rPr>
                <w:rFonts w:ascii="仿宋" w:hAnsi="仿宋" w:eastAsia="仿宋"/>
                <w:sz w:val="18"/>
                <w:szCs w:val="18"/>
              </w:rPr>
            </w:pPr>
            <w:r>
              <w:rPr>
                <w:rFonts w:ascii="仿宋" w:hAnsi="仿宋" w:eastAsia="仿宋"/>
                <w:sz w:val="18"/>
                <w:szCs w:val="18"/>
              </w:rPr>
              <w:t>25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cs="宋体"/>
                <w:sz w:val="18"/>
                <w:szCs w:val="18"/>
              </w:rPr>
            </w:pPr>
            <w:r>
              <w:rPr>
                <w:rFonts w:hint="eastAsia" w:ascii="仿宋" w:hAnsi="仿宋" w:eastAsia="仿宋"/>
                <w:sz w:val="18"/>
                <w:szCs w:val="18"/>
              </w:rPr>
              <w:t>一般</w:t>
            </w:r>
            <w:r>
              <w:rPr>
                <w:rFonts w:ascii="仿宋" w:hAnsi="仿宋" w:eastAsia="仿宋"/>
                <w:sz w:val="18"/>
                <w:szCs w:val="18"/>
              </w:rPr>
              <w:t>工业废水</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cs="宋体"/>
                <w:sz w:val="18"/>
                <w:szCs w:val="18"/>
              </w:rPr>
            </w:pPr>
            <w:r>
              <w:rPr>
                <w:rFonts w:hint="eastAsia" w:ascii="仿宋" w:hAnsi="仿宋" w:eastAsia="仿宋"/>
                <w:sz w:val="18"/>
                <w:szCs w:val="18"/>
              </w:rPr>
              <w:t>服务业</w:t>
            </w:r>
            <w:r>
              <w:rPr>
                <w:rFonts w:ascii="仿宋" w:hAnsi="仿宋" w:eastAsia="仿宋"/>
                <w:sz w:val="18"/>
                <w:szCs w:val="18"/>
              </w:rPr>
              <w:t>废水</w:t>
            </w:r>
          </w:p>
        </w:tc>
        <w:tc>
          <w:tcPr>
            <w:tcW w:w="898" w:type="dxa"/>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生活</w:t>
            </w:r>
            <w:r>
              <w:rPr>
                <w:rFonts w:ascii="仿宋" w:hAnsi="仿宋" w:eastAsia="仿宋"/>
                <w:sz w:val="18"/>
                <w:szCs w:val="18"/>
              </w:rPr>
              <w:t>废水</w:t>
            </w:r>
          </w:p>
        </w:tc>
        <w:tc>
          <w:tcPr>
            <w:tcW w:w="898"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restart"/>
            <w:vAlign w:val="center"/>
          </w:tcPr>
          <w:p>
            <w:pPr>
              <w:jc w:val="center"/>
              <w:rPr>
                <w:rFonts w:ascii="仿宋" w:hAnsi="仿宋" w:eastAsia="仿宋"/>
                <w:sz w:val="18"/>
                <w:szCs w:val="18"/>
              </w:rPr>
            </w:pPr>
            <w:r>
              <w:rPr>
                <w:rFonts w:hint="eastAsia" w:ascii="仿宋" w:hAnsi="仿宋" w:eastAsia="仿宋"/>
                <w:sz w:val="18"/>
                <w:szCs w:val="18"/>
              </w:rPr>
              <w:t>废水</w:t>
            </w:r>
            <w:r>
              <w:rPr>
                <w:rFonts w:ascii="仿宋" w:hAnsi="仿宋" w:eastAsia="仿宋"/>
                <w:sz w:val="18"/>
                <w:szCs w:val="18"/>
              </w:rPr>
              <w:t>去向</w:t>
            </w:r>
          </w:p>
        </w:tc>
        <w:tc>
          <w:tcPr>
            <w:tcW w:w="1107" w:type="dxa"/>
            <w:vMerge w:val="restart"/>
            <w:vAlign w:val="center"/>
          </w:tcPr>
          <w:p>
            <w:pPr>
              <w:jc w:val="center"/>
              <w:rPr>
                <w:rFonts w:ascii="仿宋" w:hAnsi="仿宋" w:eastAsia="仿宋"/>
                <w:sz w:val="18"/>
                <w:szCs w:val="18"/>
              </w:rPr>
            </w:pPr>
            <w:r>
              <w:rPr>
                <w:rFonts w:hint="eastAsia" w:ascii="仿宋" w:hAnsi="仿宋" w:eastAsia="仿宋"/>
                <w:sz w:val="18"/>
                <w:szCs w:val="18"/>
              </w:rPr>
              <w:t>25</w:t>
            </w:r>
            <w:r>
              <w:rPr>
                <w:rFonts w:ascii="仿宋" w:hAnsi="仿宋" w:eastAsia="仿宋"/>
                <w:sz w:val="18"/>
                <w:szCs w:val="18"/>
              </w:rPr>
              <w:t>%</w:t>
            </w:r>
          </w:p>
        </w:tc>
        <w:tc>
          <w:tcPr>
            <w:tcW w:w="2806"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一类功能区/饮用水水源保护区</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无/I、Ⅱ类水体</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二类功能区（居民区、商业交通居民混合区、文化区）/Ⅲ类水体</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无/Ⅳ类水体</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二类功能区（工业园和农村地区）/V类水体或污水集中处理设施</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8" w:type="dxa"/>
            <w:vMerge w:val="restart"/>
            <w:vAlign w:val="center"/>
          </w:tcPr>
          <w:p>
            <w:pPr>
              <w:jc w:val="center"/>
              <w:rPr>
                <w:rFonts w:ascii="仿宋" w:hAnsi="仿宋" w:eastAsia="仿宋"/>
                <w:b/>
                <w:bCs/>
                <w:sz w:val="18"/>
                <w:szCs w:val="18"/>
              </w:rPr>
            </w:pPr>
            <w:r>
              <w:rPr>
                <w:rFonts w:ascii="仿宋" w:hAnsi="仿宋" w:eastAsia="仿宋"/>
                <w:b/>
                <w:bCs/>
                <w:sz w:val="18"/>
                <w:szCs w:val="18"/>
              </w:rPr>
              <w:t>2</w:t>
            </w:r>
          </w:p>
        </w:tc>
        <w:tc>
          <w:tcPr>
            <w:tcW w:w="1080" w:type="dxa"/>
            <w:vMerge w:val="restart"/>
            <w:vAlign w:val="center"/>
          </w:tcPr>
          <w:p>
            <w:pPr>
              <w:rPr>
                <w:rFonts w:ascii="仿宋" w:hAnsi="仿宋" w:eastAsia="仿宋"/>
                <w:b/>
                <w:bCs/>
                <w:sz w:val="18"/>
                <w:szCs w:val="18"/>
              </w:rPr>
            </w:pPr>
            <w:r>
              <w:rPr>
                <w:rFonts w:hint="eastAsia" w:ascii="仿宋" w:hAnsi="仿宋" w:eastAsia="仿宋"/>
                <w:b/>
                <w:bCs/>
                <w:sz w:val="18"/>
                <w:szCs w:val="18"/>
              </w:rPr>
              <w:t>整改</w:t>
            </w:r>
            <w:r>
              <w:rPr>
                <w:rFonts w:ascii="仿宋" w:hAnsi="仿宋" w:eastAsia="仿宋"/>
                <w:b/>
                <w:bCs/>
                <w:sz w:val="18"/>
                <w:szCs w:val="18"/>
              </w:rPr>
              <w:t>情况</w:t>
            </w:r>
          </w:p>
        </w:tc>
        <w:tc>
          <w:tcPr>
            <w:tcW w:w="2160" w:type="dxa"/>
            <w:vMerge w:val="restart"/>
            <w:vAlign w:val="center"/>
          </w:tcPr>
          <w:p>
            <w:pPr>
              <w:jc w:val="center"/>
              <w:rPr>
                <w:rFonts w:ascii="仿宋" w:hAnsi="仿宋" w:eastAsia="仿宋"/>
                <w:sz w:val="18"/>
                <w:szCs w:val="18"/>
              </w:rPr>
            </w:pPr>
            <w:r>
              <w:rPr>
                <w:rFonts w:hint="eastAsia" w:ascii="仿宋" w:hAnsi="仿宋" w:eastAsia="仿宋"/>
                <w:sz w:val="18"/>
                <w:szCs w:val="18"/>
              </w:rPr>
              <w:t>是否及时</w:t>
            </w:r>
            <w:r>
              <w:rPr>
                <w:rFonts w:ascii="仿宋" w:hAnsi="仿宋" w:eastAsia="仿宋"/>
                <w:sz w:val="18"/>
                <w:szCs w:val="18"/>
              </w:rPr>
              <w:t>进行整改</w:t>
            </w:r>
          </w:p>
        </w:tc>
        <w:tc>
          <w:tcPr>
            <w:tcW w:w="1107" w:type="dxa"/>
            <w:vMerge w:val="restart"/>
            <w:vAlign w:val="center"/>
          </w:tcPr>
          <w:p>
            <w:pPr>
              <w:jc w:val="center"/>
              <w:rPr>
                <w:rFonts w:ascii="仿宋" w:hAnsi="仿宋" w:eastAsia="仿宋"/>
                <w:sz w:val="18"/>
                <w:szCs w:val="18"/>
              </w:rPr>
            </w:pPr>
            <w:r>
              <w:rPr>
                <w:rFonts w:ascii="仿宋" w:hAnsi="仿宋" w:eastAsia="仿宋"/>
                <w:sz w:val="18"/>
                <w:szCs w:val="18"/>
              </w:rPr>
              <w:t>15%</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未采取任何整改措施</w:t>
            </w:r>
          </w:p>
        </w:tc>
        <w:tc>
          <w:tcPr>
            <w:tcW w:w="898" w:type="dxa"/>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进行</w:t>
            </w:r>
            <w:r>
              <w:rPr>
                <w:rFonts w:ascii="仿宋" w:hAnsi="仿宋" w:eastAsia="仿宋"/>
                <w:sz w:val="18"/>
                <w:szCs w:val="18"/>
              </w:rPr>
              <w:t>整改</w:t>
            </w:r>
            <w:r>
              <w:rPr>
                <w:rFonts w:hint="eastAsia" w:ascii="仿宋" w:hAnsi="仿宋" w:eastAsia="仿宋"/>
                <w:sz w:val="18"/>
                <w:szCs w:val="18"/>
              </w:rPr>
              <w:t>，</w:t>
            </w:r>
            <w:r>
              <w:rPr>
                <w:rFonts w:ascii="仿宋" w:hAnsi="仿宋" w:eastAsia="仿宋"/>
                <w:sz w:val="18"/>
                <w:szCs w:val="18"/>
              </w:rPr>
              <w:t>并部分</w:t>
            </w:r>
            <w:r>
              <w:rPr>
                <w:rFonts w:hint="eastAsia" w:ascii="仿宋" w:hAnsi="仿宋" w:eastAsia="仿宋"/>
                <w:sz w:val="18"/>
                <w:szCs w:val="18"/>
              </w:rPr>
              <w:t>停止</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rPr>
                <w:rFonts w:ascii="仿宋" w:hAnsi="仿宋" w:eastAsia="仿宋"/>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全面</w:t>
            </w:r>
            <w:r>
              <w:rPr>
                <w:rFonts w:ascii="仿宋" w:hAnsi="仿宋" w:eastAsia="仿宋"/>
                <w:sz w:val="18"/>
                <w:szCs w:val="18"/>
              </w:rPr>
              <w:t>整改</w:t>
            </w:r>
            <w:r>
              <w:rPr>
                <w:rFonts w:hint="eastAsia" w:ascii="仿宋" w:hAnsi="仿宋" w:eastAsia="仿宋"/>
                <w:sz w:val="18"/>
                <w:szCs w:val="18"/>
              </w:rPr>
              <w:t>并停止</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160"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07"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rPr>
                <w:rFonts w:ascii="仿宋" w:hAnsi="仿宋" w:eastAsia="仿宋"/>
                <w:b/>
                <w:bCs/>
                <w:sz w:val="18"/>
                <w:szCs w:val="18"/>
              </w:rPr>
            </w:pPr>
          </w:p>
        </w:tc>
        <w:tc>
          <w:tcPr>
            <w:tcW w:w="1080" w:type="dxa"/>
            <w:vMerge w:val="continue"/>
            <w:vAlign w:val="center"/>
          </w:tcPr>
          <w:p>
            <w:pPr>
              <w:jc w:val="center"/>
              <w:rPr>
                <w:rFonts w:ascii="仿宋" w:hAnsi="仿宋" w:eastAsia="仿宋"/>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468" w:type="dxa"/>
            <w:vMerge w:val="restart"/>
            <w:vAlign w:val="center"/>
          </w:tcPr>
          <w:p>
            <w:pPr>
              <w:jc w:val="center"/>
              <w:rPr>
                <w:rFonts w:ascii="仿宋" w:hAnsi="仿宋" w:eastAsia="仿宋"/>
                <w:b/>
                <w:bCs/>
                <w:sz w:val="18"/>
                <w:szCs w:val="18"/>
              </w:rPr>
            </w:pPr>
            <w:r>
              <w:rPr>
                <w:rFonts w:ascii="仿宋" w:hAnsi="仿宋" w:eastAsia="仿宋"/>
                <w:b/>
                <w:bCs/>
                <w:sz w:val="18"/>
                <w:szCs w:val="18"/>
              </w:rPr>
              <w:t>4</w:t>
            </w:r>
          </w:p>
        </w:tc>
        <w:tc>
          <w:tcPr>
            <w:tcW w:w="1080" w:type="dxa"/>
            <w:vMerge w:val="restart"/>
            <w:vAlign w:val="center"/>
          </w:tcPr>
          <w:p>
            <w:pPr>
              <w:rPr>
                <w:rFonts w:ascii="仿宋" w:hAnsi="仿宋" w:eastAsia="仿宋"/>
                <w:b/>
                <w:sz w:val="18"/>
                <w:szCs w:val="18"/>
              </w:rPr>
            </w:pPr>
            <w:r>
              <w:rPr>
                <w:rFonts w:hint="eastAsia" w:ascii="仿宋" w:hAnsi="仿宋" w:eastAsia="仿宋"/>
                <w:b/>
                <w:sz w:val="18"/>
                <w:szCs w:val="18"/>
              </w:rPr>
              <w:t>对社会影响或生态破坏程度</w:t>
            </w:r>
          </w:p>
          <w:p>
            <w:pPr>
              <w:jc w:val="center"/>
              <w:rPr>
                <w:rFonts w:ascii="仿宋" w:hAnsi="仿宋" w:eastAsia="仿宋"/>
                <w:sz w:val="18"/>
                <w:szCs w:val="18"/>
              </w:rPr>
            </w:pPr>
          </w:p>
        </w:tc>
        <w:tc>
          <w:tcPr>
            <w:tcW w:w="2160"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107"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2160" w:type="dxa"/>
            <w:vMerge w:val="continue"/>
          </w:tcPr>
          <w:p>
            <w:pPr>
              <w:jc w:val="center"/>
              <w:rPr>
                <w:rFonts w:ascii="仿宋" w:hAnsi="仿宋" w:eastAsia="仿宋"/>
                <w:sz w:val="18"/>
                <w:szCs w:val="18"/>
              </w:rPr>
            </w:pPr>
          </w:p>
        </w:tc>
        <w:tc>
          <w:tcPr>
            <w:tcW w:w="1107" w:type="dxa"/>
            <w:vMerge w:val="continue"/>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2160" w:type="dxa"/>
            <w:vMerge w:val="continue"/>
          </w:tcPr>
          <w:p>
            <w:pPr>
              <w:jc w:val="center"/>
              <w:rPr>
                <w:rFonts w:ascii="仿宋" w:hAnsi="仿宋" w:eastAsia="仿宋"/>
                <w:sz w:val="18"/>
                <w:szCs w:val="18"/>
              </w:rPr>
            </w:pPr>
          </w:p>
        </w:tc>
        <w:tc>
          <w:tcPr>
            <w:tcW w:w="1107" w:type="dxa"/>
            <w:vMerge w:val="continue"/>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2160" w:type="dxa"/>
            <w:vMerge w:val="continue"/>
          </w:tcPr>
          <w:p>
            <w:pPr>
              <w:jc w:val="center"/>
              <w:rPr>
                <w:rFonts w:ascii="仿宋" w:hAnsi="仿宋" w:eastAsia="仿宋"/>
                <w:sz w:val="18"/>
                <w:szCs w:val="18"/>
              </w:rPr>
            </w:pPr>
          </w:p>
        </w:tc>
        <w:tc>
          <w:tcPr>
            <w:tcW w:w="1107" w:type="dxa"/>
            <w:vMerge w:val="continue"/>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160" w:type="dxa"/>
            <w:vMerge w:val="continue"/>
          </w:tcPr>
          <w:p>
            <w:pPr>
              <w:jc w:val="center"/>
              <w:rPr>
                <w:rFonts w:ascii="仿宋" w:hAnsi="仿宋" w:eastAsia="仿宋"/>
                <w:sz w:val="18"/>
                <w:szCs w:val="18"/>
              </w:rPr>
            </w:pPr>
          </w:p>
        </w:tc>
        <w:tc>
          <w:tcPr>
            <w:tcW w:w="1107" w:type="dxa"/>
            <w:vMerge w:val="continue"/>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68" w:type="dxa"/>
            <w:vMerge w:val="continue"/>
            <w:vAlign w:val="center"/>
          </w:tcPr>
          <w:p>
            <w:pP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、本表适用于《中华人民共和国水污染防治法》第八十五</w:t>
      </w:r>
      <w:r>
        <w:rPr>
          <w:rFonts w:ascii="仿宋" w:hAnsi="仿宋" w:eastAsia="仿宋"/>
          <w:sz w:val="18"/>
          <w:szCs w:val="18"/>
        </w:rPr>
        <w:t>条</w:t>
      </w:r>
      <w:r>
        <w:rPr>
          <w:rFonts w:hint="eastAsia" w:ascii="仿宋" w:hAnsi="仿宋" w:eastAsia="仿宋"/>
          <w:sz w:val="18"/>
          <w:szCs w:val="18"/>
        </w:rPr>
        <w:t>规定：“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一）向水体排放油类、酸液、碱液的；（二）向水体排放剧毒废液，或者将含有汞、镉、砷、铬、铅、氰化物、黄磷等的可溶性剧毒废渣向水体排放、倾倒或者直接埋入地下的；（三）在水体清洗装贮过油类、有毒污染物的车辆或者容器的；（四）向水体排放、倾倒工业废渣、城镇垃圾或者其他废弃物，或者在江河、湖泊、运河、渠道、水库最高水位线以下的滩地、岸坡堆放、存贮固体废弃物或者其他污染物的；（五）向水体排放、倾倒放射性固体废物或者含有高放射性、中放射性物质的废水的；（六）违反国家有关规定或者标准，向水体排放含低放射性物质的废水、热废水或者含病原体的污水的；（七）未采取防渗漏等措施，或者未建设地下水水质监测井进行监测的；（八）加油站等的地下油罐未使用双层罐或者采取建造防渗池等其他有效措施，或者未进行防渗漏监测的；（九）未按照规定采取防护性措施，或者利用无防渗漏措施的沟渠、坑塘等输送或者存贮含有毒污染物的废水、含病原体的污水或者其他废弃物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r>
        <w:rPr>
          <w:rFonts w:ascii="仿宋" w:hAnsi="仿宋" w:eastAsia="仿宋"/>
          <w:sz w:val="18"/>
          <w:szCs w:val="18"/>
        </w:rPr>
        <w:t xml:space="preserve">” </w:t>
      </w:r>
    </w:p>
    <w:p>
      <w:pPr>
        <w:ind w:firstLine="360" w:firstLineChars="200"/>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（1）罚款金额</w:t>
      </w:r>
      <w:r>
        <w:rPr>
          <w:rFonts w:ascii="仿宋" w:hAnsi="仿宋" w:eastAsia="仿宋"/>
          <w:sz w:val="18"/>
          <w:szCs w:val="18"/>
        </w:rPr>
        <w:t>=百分值之和×最高法定罚款上限20</w:t>
      </w:r>
      <w:r>
        <w:rPr>
          <w:rFonts w:hint="eastAsia" w:ascii="仿宋" w:hAnsi="仿宋" w:eastAsia="仿宋"/>
          <w:sz w:val="18"/>
          <w:szCs w:val="18"/>
        </w:rPr>
        <w:t>万</w:t>
      </w:r>
      <w:r>
        <w:rPr>
          <w:rFonts w:ascii="仿宋" w:hAnsi="仿宋" w:eastAsia="仿宋"/>
          <w:sz w:val="18"/>
          <w:szCs w:val="18"/>
        </w:rPr>
        <w:t>元</w:t>
      </w:r>
      <w:r>
        <w:rPr>
          <w:rFonts w:hint="eastAsia" w:ascii="仿宋" w:hAnsi="仿宋" w:eastAsia="仿宋"/>
          <w:sz w:val="18"/>
          <w:szCs w:val="18"/>
        </w:rPr>
        <w:t>（第三项、第四项、第六项、第七项、第八项）；</w:t>
      </w:r>
    </w:p>
    <w:p>
      <w:pPr>
        <w:ind w:firstLine="360" w:firstLineChars="200"/>
        <w:rPr>
          <w:rFonts w:ascii="仿宋" w:hAnsi="仿宋" w:eastAsia="仿宋"/>
          <w:sz w:val="18"/>
          <w:szCs w:val="18"/>
        </w:rPr>
      </w:pPr>
      <w:r>
        <w:rPr>
          <w:rFonts w:hint="eastAsia" w:ascii="仿宋" w:hAnsi="仿宋" w:eastAsia="仿宋"/>
          <w:sz w:val="18"/>
          <w:szCs w:val="18"/>
        </w:rPr>
        <w:t>（2）罚款金额</w:t>
      </w:r>
      <w:r>
        <w:rPr>
          <w:rFonts w:ascii="仿宋" w:hAnsi="仿宋" w:eastAsia="仿宋"/>
          <w:sz w:val="18"/>
          <w:szCs w:val="18"/>
        </w:rPr>
        <w:t>=百分值之和×最高法定罚款上限100</w:t>
      </w:r>
      <w:r>
        <w:rPr>
          <w:rFonts w:hint="eastAsia" w:ascii="仿宋" w:hAnsi="仿宋" w:eastAsia="仿宋"/>
          <w:sz w:val="18"/>
          <w:szCs w:val="18"/>
        </w:rPr>
        <w:t>万</w:t>
      </w:r>
      <w:r>
        <w:rPr>
          <w:rFonts w:ascii="仿宋" w:hAnsi="仿宋" w:eastAsia="仿宋"/>
          <w:sz w:val="18"/>
          <w:szCs w:val="18"/>
        </w:rPr>
        <w:t>元</w:t>
      </w:r>
      <w:r>
        <w:rPr>
          <w:rFonts w:hint="eastAsia" w:ascii="仿宋" w:hAnsi="仿宋" w:eastAsia="仿宋"/>
          <w:sz w:val="18"/>
          <w:szCs w:val="18"/>
        </w:rPr>
        <w:t>（第一项、第二项、第五项、第九项）</w:t>
      </w:r>
      <w:r>
        <w:rPr>
          <w:rFonts w:ascii="仿宋" w:hAnsi="仿宋" w:eastAsia="仿宋"/>
          <w:sz w:val="18"/>
          <w:szCs w:val="18"/>
        </w:rPr>
        <w:t>。</w:t>
      </w: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44" w:name="_Toc8999749"/>
    </w:p>
    <w:p>
      <w:pPr>
        <w:pStyle w:val="5"/>
        <w:rPr>
          <w:rFonts w:ascii="仿宋" w:hAnsi="仿宋" w:eastAsia="仿宋"/>
          <w:sz w:val="28"/>
          <w:szCs w:val="28"/>
        </w:rPr>
      </w:pPr>
      <w:bookmarkStart w:id="45" w:name="_Toc94005822"/>
      <w:r>
        <w:rPr>
          <w:rFonts w:hint="eastAsia" w:ascii="仿宋" w:hAnsi="仿宋" w:eastAsia="仿宋"/>
          <w:sz w:val="28"/>
          <w:szCs w:val="28"/>
        </w:rPr>
        <w:t>（十六）饮用水水源保护区内违法进行新、改、扩项目罚款幅度裁定</w:t>
      </w:r>
      <w:bookmarkEnd w:id="44"/>
      <w:bookmarkEnd w:id="45"/>
    </w:p>
    <w:p>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16</w:t>
      </w:r>
      <w:r>
        <w:rPr>
          <w:rFonts w:hint="eastAsia" w:ascii="仿宋" w:hAnsi="仿宋" w:eastAsia="仿宋"/>
          <w:b/>
          <w:szCs w:val="21"/>
        </w:rPr>
        <w:t>饮用水水源保护区内违法进行新、改、扩项目罚款幅度裁定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160"/>
        <w:gridCol w:w="1107"/>
        <w:gridCol w:w="2806"/>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tcPr>
          <w:p>
            <w:pPr>
              <w:rPr>
                <w:rFonts w:ascii="仿宋" w:hAnsi="仿宋" w:eastAsia="仿宋"/>
                <w:b/>
                <w:bCs/>
                <w:sz w:val="18"/>
                <w:szCs w:val="18"/>
              </w:rPr>
            </w:pPr>
            <w:r>
              <w:rPr>
                <w:rFonts w:hint="eastAsia" w:ascii="仿宋" w:hAnsi="仿宋" w:eastAsia="仿宋"/>
                <w:b/>
                <w:bCs/>
                <w:sz w:val="18"/>
                <w:szCs w:val="18"/>
              </w:rPr>
              <w:t>序号</w:t>
            </w:r>
          </w:p>
        </w:tc>
        <w:tc>
          <w:tcPr>
            <w:tcW w:w="4347"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704"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160"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07"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806"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对环境影响程度</w:t>
            </w:r>
          </w:p>
        </w:tc>
        <w:tc>
          <w:tcPr>
            <w:tcW w:w="2160" w:type="dxa"/>
            <w:vMerge w:val="restart"/>
            <w:vAlign w:val="center"/>
          </w:tcPr>
          <w:p>
            <w:pPr>
              <w:ind w:firstLine="90" w:firstLineChars="50"/>
              <w:jc w:val="center"/>
              <w:rPr>
                <w:rFonts w:ascii="仿宋" w:hAnsi="仿宋" w:eastAsia="仿宋"/>
                <w:sz w:val="18"/>
                <w:szCs w:val="18"/>
              </w:rPr>
            </w:pPr>
            <w:r>
              <w:rPr>
                <w:rFonts w:hint="eastAsia" w:ascii="仿宋" w:hAnsi="仿宋" w:eastAsia="仿宋"/>
                <w:sz w:val="18"/>
                <w:szCs w:val="18"/>
              </w:rPr>
              <w:t>项目建设地点</w:t>
            </w:r>
          </w:p>
        </w:tc>
        <w:tc>
          <w:tcPr>
            <w:tcW w:w="1107" w:type="dxa"/>
            <w:vMerge w:val="restart"/>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一级保护区</w:t>
            </w:r>
          </w:p>
        </w:tc>
        <w:tc>
          <w:tcPr>
            <w:tcW w:w="898" w:type="dxa"/>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二级保护区</w:t>
            </w:r>
          </w:p>
        </w:tc>
        <w:tc>
          <w:tcPr>
            <w:tcW w:w="898" w:type="dxa"/>
            <w:vAlign w:val="center"/>
          </w:tcPr>
          <w:p>
            <w:pPr>
              <w:jc w:val="center"/>
              <w:rPr>
                <w:rFonts w:ascii="仿宋" w:hAnsi="仿宋" w:eastAsia="仿宋"/>
                <w:sz w:val="18"/>
                <w:szCs w:val="18"/>
              </w:rPr>
            </w:pPr>
            <w:r>
              <w:rPr>
                <w:rFonts w:ascii="仿宋" w:hAnsi="仿宋" w:eastAsia="仿宋"/>
                <w:sz w:val="18"/>
                <w:szCs w:val="18"/>
              </w:rPr>
              <w:t>25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cs="宋体"/>
                <w:sz w:val="18"/>
                <w:szCs w:val="18"/>
              </w:rPr>
            </w:pPr>
            <w:r>
              <w:rPr>
                <w:rFonts w:hint="eastAsia" w:ascii="仿宋" w:hAnsi="仿宋" w:eastAsia="仿宋"/>
                <w:sz w:val="18"/>
                <w:szCs w:val="18"/>
              </w:rPr>
              <w:t>准保护区</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restart"/>
            <w:vAlign w:val="center"/>
          </w:tcPr>
          <w:p>
            <w:pPr>
              <w:ind w:firstLine="90" w:firstLineChars="50"/>
              <w:jc w:val="center"/>
              <w:rPr>
                <w:rFonts w:ascii="仿宋" w:hAnsi="仿宋" w:eastAsia="仿宋"/>
                <w:sz w:val="18"/>
                <w:szCs w:val="18"/>
              </w:rPr>
            </w:pPr>
            <w:r>
              <w:rPr>
                <w:rFonts w:ascii="仿宋" w:hAnsi="仿宋" w:eastAsia="仿宋"/>
                <w:sz w:val="18"/>
                <w:szCs w:val="18"/>
              </w:rPr>
              <w:t>环评</w:t>
            </w:r>
            <w:r>
              <w:rPr>
                <w:rFonts w:hint="eastAsia" w:ascii="仿宋" w:hAnsi="仿宋" w:eastAsia="仿宋"/>
                <w:sz w:val="18"/>
                <w:szCs w:val="18"/>
              </w:rPr>
              <w:t>文件等级</w:t>
            </w:r>
          </w:p>
        </w:tc>
        <w:tc>
          <w:tcPr>
            <w:tcW w:w="1107" w:type="dxa"/>
            <w:vMerge w:val="restart"/>
            <w:vAlign w:val="center"/>
          </w:tcPr>
          <w:p>
            <w:pPr>
              <w:jc w:val="center"/>
              <w:rPr>
                <w:rFonts w:ascii="仿宋" w:hAnsi="仿宋" w:eastAsia="仿宋"/>
                <w:sz w:val="18"/>
                <w:szCs w:val="18"/>
              </w:rPr>
            </w:pPr>
            <w:r>
              <w:rPr>
                <w:rFonts w:ascii="仿宋" w:hAnsi="仿宋" w:eastAsia="仿宋"/>
                <w:sz w:val="18"/>
                <w:szCs w:val="18"/>
              </w:rPr>
              <w:t>20%</w:t>
            </w:r>
          </w:p>
        </w:tc>
        <w:tc>
          <w:tcPr>
            <w:tcW w:w="2806" w:type="dxa"/>
          </w:tcPr>
          <w:p>
            <w:pPr>
              <w:rPr>
                <w:rFonts w:ascii="仿宋" w:hAnsi="仿宋" w:eastAsia="仿宋"/>
                <w:sz w:val="18"/>
                <w:szCs w:val="18"/>
              </w:rPr>
            </w:pPr>
            <w:r>
              <w:rPr>
                <w:rFonts w:hint="eastAsia" w:ascii="仿宋" w:hAnsi="仿宋" w:eastAsia="仿宋"/>
                <w:sz w:val="18"/>
                <w:szCs w:val="18"/>
              </w:rPr>
              <w:t>报告书</w:t>
            </w:r>
            <w:r>
              <w:rPr>
                <w:rFonts w:ascii="仿宋" w:hAnsi="仿宋" w:eastAsia="仿宋"/>
                <w:sz w:val="18"/>
                <w:szCs w:val="18"/>
              </w:rPr>
              <w:t>（</w:t>
            </w:r>
            <w:r>
              <w:rPr>
                <w:rFonts w:hint="eastAsia" w:ascii="仿宋" w:hAnsi="仿宋" w:eastAsia="仿宋" w:cs="宋体"/>
                <w:spacing w:val="-4"/>
                <w:kern w:val="0"/>
                <w:sz w:val="18"/>
                <w:szCs w:val="18"/>
              </w:rPr>
              <w:t>化工、电镀、皮革、造纸、制浆、冶炼、放射性、印染、染料、炼焦、炼油项目</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tcPr>
          <w:p>
            <w:pPr>
              <w:jc w:val="left"/>
              <w:rPr>
                <w:rFonts w:ascii="仿宋" w:hAnsi="仿宋" w:eastAsia="仿宋"/>
                <w:sz w:val="18"/>
                <w:szCs w:val="18"/>
              </w:rPr>
            </w:pPr>
            <w:r>
              <w:rPr>
                <w:rFonts w:hint="eastAsia" w:ascii="仿宋" w:hAnsi="仿宋" w:eastAsia="仿宋"/>
                <w:sz w:val="18"/>
                <w:szCs w:val="18"/>
              </w:rPr>
              <w:t>报告</w:t>
            </w:r>
            <w:r>
              <w:rPr>
                <w:rFonts w:ascii="仿宋" w:hAnsi="仿宋" w:eastAsia="仿宋"/>
                <w:sz w:val="18"/>
                <w:szCs w:val="18"/>
              </w:rPr>
              <w:t>书（</w:t>
            </w:r>
            <w:r>
              <w:rPr>
                <w:rFonts w:hint="eastAsia" w:ascii="仿宋" w:hAnsi="仿宋" w:eastAsia="仿宋"/>
                <w:sz w:val="18"/>
                <w:szCs w:val="18"/>
              </w:rPr>
              <w:t>生产</w:t>
            </w:r>
            <w:r>
              <w:rPr>
                <w:rFonts w:ascii="仿宋" w:hAnsi="仿宋" w:eastAsia="仿宋"/>
                <w:sz w:val="18"/>
                <w:szCs w:val="18"/>
              </w:rPr>
              <w:t>型）</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tcPr>
          <w:p>
            <w:pPr>
              <w:jc w:val="left"/>
              <w:rPr>
                <w:rFonts w:ascii="仿宋" w:hAnsi="仿宋" w:eastAsia="仿宋"/>
                <w:sz w:val="18"/>
                <w:szCs w:val="18"/>
              </w:rPr>
            </w:pPr>
            <w:r>
              <w:rPr>
                <w:rFonts w:hint="eastAsia" w:ascii="仿宋" w:hAnsi="仿宋" w:eastAsia="仿宋"/>
                <w:sz w:val="18"/>
                <w:szCs w:val="18"/>
              </w:rPr>
              <w:t>报告</w:t>
            </w:r>
            <w:r>
              <w:rPr>
                <w:rFonts w:ascii="仿宋" w:hAnsi="仿宋" w:eastAsia="仿宋"/>
                <w:sz w:val="18"/>
                <w:szCs w:val="18"/>
              </w:rPr>
              <w:t>书（</w:t>
            </w:r>
            <w:r>
              <w:rPr>
                <w:rFonts w:hint="eastAsia" w:ascii="仿宋" w:hAnsi="仿宋" w:eastAsia="仿宋"/>
                <w:sz w:val="18"/>
                <w:szCs w:val="18"/>
              </w:rPr>
              <w:t>非</w:t>
            </w:r>
            <w:r>
              <w:rPr>
                <w:rFonts w:ascii="仿宋" w:hAnsi="仿宋" w:eastAsia="仿宋"/>
                <w:sz w:val="18"/>
                <w:szCs w:val="18"/>
              </w:rPr>
              <w:t>生产型）</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tcPr>
          <w:p>
            <w:pPr>
              <w:jc w:val="left"/>
              <w:rPr>
                <w:rFonts w:ascii="仿宋" w:hAnsi="仿宋" w:eastAsia="仿宋"/>
                <w:sz w:val="18"/>
                <w:szCs w:val="18"/>
              </w:rPr>
            </w:pPr>
            <w:r>
              <w:rPr>
                <w:rFonts w:hint="eastAsia" w:ascii="仿宋" w:hAnsi="仿宋" w:eastAsia="仿宋"/>
                <w:sz w:val="18"/>
                <w:szCs w:val="18"/>
              </w:rPr>
              <w:t>报告</w:t>
            </w:r>
            <w:r>
              <w:rPr>
                <w:rFonts w:ascii="仿宋" w:hAnsi="仿宋" w:eastAsia="仿宋"/>
                <w:sz w:val="18"/>
                <w:szCs w:val="18"/>
              </w:rPr>
              <w:t>表（</w:t>
            </w:r>
            <w:r>
              <w:rPr>
                <w:rFonts w:hint="eastAsia" w:ascii="仿宋" w:hAnsi="仿宋" w:eastAsia="仿宋"/>
                <w:sz w:val="18"/>
                <w:szCs w:val="18"/>
              </w:rPr>
              <w:t>生产</w:t>
            </w:r>
            <w:r>
              <w:rPr>
                <w:rFonts w:ascii="仿宋" w:hAnsi="仿宋" w:eastAsia="仿宋"/>
                <w:sz w:val="18"/>
                <w:szCs w:val="18"/>
              </w:rPr>
              <w:t>型）</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tcPr>
          <w:p>
            <w:pPr>
              <w:jc w:val="left"/>
              <w:rPr>
                <w:rFonts w:ascii="仿宋" w:hAnsi="仿宋" w:eastAsia="仿宋"/>
                <w:sz w:val="18"/>
                <w:szCs w:val="18"/>
              </w:rPr>
            </w:pPr>
            <w:r>
              <w:rPr>
                <w:rFonts w:hint="eastAsia" w:ascii="仿宋" w:hAnsi="仿宋" w:eastAsia="仿宋"/>
                <w:sz w:val="18"/>
                <w:szCs w:val="18"/>
              </w:rPr>
              <w:t>报告表</w:t>
            </w:r>
            <w:r>
              <w:rPr>
                <w:rFonts w:ascii="仿宋" w:hAnsi="仿宋" w:eastAsia="仿宋"/>
                <w:sz w:val="18"/>
                <w:szCs w:val="18"/>
              </w:rPr>
              <w:t>（</w:t>
            </w:r>
            <w:r>
              <w:rPr>
                <w:rFonts w:hint="eastAsia" w:ascii="仿宋" w:hAnsi="仿宋" w:eastAsia="仿宋"/>
                <w:sz w:val="18"/>
                <w:szCs w:val="18"/>
              </w:rPr>
              <w:t>非生产</w:t>
            </w:r>
            <w:r>
              <w:rPr>
                <w:rFonts w:ascii="仿宋" w:hAnsi="仿宋" w:eastAsia="仿宋"/>
                <w:sz w:val="18"/>
                <w:szCs w:val="18"/>
              </w:rPr>
              <w:t>型）</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8" w:type="dxa"/>
            <w:vMerge w:val="restart"/>
            <w:vAlign w:val="center"/>
          </w:tcPr>
          <w:p>
            <w:pPr>
              <w:jc w:val="center"/>
              <w:rPr>
                <w:rFonts w:ascii="仿宋" w:hAnsi="仿宋" w:eastAsia="仿宋"/>
                <w:b/>
                <w:bCs/>
                <w:sz w:val="18"/>
                <w:szCs w:val="18"/>
              </w:rPr>
            </w:pPr>
            <w:r>
              <w:rPr>
                <w:rFonts w:ascii="仿宋" w:hAnsi="仿宋" w:eastAsia="仿宋"/>
                <w:b/>
                <w:bCs/>
                <w:sz w:val="18"/>
                <w:szCs w:val="18"/>
              </w:rPr>
              <w:t>2</w:t>
            </w:r>
          </w:p>
        </w:tc>
        <w:tc>
          <w:tcPr>
            <w:tcW w:w="1080" w:type="dxa"/>
            <w:vMerge w:val="restart"/>
            <w:vAlign w:val="center"/>
          </w:tcPr>
          <w:p>
            <w:pPr>
              <w:rPr>
                <w:rFonts w:ascii="仿宋" w:hAnsi="仿宋" w:eastAsia="仿宋"/>
                <w:b/>
                <w:bCs/>
                <w:sz w:val="18"/>
                <w:szCs w:val="18"/>
              </w:rPr>
            </w:pPr>
            <w:r>
              <w:rPr>
                <w:rFonts w:hint="eastAsia" w:ascii="仿宋" w:hAnsi="仿宋" w:eastAsia="仿宋"/>
                <w:b/>
                <w:bCs/>
                <w:sz w:val="18"/>
                <w:szCs w:val="18"/>
              </w:rPr>
              <w:t>整改</w:t>
            </w:r>
            <w:r>
              <w:rPr>
                <w:rFonts w:ascii="仿宋" w:hAnsi="仿宋" w:eastAsia="仿宋"/>
                <w:b/>
                <w:bCs/>
                <w:sz w:val="18"/>
                <w:szCs w:val="18"/>
              </w:rPr>
              <w:t>情况</w:t>
            </w:r>
          </w:p>
        </w:tc>
        <w:tc>
          <w:tcPr>
            <w:tcW w:w="2160" w:type="dxa"/>
            <w:vMerge w:val="restart"/>
            <w:vAlign w:val="center"/>
          </w:tcPr>
          <w:p>
            <w:pPr>
              <w:jc w:val="center"/>
              <w:rPr>
                <w:rFonts w:ascii="仿宋" w:hAnsi="仿宋" w:eastAsia="仿宋"/>
                <w:sz w:val="18"/>
                <w:szCs w:val="18"/>
              </w:rPr>
            </w:pPr>
            <w:r>
              <w:rPr>
                <w:rFonts w:hint="eastAsia" w:ascii="仿宋" w:hAnsi="仿宋" w:eastAsia="仿宋"/>
                <w:sz w:val="18"/>
                <w:szCs w:val="18"/>
              </w:rPr>
              <w:t>是否及时</w:t>
            </w:r>
            <w:r>
              <w:rPr>
                <w:rFonts w:ascii="仿宋" w:hAnsi="仿宋" w:eastAsia="仿宋"/>
                <w:sz w:val="18"/>
                <w:szCs w:val="18"/>
              </w:rPr>
              <w:t>进行整改</w:t>
            </w:r>
          </w:p>
        </w:tc>
        <w:tc>
          <w:tcPr>
            <w:tcW w:w="1107" w:type="dxa"/>
            <w:vMerge w:val="restart"/>
            <w:vAlign w:val="center"/>
          </w:tcPr>
          <w:p>
            <w:pPr>
              <w:jc w:val="center"/>
              <w:rPr>
                <w:rFonts w:ascii="仿宋" w:hAnsi="仿宋" w:eastAsia="仿宋"/>
                <w:sz w:val="18"/>
                <w:szCs w:val="18"/>
              </w:rPr>
            </w:pPr>
            <w:r>
              <w:rPr>
                <w:rFonts w:ascii="仿宋" w:hAnsi="仿宋" w:eastAsia="仿宋"/>
                <w:sz w:val="18"/>
                <w:szCs w:val="18"/>
              </w:rPr>
              <w:t>15%</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未采取任何整改措施</w:t>
            </w:r>
          </w:p>
        </w:tc>
        <w:tc>
          <w:tcPr>
            <w:tcW w:w="898" w:type="dxa"/>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进行</w:t>
            </w:r>
            <w:r>
              <w:rPr>
                <w:rFonts w:ascii="仿宋" w:hAnsi="仿宋" w:eastAsia="仿宋"/>
                <w:sz w:val="18"/>
                <w:szCs w:val="18"/>
              </w:rPr>
              <w:t>整改</w:t>
            </w:r>
            <w:r>
              <w:rPr>
                <w:rFonts w:hint="eastAsia" w:ascii="仿宋" w:hAnsi="仿宋" w:eastAsia="仿宋"/>
                <w:sz w:val="18"/>
                <w:szCs w:val="18"/>
              </w:rPr>
              <w:t>，</w:t>
            </w:r>
            <w:r>
              <w:rPr>
                <w:rFonts w:ascii="仿宋" w:hAnsi="仿宋" w:eastAsia="仿宋"/>
                <w:sz w:val="18"/>
                <w:szCs w:val="18"/>
              </w:rPr>
              <w:t>并部分</w:t>
            </w:r>
            <w:r>
              <w:rPr>
                <w:rFonts w:hint="eastAsia" w:ascii="仿宋" w:hAnsi="仿宋" w:eastAsia="仿宋"/>
                <w:sz w:val="18"/>
                <w:szCs w:val="18"/>
              </w:rPr>
              <w:t>停止</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rPr>
                <w:rFonts w:ascii="仿宋" w:hAnsi="仿宋" w:eastAsia="仿宋"/>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全面</w:t>
            </w:r>
            <w:r>
              <w:rPr>
                <w:rFonts w:ascii="仿宋" w:hAnsi="仿宋" w:eastAsia="仿宋"/>
                <w:sz w:val="18"/>
                <w:szCs w:val="18"/>
              </w:rPr>
              <w:t>整改</w:t>
            </w:r>
            <w:r>
              <w:rPr>
                <w:rFonts w:hint="eastAsia" w:ascii="仿宋" w:hAnsi="仿宋" w:eastAsia="仿宋"/>
                <w:sz w:val="18"/>
                <w:szCs w:val="18"/>
              </w:rPr>
              <w:t>并停止</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160"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07"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rPr>
                <w:rFonts w:ascii="仿宋" w:hAnsi="仿宋" w:eastAsia="仿宋"/>
                <w:b/>
                <w:bCs/>
                <w:sz w:val="18"/>
                <w:szCs w:val="18"/>
              </w:rPr>
            </w:pPr>
          </w:p>
        </w:tc>
        <w:tc>
          <w:tcPr>
            <w:tcW w:w="1080" w:type="dxa"/>
            <w:vMerge w:val="continue"/>
            <w:vAlign w:val="center"/>
          </w:tcPr>
          <w:p>
            <w:pPr>
              <w:jc w:val="center"/>
              <w:rPr>
                <w:rFonts w:ascii="仿宋" w:hAnsi="仿宋" w:eastAsia="仿宋"/>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468" w:type="dxa"/>
            <w:vMerge w:val="restart"/>
            <w:vAlign w:val="center"/>
          </w:tcPr>
          <w:p>
            <w:pPr>
              <w:jc w:val="center"/>
              <w:rPr>
                <w:rFonts w:ascii="仿宋" w:hAnsi="仿宋" w:eastAsia="仿宋"/>
                <w:b/>
                <w:bCs/>
                <w:sz w:val="18"/>
                <w:szCs w:val="18"/>
              </w:rPr>
            </w:pPr>
            <w:r>
              <w:rPr>
                <w:rFonts w:ascii="仿宋" w:hAnsi="仿宋" w:eastAsia="仿宋"/>
                <w:b/>
                <w:bCs/>
                <w:sz w:val="18"/>
                <w:szCs w:val="18"/>
              </w:rPr>
              <w:t>4</w:t>
            </w:r>
          </w:p>
        </w:tc>
        <w:tc>
          <w:tcPr>
            <w:tcW w:w="1080" w:type="dxa"/>
            <w:vMerge w:val="restart"/>
            <w:vAlign w:val="center"/>
          </w:tcPr>
          <w:p>
            <w:pPr>
              <w:rPr>
                <w:rFonts w:ascii="仿宋" w:hAnsi="仿宋" w:eastAsia="仿宋"/>
                <w:b/>
                <w:sz w:val="18"/>
                <w:szCs w:val="18"/>
              </w:rPr>
            </w:pPr>
            <w:r>
              <w:rPr>
                <w:rFonts w:hint="eastAsia" w:ascii="仿宋" w:hAnsi="仿宋" w:eastAsia="仿宋"/>
                <w:b/>
                <w:sz w:val="18"/>
                <w:szCs w:val="18"/>
              </w:rPr>
              <w:t>对社会影响或生态破坏程度</w:t>
            </w:r>
          </w:p>
          <w:p>
            <w:pPr>
              <w:jc w:val="center"/>
              <w:rPr>
                <w:rFonts w:ascii="仿宋" w:hAnsi="仿宋" w:eastAsia="仿宋"/>
                <w:sz w:val="18"/>
                <w:szCs w:val="18"/>
              </w:rPr>
            </w:pPr>
          </w:p>
        </w:tc>
        <w:tc>
          <w:tcPr>
            <w:tcW w:w="2160"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107"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160" w:type="dxa"/>
            <w:vMerge w:val="continue"/>
          </w:tcPr>
          <w:p>
            <w:pPr>
              <w:jc w:val="center"/>
              <w:rPr>
                <w:rFonts w:ascii="仿宋" w:hAnsi="仿宋" w:eastAsia="仿宋"/>
                <w:sz w:val="18"/>
                <w:szCs w:val="18"/>
              </w:rPr>
            </w:pPr>
          </w:p>
        </w:tc>
        <w:tc>
          <w:tcPr>
            <w:tcW w:w="1107" w:type="dxa"/>
            <w:vMerge w:val="continue"/>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160" w:type="dxa"/>
            <w:vMerge w:val="continue"/>
          </w:tcPr>
          <w:p>
            <w:pPr>
              <w:jc w:val="center"/>
              <w:rPr>
                <w:rFonts w:ascii="仿宋" w:hAnsi="仿宋" w:eastAsia="仿宋"/>
                <w:sz w:val="18"/>
                <w:szCs w:val="18"/>
              </w:rPr>
            </w:pPr>
          </w:p>
        </w:tc>
        <w:tc>
          <w:tcPr>
            <w:tcW w:w="1107" w:type="dxa"/>
            <w:vMerge w:val="continue"/>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160" w:type="dxa"/>
            <w:vMerge w:val="continue"/>
          </w:tcPr>
          <w:p>
            <w:pPr>
              <w:jc w:val="center"/>
              <w:rPr>
                <w:rFonts w:ascii="仿宋" w:hAnsi="仿宋" w:eastAsia="仿宋"/>
                <w:sz w:val="18"/>
                <w:szCs w:val="18"/>
              </w:rPr>
            </w:pPr>
          </w:p>
        </w:tc>
        <w:tc>
          <w:tcPr>
            <w:tcW w:w="1107" w:type="dxa"/>
            <w:vMerge w:val="continue"/>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160" w:type="dxa"/>
            <w:vMerge w:val="continue"/>
          </w:tcPr>
          <w:p>
            <w:pPr>
              <w:jc w:val="center"/>
              <w:rPr>
                <w:rFonts w:ascii="仿宋" w:hAnsi="仿宋" w:eastAsia="仿宋"/>
                <w:sz w:val="18"/>
                <w:szCs w:val="18"/>
              </w:rPr>
            </w:pPr>
          </w:p>
        </w:tc>
        <w:tc>
          <w:tcPr>
            <w:tcW w:w="1107" w:type="dxa"/>
            <w:vMerge w:val="continue"/>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68" w:type="dxa"/>
            <w:vMerge w:val="continue"/>
            <w:vAlign w:val="center"/>
          </w:tcPr>
          <w:p>
            <w:pP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、本表适用于《中华人民共和国水污染防治法》第九十一</w:t>
      </w:r>
      <w:r>
        <w:rPr>
          <w:rFonts w:ascii="仿宋" w:hAnsi="仿宋" w:eastAsia="仿宋"/>
          <w:sz w:val="18"/>
          <w:szCs w:val="18"/>
        </w:rPr>
        <w:t>条</w:t>
      </w:r>
      <w:r>
        <w:rPr>
          <w:rFonts w:hint="eastAsia" w:ascii="仿宋" w:hAnsi="仿宋" w:eastAsia="仿宋"/>
          <w:sz w:val="18"/>
          <w:szCs w:val="18"/>
        </w:rPr>
        <w:t>第一款规定</w:t>
      </w:r>
      <w:r>
        <w:rPr>
          <w:rFonts w:ascii="仿宋" w:hAnsi="仿宋" w:eastAsia="仿宋"/>
          <w:sz w:val="18"/>
          <w:szCs w:val="18"/>
        </w:rPr>
        <w:t>：</w:t>
      </w:r>
      <w:r>
        <w:rPr>
          <w:rFonts w:hint="eastAsia" w:ascii="仿宋" w:hAnsi="仿宋" w:eastAsia="仿宋"/>
          <w:sz w:val="18"/>
          <w:szCs w:val="18"/>
        </w:rPr>
        <w:t>“有下列行为之一的，由县级以上地方人民政府环境保护主管部门责令停止违法行为，处十万元以上五十万元以下的罚款；并报经有批准权的人民政府批准，责令拆除或者关闭：（一）在饮用水水源一级保护区内新建、改建、扩建与供水设施和保护水源无关的建设项目的；（二）在饮用水水源二级保护区内新建、改建、扩建排放污染物的建设项目的；（三）在饮用水水源准保护区内新建、扩建对水体污染严重的建设项目，或者改建建设项目增加排污量的</w:t>
      </w:r>
      <w:r>
        <w:rPr>
          <w:rFonts w:ascii="仿宋" w:hAnsi="仿宋" w:eastAsia="仿宋"/>
          <w:sz w:val="18"/>
          <w:szCs w:val="18"/>
        </w:rPr>
        <w:t xml:space="preserve">。” </w:t>
      </w:r>
    </w:p>
    <w:p>
      <w:pPr>
        <w:ind w:firstLine="360" w:firstLineChars="200"/>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=百分值之和×最高法定罚款上限50</w:t>
      </w:r>
      <w:r>
        <w:rPr>
          <w:rFonts w:hint="eastAsia" w:ascii="仿宋" w:hAnsi="仿宋" w:eastAsia="仿宋"/>
          <w:sz w:val="18"/>
          <w:szCs w:val="18"/>
        </w:rPr>
        <w:t>万</w:t>
      </w:r>
      <w:r>
        <w:rPr>
          <w:rFonts w:ascii="仿宋" w:hAnsi="仿宋" w:eastAsia="仿宋"/>
          <w:sz w:val="18"/>
          <w:szCs w:val="18"/>
        </w:rPr>
        <w:t>元。</w:t>
      </w:r>
    </w:p>
    <w:p>
      <w:pPr>
        <w:jc w:val="center"/>
        <w:rPr>
          <w:rFonts w:ascii="仿宋" w:hAnsi="仿宋" w:eastAsia="仿宋"/>
          <w:b/>
          <w:szCs w:val="21"/>
        </w:rPr>
      </w:pPr>
    </w:p>
    <w:p>
      <w:pPr>
        <w:jc w:val="center"/>
        <w:rPr>
          <w:rFonts w:ascii="仿宋" w:hAnsi="仿宋" w:eastAsia="仿宋"/>
          <w:b/>
          <w:szCs w:val="21"/>
        </w:rPr>
      </w:pPr>
    </w:p>
    <w:p>
      <w:pPr>
        <w:jc w:val="center"/>
        <w:rPr>
          <w:rFonts w:ascii="仿宋" w:hAnsi="仿宋" w:eastAsia="仿宋"/>
          <w:b/>
          <w:szCs w:val="21"/>
        </w:rPr>
      </w:pPr>
    </w:p>
    <w:p>
      <w:pPr>
        <w:jc w:val="center"/>
        <w:rPr>
          <w:rFonts w:ascii="仿宋" w:hAnsi="仿宋" w:eastAsia="仿宋"/>
          <w:b/>
          <w:szCs w:val="21"/>
        </w:rPr>
      </w:pPr>
    </w:p>
    <w:p>
      <w:pPr>
        <w:jc w:val="center"/>
        <w:rPr>
          <w:rFonts w:ascii="仿宋" w:hAnsi="仿宋" w:eastAsia="仿宋"/>
          <w:b/>
          <w:szCs w:val="21"/>
        </w:rPr>
      </w:pPr>
    </w:p>
    <w:p>
      <w:pPr>
        <w:jc w:val="center"/>
        <w:rPr>
          <w:rFonts w:ascii="仿宋" w:hAnsi="仿宋" w:eastAsia="仿宋"/>
          <w:b/>
          <w:szCs w:val="21"/>
        </w:rPr>
      </w:pPr>
    </w:p>
    <w:p>
      <w:pPr>
        <w:jc w:val="center"/>
        <w:rPr>
          <w:rFonts w:ascii="仿宋" w:hAnsi="仿宋" w:eastAsia="仿宋"/>
          <w:b/>
          <w:szCs w:val="21"/>
        </w:rPr>
        <w:sectPr>
          <w:pgSz w:w="11906" w:h="16838"/>
          <w:pgMar w:top="1440" w:right="1800" w:bottom="1440" w:left="1800" w:header="851" w:footer="992" w:gutter="0"/>
          <w:cols w:space="425" w:num="1"/>
          <w:docGrid w:type="lines" w:linePitch="312" w:charSpace="0"/>
        </w:sectPr>
      </w:pPr>
    </w:p>
    <w:p>
      <w:pPr>
        <w:pStyle w:val="5"/>
        <w:rPr>
          <w:rFonts w:ascii="仿宋" w:hAnsi="仿宋" w:eastAsia="仿宋"/>
          <w:sz w:val="28"/>
          <w:szCs w:val="28"/>
        </w:rPr>
      </w:pPr>
      <w:bookmarkStart w:id="46" w:name="_Toc94005823"/>
      <w:r>
        <w:rPr>
          <w:rFonts w:hint="eastAsia" w:ascii="仿宋" w:hAnsi="仿宋" w:eastAsia="仿宋"/>
          <w:sz w:val="28"/>
          <w:szCs w:val="28"/>
        </w:rPr>
        <w:t>（十七）饮用水水源一级保护区内违法罚款幅度裁定</w:t>
      </w:r>
      <w:bookmarkEnd w:id="46"/>
    </w:p>
    <w:p>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 xml:space="preserve">17 </w:t>
      </w:r>
      <w:r>
        <w:rPr>
          <w:rFonts w:hint="eastAsia" w:ascii="仿宋" w:hAnsi="仿宋" w:eastAsia="仿宋"/>
          <w:b/>
          <w:szCs w:val="21"/>
        </w:rPr>
        <w:t>饮用水水源一级保护区内违法罚款幅度裁定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160"/>
        <w:gridCol w:w="1107"/>
        <w:gridCol w:w="2806"/>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tcPr>
          <w:p>
            <w:pPr>
              <w:rPr>
                <w:rFonts w:ascii="仿宋" w:hAnsi="仿宋" w:eastAsia="仿宋"/>
                <w:b/>
                <w:bCs/>
                <w:sz w:val="18"/>
                <w:szCs w:val="18"/>
              </w:rPr>
            </w:pPr>
            <w:r>
              <w:rPr>
                <w:rFonts w:hint="eastAsia" w:ascii="仿宋" w:hAnsi="仿宋" w:eastAsia="仿宋"/>
                <w:b/>
                <w:bCs/>
                <w:sz w:val="18"/>
                <w:szCs w:val="18"/>
              </w:rPr>
              <w:t>序号</w:t>
            </w:r>
          </w:p>
        </w:tc>
        <w:tc>
          <w:tcPr>
            <w:tcW w:w="4347"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704"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160"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07"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806"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对环境影响程度</w:t>
            </w:r>
          </w:p>
        </w:tc>
        <w:tc>
          <w:tcPr>
            <w:tcW w:w="2160" w:type="dxa"/>
            <w:vMerge w:val="restart"/>
            <w:vAlign w:val="center"/>
          </w:tcPr>
          <w:p>
            <w:pPr>
              <w:ind w:firstLine="90" w:firstLineChars="50"/>
              <w:jc w:val="center"/>
              <w:rPr>
                <w:rFonts w:ascii="仿宋" w:hAnsi="仿宋" w:eastAsia="仿宋"/>
                <w:sz w:val="18"/>
                <w:szCs w:val="18"/>
              </w:rPr>
            </w:pPr>
            <w:r>
              <w:rPr>
                <w:rFonts w:hint="eastAsia" w:ascii="仿宋" w:hAnsi="仿宋" w:eastAsia="仿宋"/>
                <w:sz w:val="18"/>
                <w:szCs w:val="18"/>
              </w:rPr>
              <w:t>违法行为</w:t>
            </w:r>
            <w:r>
              <w:rPr>
                <w:rFonts w:ascii="仿宋" w:hAnsi="仿宋" w:eastAsia="仿宋"/>
                <w:sz w:val="18"/>
                <w:szCs w:val="18"/>
              </w:rPr>
              <w:t>类型</w:t>
            </w:r>
          </w:p>
        </w:tc>
        <w:tc>
          <w:tcPr>
            <w:tcW w:w="1107" w:type="dxa"/>
            <w:vMerge w:val="restart"/>
            <w:vAlign w:val="center"/>
          </w:tcPr>
          <w:p>
            <w:pPr>
              <w:jc w:val="center"/>
              <w:rPr>
                <w:rFonts w:ascii="仿宋" w:hAnsi="仿宋" w:eastAsia="仿宋"/>
                <w:sz w:val="18"/>
                <w:szCs w:val="18"/>
              </w:rPr>
            </w:pPr>
            <w:r>
              <w:rPr>
                <w:rFonts w:ascii="仿宋" w:hAnsi="仿宋" w:eastAsia="仿宋"/>
                <w:sz w:val="18"/>
                <w:szCs w:val="18"/>
              </w:rPr>
              <w:t>6</w:t>
            </w:r>
            <w:r>
              <w:rPr>
                <w:rFonts w:hint="eastAsia" w:ascii="仿宋" w:hAnsi="仿宋" w:eastAsia="仿宋"/>
                <w:sz w:val="18"/>
                <w:szCs w:val="18"/>
              </w:rPr>
              <w:t>0</w:t>
            </w:r>
            <w:r>
              <w:rPr>
                <w:rFonts w:ascii="仿宋" w:hAnsi="仿宋" w:eastAsia="仿宋"/>
                <w:sz w:val="18"/>
                <w:szCs w:val="18"/>
              </w:rPr>
              <w:t>%</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网箱养殖</w:t>
            </w:r>
          </w:p>
        </w:tc>
        <w:tc>
          <w:tcPr>
            <w:tcW w:w="898" w:type="dxa"/>
            <w:vAlign w:val="center"/>
          </w:tcPr>
          <w:p>
            <w:pPr>
              <w:jc w:val="center"/>
              <w:rPr>
                <w:rFonts w:ascii="仿宋" w:hAnsi="仿宋" w:eastAsia="仿宋"/>
                <w:sz w:val="18"/>
                <w:szCs w:val="18"/>
              </w:rPr>
            </w:pPr>
            <w:r>
              <w:rPr>
                <w:rFonts w:ascii="仿宋" w:hAnsi="仿宋" w:eastAsia="仿宋"/>
                <w:sz w:val="18"/>
                <w:szCs w:val="18"/>
              </w:rPr>
              <w:t>6</w:t>
            </w: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组织旅游</w:t>
            </w:r>
          </w:p>
        </w:tc>
        <w:tc>
          <w:tcPr>
            <w:tcW w:w="898" w:type="dxa"/>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cs="宋体"/>
                <w:sz w:val="18"/>
                <w:szCs w:val="18"/>
              </w:rPr>
            </w:pPr>
            <w:r>
              <w:rPr>
                <w:rFonts w:hint="eastAsia" w:ascii="仿宋" w:hAnsi="仿宋" w:eastAsia="仿宋"/>
                <w:sz w:val="18"/>
                <w:szCs w:val="18"/>
              </w:rPr>
              <w:t>垂钓或</w:t>
            </w:r>
            <w:r>
              <w:rPr>
                <w:rFonts w:ascii="仿宋" w:hAnsi="仿宋" w:eastAsia="仿宋"/>
                <w:sz w:val="18"/>
                <w:szCs w:val="18"/>
              </w:rPr>
              <w:t>其他</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8" w:type="dxa"/>
            <w:vMerge w:val="restart"/>
            <w:vAlign w:val="center"/>
          </w:tcPr>
          <w:p>
            <w:pPr>
              <w:jc w:val="center"/>
              <w:rPr>
                <w:rFonts w:ascii="仿宋" w:hAnsi="仿宋" w:eastAsia="仿宋"/>
                <w:b/>
                <w:bCs/>
                <w:sz w:val="18"/>
                <w:szCs w:val="18"/>
              </w:rPr>
            </w:pPr>
            <w:r>
              <w:rPr>
                <w:rFonts w:ascii="仿宋" w:hAnsi="仿宋" w:eastAsia="仿宋"/>
                <w:b/>
                <w:bCs/>
                <w:sz w:val="18"/>
                <w:szCs w:val="18"/>
              </w:rPr>
              <w:t>2</w:t>
            </w:r>
          </w:p>
        </w:tc>
        <w:tc>
          <w:tcPr>
            <w:tcW w:w="1080" w:type="dxa"/>
            <w:vMerge w:val="restart"/>
            <w:vAlign w:val="center"/>
          </w:tcPr>
          <w:p>
            <w:pPr>
              <w:rPr>
                <w:rFonts w:ascii="仿宋" w:hAnsi="仿宋" w:eastAsia="仿宋"/>
                <w:b/>
                <w:bCs/>
                <w:sz w:val="18"/>
                <w:szCs w:val="18"/>
              </w:rPr>
            </w:pPr>
            <w:r>
              <w:rPr>
                <w:rFonts w:hint="eastAsia" w:ascii="仿宋" w:hAnsi="仿宋" w:eastAsia="仿宋"/>
                <w:b/>
                <w:bCs/>
                <w:sz w:val="18"/>
                <w:szCs w:val="18"/>
              </w:rPr>
              <w:t>整改</w:t>
            </w:r>
            <w:r>
              <w:rPr>
                <w:rFonts w:ascii="仿宋" w:hAnsi="仿宋" w:eastAsia="仿宋"/>
                <w:b/>
                <w:bCs/>
                <w:sz w:val="18"/>
                <w:szCs w:val="18"/>
              </w:rPr>
              <w:t>情况</w:t>
            </w:r>
          </w:p>
        </w:tc>
        <w:tc>
          <w:tcPr>
            <w:tcW w:w="2160" w:type="dxa"/>
            <w:vMerge w:val="restart"/>
            <w:vAlign w:val="center"/>
          </w:tcPr>
          <w:p>
            <w:pPr>
              <w:jc w:val="center"/>
              <w:rPr>
                <w:rFonts w:ascii="仿宋" w:hAnsi="仿宋" w:eastAsia="仿宋"/>
                <w:sz w:val="18"/>
                <w:szCs w:val="18"/>
              </w:rPr>
            </w:pPr>
            <w:r>
              <w:rPr>
                <w:rFonts w:hint="eastAsia" w:ascii="仿宋" w:hAnsi="仿宋" w:eastAsia="仿宋"/>
                <w:sz w:val="18"/>
                <w:szCs w:val="18"/>
              </w:rPr>
              <w:t>是否及时</w:t>
            </w:r>
            <w:r>
              <w:rPr>
                <w:rFonts w:ascii="仿宋" w:hAnsi="仿宋" w:eastAsia="仿宋"/>
                <w:sz w:val="18"/>
                <w:szCs w:val="18"/>
              </w:rPr>
              <w:t>进行整改</w:t>
            </w:r>
          </w:p>
        </w:tc>
        <w:tc>
          <w:tcPr>
            <w:tcW w:w="1107" w:type="dxa"/>
            <w:vMerge w:val="restart"/>
            <w:vAlign w:val="center"/>
          </w:tcPr>
          <w:p>
            <w:pPr>
              <w:jc w:val="center"/>
              <w:rPr>
                <w:rFonts w:ascii="仿宋" w:hAnsi="仿宋" w:eastAsia="仿宋"/>
                <w:sz w:val="18"/>
                <w:szCs w:val="18"/>
              </w:rPr>
            </w:pPr>
            <w:r>
              <w:rPr>
                <w:rFonts w:ascii="仿宋" w:hAnsi="仿宋" w:eastAsia="仿宋"/>
                <w:sz w:val="18"/>
                <w:szCs w:val="18"/>
              </w:rPr>
              <w:t>15%</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未采取任何整改措施</w:t>
            </w:r>
          </w:p>
        </w:tc>
        <w:tc>
          <w:tcPr>
            <w:tcW w:w="898" w:type="dxa"/>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进行</w:t>
            </w:r>
            <w:r>
              <w:rPr>
                <w:rFonts w:ascii="仿宋" w:hAnsi="仿宋" w:eastAsia="仿宋"/>
                <w:sz w:val="18"/>
                <w:szCs w:val="18"/>
              </w:rPr>
              <w:t>整改</w:t>
            </w:r>
            <w:r>
              <w:rPr>
                <w:rFonts w:hint="eastAsia" w:ascii="仿宋" w:hAnsi="仿宋" w:eastAsia="仿宋"/>
                <w:sz w:val="18"/>
                <w:szCs w:val="18"/>
              </w:rPr>
              <w:t>，</w:t>
            </w:r>
            <w:r>
              <w:rPr>
                <w:rFonts w:ascii="仿宋" w:hAnsi="仿宋" w:eastAsia="仿宋"/>
                <w:sz w:val="18"/>
                <w:szCs w:val="18"/>
              </w:rPr>
              <w:t>并部分</w:t>
            </w:r>
            <w:r>
              <w:rPr>
                <w:rFonts w:hint="eastAsia" w:ascii="仿宋" w:hAnsi="仿宋" w:eastAsia="仿宋"/>
                <w:sz w:val="18"/>
                <w:szCs w:val="18"/>
              </w:rPr>
              <w:t>停止</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rPr>
                <w:rFonts w:ascii="仿宋" w:hAnsi="仿宋" w:eastAsia="仿宋"/>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全面</w:t>
            </w:r>
            <w:r>
              <w:rPr>
                <w:rFonts w:ascii="仿宋" w:hAnsi="仿宋" w:eastAsia="仿宋"/>
                <w:sz w:val="18"/>
                <w:szCs w:val="18"/>
              </w:rPr>
              <w:t>整改</w:t>
            </w:r>
            <w:r>
              <w:rPr>
                <w:rFonts w:hint="eastAsia" w:ascii="仿宋" w:hAnsi="仿宋" w:eastAsia="仿宋"/>
                <w:sz w:val="18"/>
                <w:szCs w:val="18"/>
              </w:rPr>
              <w:t>并停止</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160"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07"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rPr>
                <w:rFonts w:ascii="仿宋" w:hAnsi="仿宋" w:eastAsia="仿宋"/>
                <w:b/>
                <w:bCs/>
                <w:sz w:val="18"/>
                <w:szCs w:val="18"/>
              </w:rPr>
            </w:pPr>
          </w:p>
        </w:tc>
        <w:tc>
          <w:tcPr>
            <w:tcW w:w="1080" w:type="dxa"/>
            <w:vMerge w:val="continue"/>
            <w:vAlign w:val="center"/>
          </w:tcPr>
          <w:p>
            <w:pPr>
              <w:jc w:val="center"/>
              <w:rPr>
                <w:rFonts w:ascii="仿宋" w:hAnsi="仿宋" w:eastAsia="仿宋"/>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468" w:type="dxa"/>
            <w:vMerge w:val="restart"/>
            <w:vAlign w:val="center"/>
          </w:tcPr>
          <w:p>
            <w:pPr>
              <w:jc w:val="center"/>
              <w:rPr>
                <w:rFonts w:ascii="仿宋" w:hAnsi="仿宋" w:eastAsia="仿宋"/>
                <w:b/>
                <w:bCs/>
                <w:sz w:val="18"/>
                <w:szCs w:val="18"/>
              </w:rPr>
            </w:pPr>
            <w:r>
              <w:rPr>
                <w:rFonts w:ascii="仿宋" w:hAnsi="仿宋" w:eastAsia="仿宋"/>
                <w:b/>
                <w:bCs/>
                <w:sz w:val="18"/>
                <w:szCs w:val="18"/>
              </w:rPr>
              <w:t>4</w:t>
            </w:r>
          </w:p>
        </w:tc>
        <w:tc>
          <w:tcPr>
            <w:tcW w:w="1080" w:type="dxa"/>
            <w:vMerge w:val="restart"/>
            <w:vAlign w:val="center"/>
          </w:tcPr>
          <w:p>
            <w:pPr>
              <w:rPr>
                <w:rFonts w:ascii="仿宋" w:hAnsi="仿宋" w:eastAsia="仿宋"/>
                <w:b/>
                <w:sz w:val="18"/>
                <w:szCs w:val="18"/>
              </w:rPr>
            </w:pPr>
            <w:r>
              <w:rPr>
                <w:rFonts w:hint="eastAsia" w:ascii="仿宋" w:hAnsi="仿宋" w:eastAsia="仿宋"/>
                <w:b/>
                <w:sz w:val="18"/>
                <w:szCs w:val="18"/>
              </w:rPr>
              <w:t>对社会影响或生态破坏程度</w:t>
            </w:r>
          </w:p>
          <w:p>
            <w:pPr>
              <w:jc w:val="center"/>
              <w:rPr>
                <w:rFonts w:ascii="仿宋" w:hAnsi="仿宋" w:eastAsia="仿宋"/>
                <w:sz w:val="18"/>
                <w:szCs w:val="18"/>
              </w:rPr>
            </w:pPr>
          </w:p>
        </w:tc>
        <w:tc>
          <w:tcPr>
            <w:tcW w:w="2160"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107"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160" w:type="dxa"/>
            <w:vMerge w:val="continue"/>
          </w:tcPr>
          <w:p>
            <w:pPr>
              <w:jc w:val="center"/>
              <w:rPr>
                <w:rFonts w:ascii="仿宋" w:hAnsi="仿宋" w:eastAsia="仿宋"/>
                <w:sz w:val="18"/>
                <w:szCs w:val="18"/>
              </w:rPr>
            </w:pPr>
          </w:p>
        </w:tc>
        <w:tc>
          <w:tcPr>
            <w:tcW w:w="1107" w:type="dxa"/>
            <w:vMerge w:val="continue"/>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160" w:type="dxa"/>
            <w:vMerge w:val="continue"/>
          </w:tcPr>
          <w:p>
            <w:pPr>
              <w:jc w:val="center"/>
              <w:rPr>
                <w:rFonts w:ascii="仿宋" w:hAnsi="仿宋" w:eastAsia="仿宋"/>
                <w:sz w:val="18"/>
                <w:szCs w:val="18"/>
              </w:rPr>
            </w:pPr>
          </w:p>
        </w:tc>
        <w:tc>
          <w:tcPr>
            <w:tcW w:w="1107" w:type="dxa"/>
            <w:vMerge w:val="continue"/>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160" w:type="dxa"/>
            <w:vMerge w:val="continue"/>
          </w:tcPr>
          <w:p>
            <w:pPr>
              <w:jc w:val="center"/>
              <w:rPr>
                <w:rFonts w:ascii="仿宋" w:hAnsi="仿宋" w:eastAsia="仿宋"/>
                <w:sz w:val="18"/>
                <w:szCs w:val="18"/>
              </w:rPr>
            </w:pPr>
          </w:p>
        </w:tc>
        <w:tc>
          <w:tcPr>
            <w:tcW w:w="1107" w:type="dxa"/>
            <w:vMerge w:val="continue"/>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160" w:type="dxa"/>
            <w:vMerge w:val="continue"/>
          </w:tcPr>
          <w:p>
            <w:pPr>
              <w:jc w:val="center"/>
              <w:rPr>
                <w:rFonts w:ascii="仿宋" w:hAnsi="仿宋" w:eastAsia="仿宋"/>
                <w:sz w:val="18"/>
                <w:szCs w:val="18"/>
              </w:rPr>
            </w:pPr>
          </w:p>
        </w:tc>
        <w:tc>
          <w:tcPr>
            <w:tcW w:w="1107" w:type="dxa"/>
            <w:vMerge w:val="continue"/>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68" w:type="dxa"/>
            <w:vMerge w:val="continue"/>
            <w:vAlign w:val="center"/>
          </w:tcPr>
          <w:p>
            <w:pP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、本表适用于《中华人民共和国水污染防治法》第九十一</w:t>
      </w:r>
      <w:r>
        <w:rPr>
          <w:rFonts w:ascii="仿宋" w:hAnsi="仿宋" w:eastAsia="仿宋"/>
          <w:sz w:val="18"/>
          <w:szCs w:val="18"/>
        </w:rPr>
        <w:t>条</w:t>
      </w:r>
      <w:r>
        <w:rPr>
          <w:rFonts w:hint="eastAsia" w:ascii="仿宋" w:hAnsi="仿宋" w:eastAsia="仿宋"/>
          <w:sz w:val="18"/>
          <w:szCs w:val="18"/>
        </w:rPr>
        <w:t>第二款规定</w:t>
      </w:r>
      <w:r>
        <w:rPr>
          <w:rFonts w:ascii="仿宋" w:hAnsi="仿宋" w:eastAsia="仿宋"/>
          <w:sz w:val="18"/>
          <w:szCs w:val="18"/>
        </w:rPr>
        <w:t>：</w:t>
      </w:r>
      <w:r>
        <w:rPr>
          <w:rFonts w:hint="eastAsia" w:ascii="仿宋" w:hAnsi="仿宋" w:eastAsia="仿宋"/>
          <w:sz w:val="18"/>
          <w:szCs w:val="18"/>
        </w:rPr>
        <w:t>“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r>
        <w:rPr>
          <w:rFonts w:ascii="仿宋" w:hAnsi="仿宋" w:eastAsia="仿宋"/>
          <w:sz w:val="18"/>
          <w:szCs w:val="18"/>
        </w:rPr>
        <w:t>”</w:t>
      </w:r>
      <w:r>
        <w:rPr>
          <w:rFonts w:hint="eastAsia" w:ascii="仿宋" w:hAnsi="仿宋" w:eastAsia="仿宋"/>
          <w:sz w:val="18"/>
          <w:szCs w:val="18"/>
        </w:rPr>
        <w:t xml:space="preserve"> </w:t>
      </w:r>
    </w:p>
    <w:p>
      <w:pPr>
        <w:ind w:firstLine="360" w:firstLineChars="200"/>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=百分值之和×最高法定罚款上限10</w:t>
      </w:r>
      <w:r>
        <w:rPr>
          <w:rFonts w:hint="eastAsia" w:ascii="仿宋" w:hAnsi="仿宋" w:eastAsia="仿宋"/>
          <w:sz w:val="18"/>
          <w:szCs w:val="18"/>
        </w:rPr>
        <w:t>万</w:t>
      </w:r>
      <w:r>
        <w:rPr>
          <w:rFonts w:ascii="仿宋" w:hAnsi="仿宋" w:eastAsia="仿宋"/>
          <w:sz w:val="18"/>
          <w:szCs w:val="18"/>
        </w:rPr>
        <w:t>元。</w:t>
      </w: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47" w:name="_Toc8999750"/>
    </w:p>
    <w:p>
      <w:pPr>
        <w:pStyle w:val="5"/>
        <w:rPr>
          <w:rFonts w:ascii="仿宋" w:hAnsi="仿宋" w:eastAsia="仿宋"/>
          <w:sz w:val="28"/>
          <w:szCs w:val="28"/>
        </w:rPr>
      </w:pPr>
      <w:bookmarkStart w:id="48" w:name="_Toc94005824"/>
      <w:r>
        <w:rPr>
          <w:rFonts w:hint="eastAsia" w:ascii="仿宋" w:hAnsi="仿宋" w:eastAsia="仿宋"/>
          <w:sz w:val="28"/>
          <w:szCs w:val="28"/>
        </w:rPr>
        <w:t>（十八）违反水污染</w:t>
      </w:r>
      <w:r>
        <w:rPr>
          <w:rFonts w:ascii="仿宋" w:hAnsi="仿宋" w:eastAsia="仿宋"/>
          <w:sz w:val="28"/>
          <w:szCs w:val="28"/>
        </w:rPr>
        <w:t>事故应急</w:t>
      </w:r>
      <w:r>
        <w:rPr>
          <w:rFonts w:hint="eastAsia" w:ascii="仿宋" w:hAnsi="仿宋" w:eastAsia="仿宋"/>
          <w:sz w:val="28"/>
          <w:szCs w:val="28"/>
        </w:rPr>
        <w:t>规定</w:t>
      </w:r>
      <w:r>
        <w:rPr>
          <w:rFonts w:ascii="仿宋" w:hAnsi="仿宋" w:eastAsia="仿宋"/>
          <w:sz w:val="28"/>
          <w:szCs w:val="28"/>
        </w:rPr>
        <w:t>罚款幅度</w:t>
      </w:r>
      <w:bookmarkEnd w:id="47"/>
      <w:r>
        <w:rPr>
          <w:rFonts w:hint="eastAsia" w:ascii="仿宋" w:hAnsi="仿宋" w:eastAsia="仿宋"/>
          <w:sz w:val="28"/>
          <w:szCs w:val="28"/>
        </w:rPr>
        <w:t>裁定</w:t>
      </w:r>
      <w:bookmarkEnd w:id="48"/>
    </w:p>
    <w:p>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18</w:t>
      </w:r>
      <w:r>
        <w:rPr>
          <w:rFonts w:hint="eastAsia" w:ascii="仿宋" w:hAnsi="仿宋" w:eastAsia="仿宋"/>
          <w:b/>
          <w:szCs w:val="21"/>
        </w:rPr>
        <w:t>违反水污染事故应急规定罚款幅度裁定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991"/>
        <w:gridCol w:w="1134"/>
        <w:gridCol w:w="294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tcPr>
          <w:p>
            <w:pPr>
              <w:rPr>
                <w:rFonts w:ascii="仿宋" w:hAnsi="仿宋" w:eastAsia="仿宋"/>
                <w:b/>
                <w:bCs/>
                <w:sz w:val="18"/>
                <w:szCs w:val="18"/>
              </w:rPr>
            </w:pPr>
            <w:r>
              <w:rPr>
                <w:rFonts w:hint="eastAsia" w:ascii="仿宋" w:hAnsi="仿宋" w:eastAsia="仿宋"/>
                <w:b/>
                <w:bCs/>
                <w:sz w:val="18"/>
                <w:szCs w:val="18"/>
              </w:rPr>
              <w:t>序号</w:t>
            </w:r>
          </w:p>
        </w:tc>
        <w:tc>
          <w:tcPr>
            <w:tcW w:w="4205"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46"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991"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34"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48"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1</w:t>
            </w:r>
          </w:p>
          <w:p>
            <w:pPr>
              <w:jc w:val="center"/>
              <w:rPr>
                <w:rFonts w:ascii="仿宋" w:hAnsi="仿宋" w:eastAsia="仿宋"/>
                <w:b/>
                <w:bCs/>
                <w:sz w:val="18"/>
                <w:szCs w:val="18"/>
              </w:rPr>
            </w:pP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对环境影响程度</w:t>
            </w:r>
          </w:p>
        </w:tc>
        <w:tc>
          <w:tcPr>
            <w:tcW w:w="1991" w:type="dxa"/>
            <w:vMerge w:val="restart"/>
            <w:vAlign w:val="center"/>
          </w:tcPr>
          <w:p>
            <w:pPr>
              <w:ind w:firstLine="90" w:firstLineChars="50"/>
              <w:jc w:val="center"/>
              <w:rPr>
                <w:rFonts w:ascii="仿宋" w:hAnsi="仿宋" w:eastAsia="仿宋"/>
                <w:sz w:val="18"/>
                <w:szCs w:val="18"/>
              </w:rPr>
            </w:pPr>
            <w:r>
              <w:rPr>
                <w:rFonts w:hint="eastAsia" w:ascii="仿宋" w:hAnsi="仿宋" w:eastAsia="仿宋"/>
                <w:sz w:val="18"/>
                <w:szCs w:val="18"/>
              </w:rPr>
              <w:t>违法行为</w:t>
            </w:r>
            <w:r>
              <w:rPr>
                <w:rFonts w:ascii="仿宋" w:hAnsi="仿宋" w:eastAsia="仿宋"/>
                <w:sz w:val="18"/>
                <w:szCs w:val="18"/>
              </w:rPr>
              <w:t>类型</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未及时</w:t>
            </w:r>
            <w:r>
              <w:rPr>
                <w:rFonts w:ascii="仿宋" w:hAnsi="仿宋" w:eastAsia="仿宋"/>
                <w:sz w:val="18"/>
                <w:szCs w:val="18"/>
              </w:rPr>
              <w:t>启动应急方案</w:t>
            </w:r>
          </w:p>
        </w:tc>
        <w:tc>
          <w:tcPr>
            <w:tcW w:w="898"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hint="eastAsia" w:ascii="仿宋" w:hAnsi="仿宋" w:eastAsia="仿宋"/>
                <w:sz w:val="18"/>
                <w:szCs w:val="18"/>
              </w:rPr>
              <w:t>不按照</w:t>
            </w:r>
            <w:r>
              <w:rPr>
                <w:rFonts w:ascii="仿宋" w:hAnsi="仿宋" w:eastAsia="仿宋"/>
                <w:sz w:val="18"/>
                <w:szCs w:val="18"/>
              </w:rPr>
              <w:t>规定制定</w:t>
            </w:r>
            <w:r>
              <w:rPr>
                <w:rFonts w:hint="eastAsia" w:ascii="仿宋" w:hAnsi="仿宋" w:eastAsia="仿宋"/>
                <w:sz w:val="18"/>
                <w:szCs w:val="18"/>
              </w:rPr>
              <w:t>应急</w:t>
            </w:r>
            <w:r>
              <w:rPr>
                <w:rFonts w:ascii="仿宋" w:hAnsi="仿宋" w:eastAsia="仿宋"/>
                <w:sz w:val="18"/>
                <w:szCs w:val="18"/>
              </w:rPr>
              <w:t>方案</w:t>
            </w:r>
          </w:p>
        </w:tc>
        <w:tc>
          <w:tcPr>
            <w:tcW w:w="898" w:type="dxa"/>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restart"/>
            <w:vAlign w:val="center"/>
          </w:tcPr>
          <w:p>
            <w:pPr>
              <w:ind w:firstLine="90" w:firstLineChars="50"/>
              <w:jc w:val="center"/>
              <w:rPr>
                <w:rFonts w:ascii="仿宋" w:hAnsi="仿宋" w:eastAsia="仿宋"/>
                <w:sz w:val="18"/>
                <w:szCs w:val="18"/>
              </w:rPr>
            </w:pPr>
            <w:r>
              <w:rPr>
                <w:rFonts w:hint="eastAsia" w:ascii="仿宋" w:hAnsi="仿宋" w:eastAsia="仿宋"/>
                <w:sz w:val="18"/>
                <w:szCs w:val="18"/>
              </w:rPr>
              <w:t>污染企业</w:t>
            </w:r>
            <w:r>
              <w:rPr>
                <w:rFonts w:ascii="仿宋" w:hAnsi="仿宋" w:eastAsia="仿宋"/>
                <w:sz w:val="18"/>
                <w:szCs w:val="18"/>
              </w:rPr>
              <w:t>类型</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国家</w:t>
            </w:r>
            <w:r>
              <w:rPr>
                <w:rFonts w:ascii="仿宋" w:hAnsi="仿宋" w:eastAsia="仿宋"/>
                <w:sz w:val="18"/>
                <w:szCs w:val="18"/>
              </w:rPr>
              <w:t>级重污染行业</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ind w:firstLine="90" w:firstLineChars="50"/>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hint="eastAsia" w:ascii="仿宋" w:hAnsi="仿宋" w:eastAsia="仿宋"/>
                <w:sz w:val="18"/>
                <w:szCs w:val="18"/>
              </w:rPr>
              <w:t>省级</w:t>
            </w:r>
            <w:r>
              <w:rPr>
                <w:rFonts w:ascii="仿宋" w:hAnsi="仿宋" w:eastAsia="仿宋"/>
                <w:sz w:val="18"/>
                <w:szCs w:val="18"/>
              </w:rPr>
              <w:t>重污染行业</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ind w:firstLine="90" w:firstLineChars="50"/>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hint="eastAsia" w:ascii="仿宋" w:hAnsi="仿宋" w:eastAsia="仿宋"/>
                <w:sz w:val="18"/>
                <w:szCs w:val="18"/>
              </w:rPr>
              <w:t>市级</w:t>
            </w:r>
            <w:r>
              <w:rPr>
                <w:rFonts w:ascii="仿宋" w:hAnsi="仿宋" w:eastAsia="仿宋"/>
                <w:sz w:val="18"/>
                <w:szCs w:val="18"/>
              </w:rPr>
              <w:t>重污染行业</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hint="eastAsia" w:ascii="仿宋" w:hAnsi="仿宋" w:eastAsia="仿宋"/>
                <w:sz w:val="18"/>
                <w:szCs w:val="18"/>
              </w:rPr>
              <w:t>非</w:t>
            </w:r>
            <w:r>
              <w:rPr>
                <w:rFonts w:ascii="仿宋" w:hAnsi="仿宋" w:eastAsia="仿宋"/>
                <w:sz w:val="18"/>
                <w:szCs w:val="18"/>
              </w:rPr>
              <w:t>重污染行业</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8" w:type="dxa"/>
            <w:vMerge w:val="restart"/>
            <w:vAlign w:val="center"/>
          </w:tcPr>
          <w:p>
            <w:pPr>
              <w:jc w:val="center"/>
              <w:rPr>
                <w:rFonts w:ascii="仿宋" w:hAnsi="仿宋" w:eastAsia="仿宋"/>
                <w:b/>
                <w:bCs/>
                <w:sz w:val="18"/>
                <w:szCs w:val="18"/>
              </w:rPr>
            </w:pPr>
            <w:r>
              <w:rPr>
                <w:rFonts w:ascii="仿宋" w:hAnsi="仿宋" w:eastAsia="仿宋"/>
                <w:b/>
                <w:bCs/>
                <w:sz w:val="18"/>
                <w:szCs w:val="18"/>
              </w:rPr>
              <w:t>2</w:t>
            </w:r>
          </w:p>
        </w:tc>
        <w:tc>
          <w:tcPr>
            <w:tcW w:w="1080" w:type="dxa"/>
            <w:vMerge w:val="restart"/>
            <w:vAlign w:val="center"/>
          </w:tcPr>
          <w:p>
            <w:pPr>
              <w:rPr>
                <w:rFonts w:ascii="仿宋" w:hAnsi="仿宋" w:eastAsia="仿宋"/>
                <w:b/>
                <w:bCs/>
                <w:sz w:val="18"/>
                <w:szCs w:val="18"/>
              </w:rPr>
            </w:pPr>
            <w:r>
              <w:rPr>
                <w:rFonts w:hint="eastAsia" w:ascii="仿宋" w:hAnsi="仿宋" w:eastAsia="仿宋"/>
                <w:b/>
                <w:bCs/>
                <w:sz w:val="18"/>
                <w:szCs w:val="18"/>
              </w:rPr>
              <w:t>整改</w:t>
            </w:r>
            <w:r>
              <w:rPr>
                <w:rFonts w:ascii="仿宋" w:hAnsi="仿宋" w:eastAsia="仿宋"/>
                <w:b/>
                <w:bCs/>
                <w:sz w:val="18"/>
                <w:szCs w:val="18"/>
              </w:rPr>
              <w:t>情况</w:t>
            </w: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是否及时</w:t>
            </w:r>
            <w:r>
              <w:rPr>
                <w:rFonts w:ascii="仿宋" w:hAnsi="仿宋" w:eastAsia="仿宋"/>
                <w:sz w:val="18"/>
                <w:szCs w:val="18"/>
              </w:rPr>
              <w:t>进行整改</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15%</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未采取任何整改措施</w:t>
            </w:r>
          </w:p>
        </w:tc>
        <w:tc>
          <w:tcPr>
            <w:tcW w:w="898" w:type="dxa"/>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hint="eastAsia" w:ascii="仿宋" w:hAnsi="仿宋" w:eastAsia="仿宋"/>
                <w:sz w:val="18"/>
                <w:szCs w:val="18"/>
              </w:rPr>
              <w:t>进行部分</w:t>
            </w:r>
            <w:r>
              <w:rPr>
                <w:rFonts w:ascii="仿宋" w:hAnsi="仿宋" w:eastAsia="仿宋"/>
                <w:sz w:val="18"/>
                <w:szCs w:val="18"/>
              </w:rPr>
              <w:t>整改</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rPr>
                <w:rFonts w:ascii="仿宋" w:hAnsi="仿宋" w:eastAsia="仿宋"/>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hint="eastAsia" w:ascii="仿宋" w:hAnsi="仿宋" w:eastAsia="仿宋"/>
                <w:sz w:val="18"/>
                <w:szCs w:val="18"/>
              </w:rPr>
              <w:t>全面</w:t>
            </w:r>
            <w:r>
              <w:rPr>
                <w:rFonts w:ascii="仿宋" w:hAnsi="仿宋" w:eastAsia="仿宋"/>
                <w:sz w:val="18"/>
                <w:szCs w:val="18"/>
              </w:rPr>
              <w:t>整改</w:t>
            </w:r>
            <w:r>
              <w:rPr>
                <w:rFonts w:hint="eastAsia" w:ascii="仿宋" w:hAnsi="仿宋" w:eastAsia="仿宋"/>
                <w:sz w:val="18"/>
                <w:szCs w:val="18"/>
              </w:rPr>
              <w:t>并停止</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rPr>
                <w:rFonts w:ascii="仿宋" w:hAnsi="仿宋" w:eastAsia="仿宋"/>
                <w:b/>
                <w:bCs/>
                <w:sz w:val="18"/>
                <w:szCs w:val="18"/>
              </w:rPr>
            </w:pPr>
          </w:p>
        </w:tc>
        <w:tc>
          <w:tcPr>
            <w:tcW w:w="1080" w:type="dxa"/>
            <w:vMerge w:val="continue"/>
            <w:vAlign w:val="center"/>
          </w:tcPr>
          <w:p>
            <w:pPr>
              <w:jc w:val="center"/>
              <w:rPr>
                <w:rFonts w:ascii="仿宋" w:hAnsi="仿宋" w:eastAsia="仿宋"/>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468" w:type="dxa"/>
            <w:vMerge w:val="restart"/>
            <w:vAlign w:val="center"/>
          </w:tcPr>
          <w:p>
            <w:pPr>
              <w:jc w:val="center"/>
              <w:rPr>
                <w:rFonts w:ascii="仿宋" w:hAnsi="仿宋" w:eastAsia="仿宋"/>
                <w:b/>
                <w:bCs/>
                <w:sz w:val="18"/>
                <w:szCs w:val="18"/>
              </w:rPr>
            </w:pPr>
          </w:p>
          <w:p>
            <w:pPr>
              <w:jc w:val="center"/>
              <w:rPr>
                <w:rFonts w:ascii="仿宋" w:hAnsi="仿宋" w:eastAsia="仿宋"/>
                <w:b/>
                <w:bCs/>
                <w:sz w:val="18"/>
                <w:szCs w:val="18"/>
              </w:rPr>
            </w:pPr>
            <w:r>
              <w:rPr>
                <w:rFonts w:ascii="仿宋" w:hAnsi="仿宋" w:eastAsia="仿宋"/>
                <w:b/>
                <w:bCs/>
                <w:sz w:val="18"/>
                <w:szCs w:val="18"/>
              </w:rPr>
              <w:t>4</w:t>
            </w:r>
          </w:p>
        </w:tc>
        <w:tc>
          <w:tcPr>
            <w:tcW w:w="1080" w:type="dxa"/>
            <w:vMerge w:val="restart"/>
            <w:vAlign w:val="center"/>
          </w:tcPr>
          <w:p>
            <w:pPr>
              <w:rPr>
                <w:rFonts w:ascii="仿宋" w:hAnsi="仿宋" w:eastAsia="仿宋"/>
                <w:b/>
                <w:sz w:val="18"/>
                <w:szCs w:val="18"/>
              </w:rPr>
            </w:pPr>
            <w:r>
              <w:rPr>
                <w:rFonts w:hint="eastAsia" w:ascii="仿宋" w:hAnsi="仿宋" w:eastAsia="仿宋"/>
                <w:b/>
                <w:sz w:val="18"/>
                <w:szCs w:val="18"/>
              </w:rPr>
              <w:t>对社会影响或生态破坏程度</w:t>
            </w:r>
          </w:p>
          <w:p>
            <w:pPr>
              <w:jc w:val="center"/>
              <w:rPr>
                <w:rFonts w:ascii="仿宋" w:hAnsi="仿宋" w:eastAsia="仿宋"/>
                <w:sz w:val="18"/>
                <w:szCs w:val="18"/>
              </w:rPr>
            </w:pPr>
          </w:p>
        </w:tc>
        <w:tc>
          <w:tcPr>
            <w:tcW w:w="1991"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91"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91"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91"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91"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68" w:type="dxa"/>
            <w:vMerge w:val="continue"/>
            <w:vAlign w:val="center"/>
          </w:tcPr>
          <w:p>
            <w:pP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、本表适用于《中华人民共和国水污染防治法》第九十三条规定</w:t>
      </w:r>
      <w:r>
        <w:rPr>
          <w:rFonts w:ascii="仿宋" w:hAnsi="仿宋" w:eastAsia="仿宋"/>
          <w:sz w:val="18"/>
          <w:szCs w:val="18"/>
        </w:rPr>
        <w:t>：</w:t>
      </w:r>
      <w:r>
        <w:rPr>
          <w:rFonts w:hint="eastAsia" w:ascii="仿宋" w:hAnsi="仿宋" w:eastAsia="仿宋"/>
          <w:sz w:val="18"/>
          <w:szCs w:val="18"/>
        </w:rPr>
        <w:t>“企业事业单位有下列行为之一的，由县级以上人民政府环境保护主管部门责令改正；情节严重的，处二万元以上十万元以下的罚款：（一）不按照规定制定水污染事故的应急方案的；（二）水污染事故发生后，未及时启动水污染事故的应急方案，采取有关应急措施的。</w:t>
      </w:r>
      <w:r>
        <w:rPr>
          <w:rFonts w:ascii="仿宋" w:hAnsi="仿宋" w:eastAsia="仿宋"/>
          <w:sz w:val="18"/>
          <w:szCs w:val="18"/>
        </w:rPr>
        <w:t>”</w:t>
      </w:r>
      <w:r>
        <w:rPr>
          <w:rFonts w:hint="eastAsia" w:ascii="仿宋" w:hAnsi="仿宋" w:eastAsia="仿宋"/>
          <w:sz w:val="18"/>
          <w:szCs w:val="18"/>
        </w:rPr>
        <w:t xml:space="preserve"> </w:t>
      </w:r>
    </w:p>
    <w:p>
      <w:pPr>
        <w:ind w:firstLine="360" w:firstLineChars="200"/>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w:t>
      </w:r>
      <w:r>
        <w:rPr>
          <w:rFonts w:hint="eastAsia" w:ascii="仿宋" w:hAnsi="仿宋" w:eastAsia="仿宋"/>
          <w:sz w:val="18"/>
          <w:szCs w:val="18"/>
        </w:rPr>
        <w:t>1</w:t>
      </w:r>
      <w:r>
        <w:rPr>
          <w:rFonts w:ascii="仿宋" w:hAnsi="仿宋" w:eastAsia="仿宋"/>
          <w:sz w:val="18"/>
          <w:szCs w:val="18"/>
        </w:rPr>
        <w:t>0</w:t>
      </w:r>
      <w:r>
        <w:rPr>
          <w:rFonts w:hint="eastAsia" w:ascii="仿宋" w:hAnsi="仿宋" w:eastAsia="仿宋"/>
          <w:sz w:val="18"/>
          <w:szCs w:val="18"/>
        </w:rPr>
        <w:t>万</w:t>
      </w:r>
      <w:r>
        <w:rPr>
          <w:rFonts w:ascii="仿宋" w:hAnsi="仿宋" w:eastAsia="仿宋"/>
          <w:sz w:val="18"/>
          <w:szCs w:val="18"/>
        </w:rPr>
        <w:t>元。</w:t>
      </w: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r>
        <w:rPr>
          <w:rFonts w:ascii="仿宋" w:hAnsi="仿宋" w:eastAsia="仿宋"/>
          <w:szCs w:val="21"/>
        </w:rPr>
        <w:br w:type="page"/>
      </w:r>
    </w:p>
    <w:p>
      <w:pPr>
        <w:pStyle w:val="4"/>
        <w:jc w:val="center"/>
        <w:rPr>
          <w:color w:val="000000" w:themeColor="text1"/>
          <w14:textFill>
            <w14:solidFill>
              <w14:schemeClr w14:val="tx1"/>
            </w14:solidFill>
          </w14:textFill>
        </w:rPr>
      </w:pPr>
      <w:bookmarkStart w:id="49" w:name="_Toc94005825"/>
      <w:r>
        <w:rPr>
          <w:rFonts w:hint="eastAsia"/>
          <w:color w:val="000000" w:themeColor="text1"/>
          <w14:textFill>
            <w14:solidFill>
              <w14:schemeClr w14:val="tx1"/>
            </w14:solidFill>
          </w14:textFill>
        </w:rPr>
        <w:t>二、中华人民共和国长江保护</w:t>
      </w:r>
      <w:r>
        <w:rPr>
          <w:color w:val="000000" w:themeColor="text1"/>
          <w14:textFill>
            <w14:solidFill>
              <w14:schemeClr w14:val="tx1"/>
            </w14:solidFill>
          </w14:textFill>
        </w:rPr>
        <w:t>法</w:t>
      </w:r>
      <w:r>
        <w:rPr>
          <w:rFonts w:hint="eastAsia"/>
          <w:color w:val="000000" w:themeColor="text1"/>
          <w14:textFill>
            <w14:solidFill>
              <w14:schemeClr w14:val="tx1"/>
            </w14:solidFill>
          </w14:textFill>
        </w:rPr>
        <w:t>（202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年）</w:t>
      </w:r>
      <w:bookmarkEnd w:id="49"/>
    </w:p>
    <w:p>
      <w:pPr>
        <w:pStyle w:val="5"/>
        <w:adjustRightInd w:val="0"/>
        <w:snapToGrid w:val="0"/>
        <w:spacing w:line="240" w:lineRule="auto"/>
        <w:rPr>
          <w:rFonts w:ascii="仿宋" w:hAnsi="仿宋" w:eastAsia="仿宋"/>
          <w:sz w:val="28"/>
          <w:szCs w:val="28"/>
        </w:rPr>
      </w:pPr>
      <w:bookmarkStart w:id="50" w:name="_Toc94005826"/>
      <w:r>
        <w:rPr>
          <w:rFonts w:hint="eastAsia" w:ascii="仿宋" w:hAnsi="仿宋" w:eastAsia="仿宋"/>
          <w:sz w:val="28"/>
          <w:szCs w:val="28"/>
        </w:rPr>
        <w:t>（十九）在</w:t>
      </w:r>
      <w:r>
        <w:rPr>
          <w:rFonts w:ascii="仿宋" w:hAnsi="仿宋" w:eastAsia="仿宋"/>
          <w:sz w:val="28"/>
          <w:szCs w:val="28"/>
        </w:rPr>
        <w:t>长江干</w:t>
      </w:r>
      <w:r>
        <w:rPr>
          <w:rFonts w:hint="eastAsia" w:ascii="仿宋" w:hAnsi="仿宋" w:eastAsia="仿宋"/>
          <w:sz w:val="28"/>
          <w:szCs w:val="28"/>
        </w:rPr>
        <w:t>支</w:t>
      </w:r>
      <w:r>
        <w:rPr>
          <w:rFonts w:ascii="仿宋" w:hAnsi="仿宋" w:eastAsia="仿宋"/>
          <w:sz w:val="28"/>
          <w:szCs w:val="28"/>
        </w:rPr>
        <w:t>流岸线一公里新建、扩建化工</w:t>
      </w:r>
      <w:r>
        <w:rPr>
          <w:rFonts w:hint="eastAsia" w:ascii="仿宋" w:hAnsi="仿宋" w:eastAsia="仿宋"/>
          <w:sz w:val="28"/>
          <w:szCs w:val="28"/>
        </w:rPr>
        <w:t>园区</w:t>
      </w:r>
      <w:r>
        <w:rPr>
          <w:rFonts w:ascii="仿宋" w:hAnsi="仿宋" w:eastAsia="仿宋"/>
          <w:sz w:val="28"/>
          <w:szCs w:val="28"/>
        </w:rPr>
        <w:t>和</w:t>
      </w:r>
      <w:r>
        <w:rPr>
          <w:rFonts w:hint="eastAsia" w:ascii="仿宋" w:hAnsi="仿宋" w:eastAsia="仿宋"/>
          <w:sz w:val="28"/>
          <w:szCs w:val="28"/>
        </w:rPr>
        <w:t>化工</w:t>
      </w:r>
      <w:r>
        <w:rPr>
          <w:rFonts w:ascii="仿宋" w:hAnsi="仿宋" w:eastAsia="仿宋"/>
          <w:sz w:val="28"/>
          <w:szCs w:val="28"/>
        </w:rPr>
        <w:t>项目</w:t>
      </w:r>
      <w:r>
        <w:rPr>
          <w:rFonts w:hint="eastAsia" w:ascii="仿宋" w:hAnsi="仿宋" w:eastAsia="仿宋"/>
          <w:sz w:val="28"/>
          <w:szCs w:val="28"/>
        </w:rPr>
        <w:t>罚款幅度</w:t>
      </w:r>
      <w:r>
        <w:rPr>
          <w:rFonts w:ascii="仿宋" w:hAnsi="仿宋" w:eastAsia="仿宋"/>
          <w:sz w:val="28"/>
          <w:szCs w:val="28"/>
        </w:rPr>
        <w:t>裁定</w:t>
      </w:r>
      <w:bookmarkEnd w:id="50"/>
    </w:p>
    <w:p>
      <w:pPr>
        <w:jc w:val="center"/>
        <w:rPr>
          <w:rFonts w:ascii="仿宋" w:hAnsi="仿宋" w:eastAsia="仿宋"/>
          <w:b/>
          <w:szCs w:val="21"/>
        </w:rPr>
      </w:pPr>
      <w:r>
        <w:rPr>
          <w:rFonts w:hint="eastAsia" w:ascii="仿宋" w:hAnsi="仿宋" w:eastAsia="仿宋"/>
          <w:b/>
          <w:szCs w:val="21"/>
        </w:rPr>
        <w:t>表1</w:t>
      </w:r>
      <w:r>
        <w:rPr>
          <w:rFonts w:ascii="仿宋" w:hAnsi="仿宋" w:eastAsia="仿宋"/>
          <w:b/>
          <w:szCs w:val="21"/>
        </w:rPr>
        <w:t>9</w:t>
      </w:r>
      <w:r>
        <w:rPr>
          <w:rFonts w:hint="eastAsia" w:ascii="仿宋" w:hAnsi="仿宋" w:eastAsia="仿宋"/>
          <w:b/>
          <w:szCs w:val="21"/>
        </w:rPr>
        <w:t>在长江干支流岸线一公里新建、扩建化工园区和化工项目罚款幅度裁定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新建、</w:t>
            </w:r>
            <w:r>
              <w:rPr>
                <w:rFonts w:ascii="仿宋" w:hAnsi="仿宋" w:eastAsia="仿宋"/>
                <w:sz w:val="18"/>
                <w:szCs w:val="18"/>
              </w:rPr>
              <w:t>扩建项目的位置</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干流</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一级重要</w:t>
            </w:r>
            <w:r>
              <w:rPr>
                <w:rFonts w:ascii="仿宋" w:hAnsi="仿宋" w:eastAsia="仿宋"/>
                <w:sz w:val="18"/>
                <w:szCs w:val="18"/>
              </w:rPr>
              <w:t>支流</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一级支流</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二级支流重要</w:t>
            </w:r>
            <w:r>
              <w:rPr>
                <w:rFonts w:ascii="仿宋" w:hAnsi="仿宋" w:eastAsia="仿宋"/>
                <w:sz w:val="18"/>
                <w:szCs w:val="18"/>
              </w:rPr>
              <w:t>支流</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二级支流</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项目投资额</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ascii="仿宋" w:hAnsi="仿宋" w:eastAsia="仿宋" w:cs="宋体"/>
                <w:kern w:val="0"/>
                <w:sz w:val="18"/>
                <w:szCs w:val="18"/>
              </w:rPr>
              <w:t>1</w:t>
            </w:r>
            <w:r>
              <w:rPr>
                <w:rFonts w:hint="eastAsia" w:ascii="仿宋" w:hAnsi="仿宋" w:eastAsia="仿宋" w:cs="宋体"/>
                <w:kern w:val="0"/>
                <w:sz w:val="18"/>
                <w:szCs w:val="18"/>
              </w:rPr>
              <w:t>亿≤</w:t>
            </w:r>
            <w:r>
              <w:rPr>
                <w:rFonts w:hint="eastAsia" w:ascii="仿宋" w:hAnsi="仿宋" w:eastAsia="仿宋"/>
                <w:sz w:val="18"/>
                <w:szCs w:val="18"/>
              </w:rPr>
              <w:t>投资额</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cs="宋体"/>
                <w:kern w:val="0"/>
                <w:sz w:val="18"/>
                <w:szCs w:val="18"/>
              </w:rPr>
            </w:pPr>
            <w:r>
              <w:rPr>
                <w:rFonts w:ascii="仿宋" w:hAnsi="仿宋" w:eastAsia="仿宋" w:cs="宋体"/>
                <w:kern w:val="0"/>
                <w:sz w:val="18"/>
                <w:szCs w:val="18"/>
              </w:rPr>
              <w:t>5000</w:t>
            </w:r>
            <w:r>
              <w:rPr>
                <w:rFonts w:hint="eastAsia" w:ascii="仿宋" w:hAnsi="仿宋" w:eastAsia="仿宋" w:cs="宋体"/>
                <w:kern w:val="0"/>
                <w:sz w:val="18"/>
                <w:szCs w:val="18"/>
              </w:rPr>
              <w:t>万≤</w:t>
            </w:r>
            <w:r>
              <w:rPr>
                <w:rFonts w:hint="eastAsia" w:ascii="仿宋" w:hAnsi="仿宋" w:eastAsia="仿宋"/>
                <w:sz w:val="18"/>
                <w:szCs w:val="18"/>
              </w:rPr>
              <w:t>投资额</w:t>
            </w:r>
            <w:r>
              <w:rPr>
                <w:rFonts w:hint="eastAsia" w:ascii="仿宋" w:hAnsi="仿宋" w:eastAsia="仿宋" w:cs="宋体"/>
                <w:kern w:val="0"/>
                <w:sz w:val="18"/>
                <w:szCs w:val="18"/>
              </w:rPr>
              <w:t>＜</w:t>
            </w:r>
            <w:r>
              <w:rPr>
                <w:rFonts w:ascii="仿宋" w:hAnsi="仿宋" w:eastAsia="仿宋" w:cs="宋体"/>
                <w:kern w:val="0"/>
                <w:sz w:val="18"/>
                <w:szCs w:val="18"/>
              </w:rPr>
              <w:t>1</w:t>
            </w:r>
            <w:r>
              <w:rPr>
                <w:rFonts w:hint="eastAsia" w:ascii="仿宋" w:hAnsi="仿宋" w:eastAsia="仿宋" w:cs="宋体"/>
                <w:kern w:val="0"/>
                <w:sz w:val="18"/>
                <w:szCs w:val="18"/>
              </w:rPr>
              <w:t>亿元</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15</w:t>
            </w:r>
            <w:r>
              <w:rPr>
                <w:rFonts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cs="宋体"/>
                <w:kern w:val="0"/>
                <w:sz w:val="18"/>
                <w:szCs w:val="18"/>
              </w:rPr>
              <w:t>3000</w:t>
            </w:r>
            <w:r>
              <w:rPr>
                <w:rFonts w:hint="eastAsia" w:ascii="仿宋" w:hAnsi="仿宋" w:eastAsia="仿宋" w:cs="宋体"/>
                <w:kern w:val="0"/>
                <w:sz w:val="18"/>
                <w:szCs w:val="18"/>
              </w:rPr>
              <w:t>万≤</w:t>
            </w:r>
            <w:r>
              <w:rPr>
                <w:rFonts w:hint="eastAsia" w:ascii="仿宋" w:hAnsi="仿宋" w:eastAsia="仿宋"/>
                <w:sz w:val="18"/>
                <w:szCs w:val="18"/>
              </w:rPr>
              <w:t>投资额</w:t>
            </w:r>
            <w:r>
              <w:rPr>
                <w:rFonts w:hint="eastAsia" w:ascii="仿宋" w:hAnsi="仿宋" w:eastAsia="仿宋" w:cs="宋体"/>
                <w:kern w:val="0"/>
                <w:sz w:val="18"/>
                <w:szCs w:val="18"/>
              </w:rPr>
              <w:t>＜</w:t>
            </w:r>
            <w:r>
              <w:rPr>
                <w:rFonts w:ascii="仿宋" w:hAnsi="仿宋" w:eastAsia="仿宋" w:cs="宋体"/>
                <w:kern w:val="0"/>
                <w:sz w:val="18"/>
                <w:szCs w:val="18"/>
              </w:rPr>
              <w:t>5000</w:t>
            </w:r>
            <w:r>
              <w:rPr>
                <w:rFonts w:hint="eastAsia" w:ascii="仿宋" w:hAnsi="仿宋" w:eastAsia="仿宋" w:cs="宋体"/>
                <w:kern w:val="0"/>
                <w:sz w:val="18"/>
                <w:szCs w:val="18"/>
              </w:rPr>
              <w:t>万元</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cs="宋体"/>
                <w:kern w:val="0"/>
                <w:sz w:val="18"/>
                <w:szCs w:val="18"/>
              </w:rPr>
              <w:t>1000</w:t>
            </w:r>
            <w:r>
              <w:rPr>
                <w:rFonts w:hint="eastAsia" w:ascii="仿宋" w:hAnsi="仿宋" w:eastAsia="仿宋" w:cs="宋体"/>
                <w:kern w:val="0"/>
                <w:sz w:val="18"/>
                <w:szCs w:val="18"/>
              </w:rPr>
              <w:t>万≤</w:t>
            </w:r>
            <w:r>
              <w:rPr>
                <w:rFonts w:hint="eastAsia" w:ascii="仿宋" w:hAnsi="仿宋" w:eastAsia="仿宋"/>
                <w:sz w:val="18"/>
                <w:szCs w:val="18"/>
              </w:rPr>
              <w:t>投资额</w:t>
            </w:r>
            <w:r>
              <w:rPr>
                <w:rFonts w:hint="eastAsia" w:ascii="仿宋" w:hAnsi="仿宋" w:eastAsia="仿宋" w:cs="宋体"/>
                <w:kern w:val="0"/>
                <w:sz w:val="18"/>
                <w:szCs w:val="18"/>
              </w:rPr>
              <w:t>＜</w:t>
            </w:r>
            <w:r>
              <w:rPr>
                <w:rFonts w:ascii="仿宋" w:hAnsi="仿宋" w:eastAsia="仿宋" w:cs="宋体"/>
                <w:kern w:val="0"/>
                <w:sz w:val="18"/>
                <w:szCs w:val="18"/>
              </w:rPr>
              <w:t>3000</w:t>
            </w:r>
            <w:r>
              <w:rPr>
                <w:rFonts w:hint="eastAsia" w:ascii="仿宋" w:hAnsi="仿宋" w:eastAsia="仿宋" w:cs="宋体"/>
                <w:kern w:val="0"/>
                <w:sz w:val="18"/>
                <w:szCs w:val="18"/>
              </w:rPr>
              <w:t>万元</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8</w:t>
            </w:r>
            <w:r>
              <w:rPr>
                <w:rFonts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cs="宋体"/>
                <w:kern w:val="0"/>
                <w:sz w:val="18"/>
                <w:szCs w:val="18"/>
              </w:rPr>
              <w:t>500</w:t>
            </w:r>
            <w:r>
              <w:rPr>
                <w:rFonts w:hint="eastAsia" w:ascii="仿宋" w:hAnsi="仿宋" w:eastAsia="仿宋" w:cs="宋体"/>
                <w:kern w:val="0"/>
                <w:sz w:val="18"/>
                <w:szCs w:val="18"/>
              </w:rPr>
              <w:t>万≤</w:t>
            </w:r>
            <w:r>
              <w:rPr>
                <w:rFonts w:hint="eastAsia" w:ascii="仿宋" w:hAnsi="仿宋" w:eastAsia="仿宋"/>
                <w:sz w:val="18"/>
                <w:szCs w:val="18"/>
              </w:rPr>
              <w:t>投资额</w:t>
            </w:r>
            <w:r>
              <w:rPr>
                <w:rFonts w:hint="eastAsia" w:ascii="仿宋" w:hAnsi="仿宋" w:eastAsia="仿宋" w:cs="宋体"/>
                <w:kern w:val="0"/>
                <w:sz w:val="18"/>
                <w:szCs w:val="18"/>
              </w:rPr>
              <w:t>＜</w:t>
            </w:r>
            <w:r>
              <w:rPr>
                <w:rFonts w:ascii="仿宋" w:hAnsi="仿宋" w:eastAsia="仿宋" w:cs="宋体"/>
                <w:kern w:val="0"/>
                <w:sz w:val="18"/>
                <w:szCs w:val="18"/>
              </w:rPr>
              <w:t>1000</w:t>
            </w:r>
            <w:r>
              <w:rPr>
                <w:rFonts w:hint="eastAsia" w:ascii="仿宋" w:hAnsi="仿宋" w:eastAsia="仿宋" w:cs="宋体"/>
                <w:kern w:val="0"/>
                <w:sz w:val="18"/>
                <w:szCs w:val="18"/>
              </w:rPr>
              <w:t>万元</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5</w:t>
            </w:r>
            <w:r>
              <w:rPr>
                <w:rFonts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投资额＜500万元</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进行部分改正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7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、本表适用于《中华人民共和国长江保护法》第八十八条第二</w:t>
      </w:r>
      <w:r>
        <w:rPr>
          <w:rFonts w:ascii="仿宋" w:hAnsi="仿宋" w:eastAsia="仿宋"/>
          <w:sz w:val="18"/>
          <w:szCs w:val="18"/>
        </w:rPr>
        <w:t>款第一项</w:t>
      </w:r>
      <w:r>
        <w:rPr>
          <w:rFonts w:hint="eastAsia" w:ascii="仿宋" w:hAnsi="仿宋" w:eastAsia="仿宋"/>
          <w:sz w:val="18"/>
          <w:szCs w:val="18"/>
        </w:rPr>
        <w:t>规定</w:t>
      </w:r>
      <w:r>
        <w:rPr>
          <w:rFonts w:ascii="仿宋" w:hAnsi="仿宋" w:eastAsia="仿宋"/>
          <w:sz w:val="18"/>
          <w:szCs w:val="18"/>
        </w:rPr>
        <w:t>：</w:t>
      </w:r>
      <w:r>
        <w:rPr>
          <w:rFonts w:hint="eastAsia" w:ascii="仿宋" w:hAnsi="仿宋" w:eastAsia="仿宋"/>
          <w:sz w:val="18"/>
          <w:szCs w:val="18"/>
        </w:rPr>
        <w:t>“违反本法规定，有下列行为之一的，由县级以上人民政府生态环境、自然资源等主管部门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一）在长江干支流岸线一公里范围内新建、扩建化工园区和化工项目的；……</w:t>
      </w:r>
      <w:r>
        <w:rPr>
          <w:rFonts w:ascii="仿宋" w:hAnsi="仿宋" w:eastAsia="仿宋"/>
          <w:sz w:val="18"/>
          <w:szCs w:val="18"/>
        </w:rPr>
        <w:t>”</w:t>
      </w:r>
      <w:r>
        <w:rPr>
          <w:rFonts w:hint="eastAsia" w:ascii="仿宋" w:hAnsi="仿宋" w:eastAsia="仿宋"/>
          <w:sz w:val="18"/>
          <w:szCs w:val="18"/>
        </w:rPr>
        <w:t xml:space="preserve"> </w:t>
      </w:r>
    </w:p>
    <w:p>
      <w:pPr>
        <w:ind w:firstLine="360" w:firstLineChars="200"/>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（1）对</w:t>
      </w:r>
      <w:r>
        <w:rPr>
          <w:rFonts w:ascii="仿宋" w:hAnsi="仿宋" w:eastAsia="仿宋"/>
          <w:sz w:val="18"/>
          <w:szCs w:val="18"/>
        </w:rPr>
        <w:t>单位</w:t>
      </w:r>
      <w:r>
        <w:rPr>
          <w:rFonts w:hint="eastAsia" w:ascii="仿宋" w:hAnsi="仿宋" w:eastAsia="仿宋"/>
          <w:sz w:val="18"/>
          <w:szCs w:val="18"/>
        </w:rPr>
        <w:t>罚款金额</w:t>
      </w:r>
      <w:r>
        <w:rPr>
          <w:rFonts w:ascii="仿宋" w:hAnsi="仿宋" w:eastAsia="仿宋"/>
          <w:sz w:val="18"/>
          <w:szCs w:val="18"/>
        </w:rPr>
        <w:t>=百分值之和×最高法定罚款上限500</w:t>
      </w:r>
      <w:r>
        <w:rPr>
          <w:rFonts w:hint="eastAsia" w:ascii="仿宋" w:hAnsi="仿宋" w:eastAsia="仿宋"/>
          <w:sz w:val="18"/>
          <w:szCs w:val="18"/>
        </w:rPr>
        <w:t>万</w:t>
      </w:r>
      <w:r>
        <w:rPr>
          <w:rFonts w:ascii="仿宋" w:hAnsi="仿宋" w:eastAsia="仿宋"/>
          <w:sz w:val="18"/>
          <w:szCs w:val="18"/>
        </w:rPr>
        <w:t>元</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（2）对</w:t>
      </w:r>
      <w:r>
        <w:rPr>
          <w:rFonts w:ascii="仿宋" w:hAnsi="仿宋" w:eastAsia="仿宋"/>
          <w:sz w:val="18"/>
          <w:szCs w:val="18"/>
        </w:rPr>
        <w:t>个人罚款金额=百分值之和×最高法定罚款上限10</w:t>
      </w:r>
      <w:r>
        <w:rPr>
          <w:rFonts w:hint="eastAsia" w:ascii="仿宋" w:hAnsi="仿宋" w:eastAsia="仿宋"/>
          <w:sz w:val="18"/>
          <w:szCs w:val="18"/>
        </w:rPr>
        <w:t>万</w:t>
      </w:r>
      <w:r>
        <w:rPr>
          <w:rFonts w:ascii="仿宋" w:hAnsi="仿宋" w:eastAsia="仿宋"/>
          <w:sz w:val="18"/>
          <w:szCs w:val="18"/>
        </w:rPr>
        <w:t>元</w:t>
      </w:r>
      <w:r>
        <w:rPr>
          <w:rFonts w:hint="eastAsia" w:ascii="仿宋" w:hAnsi="仿宋" w:eastAsia="仿宋"/>
          <w:sz w:val="18"/>
          <w:szCs w:val="18"/>
        </w:rPr>
        <w:t>。</w:t>
      </w:r>
    </w:p>
    <w:p>
      <w:pPr>
        <w:pStyle w:val="5"/>
        <w:rPr>
          <w:rFonts w:ascii="仿宋" w:hAnsi="仿宋" w:eastAsia="仿宋"/>
          <w:sz w:val="28"/>
          <w:szCs w:val="28"/>
        </w:rPr>
      </w:pPr>
      <w:bookmarkStart w:id="51" w:name="_Toc94005827"/>
      <w:r>
        <w:rPr>
          <w:rFonts w:hint="eastAsia" w:ascii="仿宋" w:hAnsi="仿宋" w:eastAsia="仿宋"/>
          <w:szCs w:val="21"/>
        </w:rPr>
        <w:t>（二十）</w:t>
      </w:r>
      <w:r>
        <w:rPr>
          <w:rFonts w:hint="eastAsia" w:ascii="仿宋" w:hAnsi="仿宋" w:eastAsia="仿宋"/>
          <w:sz w:val="28"/>
          <w:szCs w:val="28"/>
        </w:rPr>
        <w:t>在</w:t>
      </w:r>
      <w:r>
        <w:rPr>
          <w:rFonts w:ascii="仿宋" w:hAnsi="仿宋" w:eastAsia="仿宋"/>
          <w:sz w:val="28"/>
          <w:szCs w:val="28"/>
        </w:rPr>
        <w:t>长江干流岸线</w:t>
      </w:r>
      <w:r>
        <w:rPr>
          <w:rFonts w:hint="eastAsia" w:ascii="仿宋" w:hAnsi="仿宋" w:eastAsia="仿宋"/>
          <w:sz w:val="28"/>
          <w:szCs w:val="28"/>
        </w:rPr>
        <w:t>三</w:t>
      </w:r>
      <w:r>
        <w:rPr>
          <w:rFonts w:ascii="仿宋" w:hAnsi="仿宋" w:eastAsia="仿宋"/>
          <w:sz w:val="28"/>
          <w:szCs w:val="28"/>
        </w:rPr>
        <w:t>公里和</w:t>
      </w:r>
      <w:r>
        <w:rPr>
          <w:rFonts w:hint="eastAsia" w:ascii="仿宋" w:hAnsi="仿宋" w:eastAsia="仿宋"/>
          <w:sz w:val="28"/>
          <w:szCs w:val="28"/>
        </w:rPr>
        <w:t>重要</w:t>
      </w:r>
      <w:r>
        <w:rPr>
          <w:rFonts w:ascii="仿宋" w:hAnsi="仿宋" w:eastAsia="仿宋"/>
          <w:sz w:val="28"/>
          <w:szCs w:val="28"/>
        </w:rPr>
        <w:t>支流一公里</w:t>
      </w:r>
      <w:r>
        <w:rPr>
          <w:rFonts w:hint="eastAsia" w:ascii="仿宋" w:hAnsi="仿宋" w:eastAsia="仿宋"/>
          <w:sz w:val="28"/>
          <w:szCs w:val="28"/>
        </w:rPr>
        <w:t>新建</w:t>
      </w:r>
      <w:r>
        <w:rPr>
          <w:rFonts w:ascii="仿宋" w:hAnsi="仿宋" w:eastAsia="仿宋"/>
          <w:sz w:val="28"/>
          <w:szCs w:val="28"/>
        </w:rPr>
        <w:t>、改建、扩建</w:t>
      </w:r>
      <w:r>
        <w:rPr>
          <w:rFonts w:hint="eastAsia" w:ascii="仿宋" w:hAnsi="仿宋" w:eastAsia="仿宋"/>
          <w:sz w:val="28"/>
          <w:szCs w:val="28"/>
        </w:rPr>
        <w:t>尾矿库</w:t>
      </w:r>
      <w:r>
        <w:rPr>
          <w:rFonts w:ascii="仿宋" w:hAnsi="仿宋" w:eastAsia="仿宋"/>
          <w:sz w:val="28"/>
          <w:szCs w:val="28"/>
        </w:rPr>
        <w:t>的</w:t>
      </w:r>
      <w:r>
        <w:rPr>
          <w:rFonts w:hint="eastAsia" w:ascii="仿宋" w:hAnsi="仿宋" w:eastAsia="仿宋"/>
          <w:sz w:val="28"/>
          <w:szCs w:val="28"/>
        </w:rPr>
        <w:t>罚款幅度</w:t>
      </w:r>
      <w:r>
        <w:rPr>
          <w:rFonts w:ascii="仿宋" w:hAnsi="仿宋" w:eastAsia="仿宋"/>
          <w:sz w:val="28"/>
          <w:szCs w:val="28"/>
        </w:rPr>
        <w:t>裁定</w:t>
      </w:r>
      <w:bookmarkEnd w:id="51"/>
    </w:p>
    <w:p>
      <w:pPr>
        <w:jc w:val="center"/>
        <w:rPr>
          <w:rFonts w:ascii="仿宋" w:hAnsi="仿宋" w:eastAsia="仿宋"/>
          <w:b/>
          <w:szCs w:val="21"/>
        </w:rPr>
      </w:pPr>
      <w:r>
        <w:rPr>
          <w:rFonts w:hint="eastAsia" w:ascii="仿宋" w:hAnsi="仿宋" w:eastAsia="仿宋"/>
          <w:b/>
          <w:szCs w:val="21"/>
        </w:rPr>
        <w:t>表20在长江干流岸线三公里和重要支流一公里新建、改建、扩建尾矿库的罚款幅度裁定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尾矿库容量</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w:t>
            </w:r>
          </w:p>
        </w:tc>
        <w:tc>
          <w:tcPr>
            <w:tcW w:w="2737" w:type="dxa"/>
          </w:tcPr>
          <w:p>
            <w:r>
              <w:rPr>
                <w:rFonts w:ascii="仿宋" w:hAnsi="仿宋" w:eastAsia="仿宋" w:cs="宋体"/>
                <w:kern w:val="0"/>
                <w:sz w:val="18"/>
                <w:szCs w:val="18"/>
              </w:rPr>
              <w:t>10000</w:t>
            </w:r>
            <w:r>
              <w:rPr>
                <w:rFonts w:hint="eastAsia" w:ascii="仿宋" w:hAnsi="仿宋" w:eastAsia="仿宋"/>
                <w:sz w:val="18"/>
                <w:szCs w:val="18"/>
              </w:rPr>
              <w:t xml:space="preserve"> m</w:t>
            </w:r>
            <w:r>
              <w:rPr>
                <w:rFonts w:ascii="Calibri" w:hAnsi="Calibri" w:eastAsia="仿宋" w:cs="Calibri"/>
                <w:sz w:val="18"/>
                <w:szCs w:val="18"/>
              </w:rPr>
              <w:t>³</w:t>
            </w:r>
            <w:r>
              <w:rPr>
                <w:rFonts w:hint="eastAsia" w:ascii="仿宋" w:hAnsi="仿宋" w:eastAsia="仿宋" w:cs="宋体"/>
                <w:kern w:val="0"/>
                <w:sz w:val="18"/>
                <w:szCs w:val="18"/>
              </w:rPr>
              <w:t>＜</w:t>
            </w:r>
            <w:r>
              <w:rPr>
                <w:rFonts w:hint="eastAsia" w:ascii="仿宋" w:hAnsi="仿宋" w:eastAsia="仿宋"/>
                <w:sz w:val="18"/>
                <w:szCs w:val="18"/>
              </w:rPr>
              <w:t>库容量</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r>
              <w:rPr>
                <w:rFonts w:ascii="仿宋" w:hAnsi="仿宋" w:eastAsia="仿宋" w:cs="宋体"/>
                <w:kern w:val="0"/>
                <w:sz w:val="18"/>
                <w:szCs w:val="18"/>
              </w:rPr>
              <w:t>5000</w:t>
            </w:r>
            <w:r>
              <w:rPr>
                <w:rFonts w:hint="eastAsia" w:ascii="仿宋" w:hAnsi="仿宋" w:eastAsia="仿宋"/>
                <w:sz w:val="18"/>
                <w:szCs w:val="18"/>
              </w:rPr>
              <w:t xml:space="preserve"> m</w:t>
            </w:r>
            <w:r>
              <w:rPr>
                <w:rFonts w:ascii="Calibri" w:hAnsi="Calibri" w:eastAsia="仿宋" w:cs="Calibri"/>
                <w:sz w:val="18"/>
                <w:szCs w:val="18"/>
              </w:rPr>
              <w:t>³</w:t>
            </w:r>
            <w:r>
              <w:rPr>
                <w:rFonts w:hint="eastAsia" w:ascii="仿宋" w:hAnsi="仿宋" w:eastAsia="仿宋" w:cs="宋体"/>
                <w:kern w:val="0"/>
                <w:sz w:val="18"/>
                <w:szCs w:val="18"/>
              </w:rPr>
              <w:t>≤</w:t>
            </w:r>
            <w:r>
              <w:rPr>
                <w:rFonts w:hint="eastAsia" w:ascii="仿宋" w:hAnsi="仿宋" w:eastAsia="仿宋"/>
                <w:sz w:val="18"/>
                <w:szCs w:val="18"/>
              </w:rPr>
              <w:t>库容量</w:t>
            </w:r>
            <w:r>
              <w:rPr>
                <w:rFonts w:hint="eastAsia" w:ascii="仿宋" w:hAnsi="仿宋" w:eastAsia="仿宋" w:cs="宋体"/>
                <w:kern w:val="0"/>
                <w:sz w:val="18"/>
                <w:szCs w:val="18"/>
              </w:rPr>
              <w:t>＜</w:t>
            </w:r>
            <w:r>
              <w:rPr>
                <w:rFonts w:ascii="仿宋" w:hAnsi="仿宋" w:eastAsia="仿宋" w:cs="宋体"/>
                <w:kern w:val="0"/>
                <w:sz w:val="18"/>
                <w:szCs w:val="18"/>
              </w:rPr>
              <w:t>10000</w:t>
            </w:r>
            <w:r>
              <w:rPr>
                <w:rFonts w:hint="eastAsia" w:ascii="仿宋" w:hAnsi="仿宋" w:eastAsia="仿宋"/>
                <w:sz w:val="18"/>
                <w:szCs w:val="18"/>
              </w:rPr>
              <w:t xml:space="preserve"> m</w:t>
            </w:r>
            <w:r>
              <w:rPr>
                <w:rFonts w:ascii="Calibri" w:hAnsi="Calibri" w:eastAsia="仿宋" w:cs="Calibri"/>
                <w:sz w:val="18"/>
                <w:szCs w:val="18"/>
              </w:rPr>
              <w:t>³</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r>
              <w:rPr>
                <w:rFonts w:ascii="仿宋" w:hAnsi="仿宋" w:eastAsia="仿宋" w:cs="宋体"/>
                <w:kern w:val="0"/>
                <w:sz w:val="18"/>
                <w:szCs w:val="18"/>
              </w:rPr>
              <w:t>3000</w:t>
            </w:r>
            <w:r>
              <w:rPr>
                <w:rFonts w:hint="eastAsia" w:ascii="仿宋" w:hAnsi="仿宋" w:eastAsia="仿宋"/>
                <w:sz w:val="18"/>
                <w:szCs w:val="18"/>
              </w:rPr>
              <w:t xml:space="preserve"> m</w:t>
            </w:r>
            <w:r>
              <w:rPr>
                <w:rFonts w:ascii="Calibri" w:hAnsi="Calibri" w:eastAsia="仿宋" w:cs="Calibri"/>
                <w:sz w:val="18"/>
                <w:szCs w:val="18"/>
              </w:rPr>
              <w:t>³</w:t>
            </w:r>
            <w:r>
              <w:rPr>
                <w:rFonts w:hint="eastAsia" w:ascii="仿宋" w:hAnsi="仿宋" w:eastAsia="仿宋" w:cs="宋体"/>
                <w:kern w:val="0"/>
                <w:sz w:val="18"/>
                <w:szCs w:val="18"/>
              </w:rPr>
              <w:t>≤</w:t>
            </w:r>
            <w:r>
              <w:rPr>
                <w:rFonts w:hint="eastAsia" w:ascii="仿宋" w:hAnsi="仿宋" w:eastAsia="仿宋"/>
                <w:sz w:val="18"/>
                <w:szCs w:val="18"/>
              </w:rPr>
              <w:t>库容量</w:t>
            </w:r>
            <w:r>
              <w:rPr>
                <w:rFonts w:hint="eastAsia" w:ascii="仿宋" w:hAnsi="仿宋" w:eastAsia="仿宋" w:cs="宋体"/>
                <w:kern w:val="0"/>
                <w:sz w:val="18"/>
                <w:szCs w:val="18"/>
              </w:rPr>
              <w:t>＜</w:t>
            </w:r>
            <w:r>
              <w:rPr>
                <w:rFonts w:ascii="仿宋" w:hAnsi="仿宋" w:eastAsia="仿宋" w:cs="宋体"/>
                <w:kern w:val="0"/>
                <w:sz w:val="18"/>
                <w:szCs w:val="18"/>
              </w:rPr>
              <w:t>5000</w:t>
            </w:r>
            <w:r>
              <w:rPr>
                <w:rFonts w:hint="eastAsia" w:ascii="仿宋" w:hAnsi="仿宋" w:eastAsia="仿宋"/>
                <w:sz w:val="18"/>
                <w:szCs w:val="18"/>
              </w:rPr>
              <w:t xml:space="preserve"> m³</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r>
              <w:rPr>
                <w:rFonts w:ascii="仿宋" w:hAnsi="仿宋" w:eastAsia="仿宋" w:cs="宋体"/>
                <w:kern w:val="0"/>
                <w:sz w:val="18"/>
                <w:szCs w:val="18"/>
              </w:rPr>
              <w:t>1000</w:t>
            </w:r>
            <w:r>
              <w:rPr>
                <w:rFonts w:hint="eastAsia" w:ascii="仿宋" w:hAnsi="仿宋" w:eastAsia="仿宋"/>
                <w:sz w:val="18"/>
                <w:szCs w:val="18"/>
              </w:rPr>
              <w:t xml:space="preserve"> m</w:t>
            </w:r>
            <w:r>
              <w:rPr>
                <w:rFonts w:ascii="Calibri" w:hAnsi="Calibri" w:eastAsia="仿宋" w:cs="Calibri"/>
                <w:sz w:val="18"/>
                <w:szCs w:val="18"/>
              </w:rPr>
              <w:t>³</w:t>
            </w:r>
            <w:r>
              <w:rPr>
                <w:rFonts w:hint="eastAsia" w:ascii="仿宋" w:hAnsi="仿宋" w:eastAsia="仿宋" w:cs="宋体"/>
                <w:kern w:val="0"/>
                <w:sz w:val="18"/>
                <w:szCs w:val="18"/>
              </w:rPr>
              <w:t>≤</w:t>
            </w:r>
            <w:r>
              <w:rPr>
                <w:rFonts w:hint="eastAsia" w:ascii="仿宋" w:hAnsi="仿宋" w:eastAsia="仿宋"/>
                <w:sz w:val="18"/>
                <w:szCs w:val="18"/>
              </w:rPr>
              <w:t>库容量</w:t>
            </w:r>
            <w:r>
              <w:rPr>
                <w:rFonts w:hint="eastAsia" w:ascii="仿宋" w:hAnsi="仿宋" w:eastAsia="仿宋" w:cs="宋体"/>
                <w:kern w:val="0"/>
                <w:sz w:val="18"/>
                <w:szCs w:val="18"/>
              </w:rPr>
              <w:t>＜</w:t>
            </w:r>
            <w:r>
              <w:rPr>
                <w:rFonts w:ascii="仿宋" w:hAnsi="仿宋" w:eastAsia="仿宋" w:cs="宋体"/>
                <w:kern w:val="0"/>
                <w:sz w:val="18"/>
                <w:szCs w:val="18"/>
              </w:rPr>
              <w:t>3000</w:t>
            </w:r>
            <w:r>
              <w:rPr>
                <w:rFonts w:hint="eastAsia" w:ascii="仿宋" w:hAnsi="仿宋" w:eastAsia="仿宋"/>
                <w:sz w:val="18"/>
                <w:szCs w:val="18"/>
              </w:rPr>
              <w:t xml:space="preserve"> m</w:t>
            </w:r>
            <w:r>
              <w:rPr>
                <w:rFonts w:ascii="Calibri" w:hAnsi="Calibri" w:eastAsia="仿宋" w:cs="Calibri"/>
                <w:sz w:val="18"/>
                <w:szCs w:val="18"/>
              </w:rPr>
              <w:t>³</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r>
              <w:rPr>
                <w:rFonts w:ascii="仿宋" w:hAnsi="仿宋" w:eastAsia="仿宋" w:cs="宋体"/>
                <w:kern w:val="0"/>
                <w:sz w:val="18"/>
                <w:szCs w:val="18"/>
              </w:rPr>
              <w:t>800</w:t>
            </w:r>
            <w:r>
              <w:rPr>
                <w:rFonts w:hint="eastAsia" w:ascii="仿宋" w:hAnsi="仿宋" w:eastAsia="仿宋"/>
                <w:sz w:val="18"/>
                <w:szCs w:val="18"/>
              </w:rPr>
              <w:t xml:space="preserve"> m</w:t>
            </w:r>
            <w:r>
              <w:rPr>
                <w:rFonts w:ascii="Calibri" w:hAnsi="Calibri" w:eastAsia="仿宋" w:cs="Calibri"/>
                <w:sz w:val="18"/>
                <w:szCs w:val="18"/>
              </w:rPr>
              <w:t>³</w:t>
            </w:r>
            <w:r>
              <w:rPr>
                <w:rFonts w:hint="eastAsia" w:ascii="仿宋" w:hAnsi="仿宋" w:eastAsia="仿宋" w:cs="宋体"/>
                <w:kern w:val="0"/>
                <w:sz w:val="18"/>
                <w:szCs w:val="18"/>
              </w:rPr>
              <w:t>≤</w:t>
            </w:r>
            <w:r>
              <w:rPr>
                <w:rFonts w:hint="eastAsia" w:ascii="仿宋" w:hAnsi="仿宋" w:eastAsia="仿宋"/>
                <w:sz w:val="18"/>
                <w:szCs w:val="18"/>
              </w:rPr>
              <w:t>库容量</w:t>
            </w:r>
            <w:r>
              <w:rPr>
                <w:rFonts w:hint="eastAsia" w:ascii="仿宋" w:hAnsi="仿宋" w:eastAsia="仿宋" w:cs="宋体"/>
                <w:kern w:val="0"/>
                <w:sz w:val="18"/>
                <w:szCs w:val="18"/>
              </w:rPr>
              <w:t>＜</w:t>
            </w:r>
            <w:r>
              <w:rPr>
                <w:rFonts w:ascii="仿宋" w:hAnsi="仿宋" w:eastAsia="仿宋" w:cs="宋体"/>
                <w:kern w:val="0"/>
                <w:sz w:val="18"/>
                <w:szCs w:val="18"/>
              </w:rPr>
              <w:t>1000</w:t>
            </w:r>
            <w:r>
              <w:rPr>
                <w:rFonts w:hint="eastAsia" w:ascii="仿宋" w:hAnsi="仿宋" w:eastAsia="仿宋"/>
                <w:sz w:val="18"/>
                <w:szCs w:val="18"/>
              </w:rPr>
              <w:t xml:space="preserve"> m</w:t>
            </w:r>
            <w:r>
              <w:rPr>
                <w:rFonts w:ascii="Calibri" w:hAnsi="Calibri" w:eastAsia="仿宋" w:cs="Calibri"/>
                <w:sz w:val="18"/>
                <w:szCs w:val="18"/>
              </w:rPr>
              <w:t>³</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r>
              <w:rPr>
                <w:rFonts w:ascii="仿宋" w:hAnsi="仿宋" w:eastAsia="仿宋" w:cs="宋体"/>
                <w:kern w:val="0"/>
                <w:sz w:val="18"/>
                <w:szCs w:val="18"/>
              </w:rPr>
              <w:t>500</w:t>
            </w:r>
            <w:r>
              <w:rPr>
                <w:rFonts w:hint="eastAsia" w:ascii="仿宋" w:hAnsi="仿宋" w:eastAsia="仿宋"/>
                <w:sz w:val="18"/>
                <w:szCs w:val="18"/>
              </w:rPr>
              <w:t xml:space="preserve"> m</w:t>
            </w:r>
            <w:r>
              <w:rPr>
                <w:rFonts w:ascii="Calibri" w:hAnsi="Calibri" w:eastAsia="仿宋" w:cs="Calibri"/>
                <w:sz w:val="18"/>
                <w:szCs w:val="18"/>
              </w:rPr>
              <w:t>³</w:t>
            </w:r>
            <w:r>
              <w:rPr>
                <w:rFonts w:hint="eastAsia" w:ascii="仿宋" w:hAnsi="仿宋" w:eastAsia="仿宋" w:cs="宋体"/>
                <w:kern w:val="0"/>
                <w:sz w:val="18"/>
                <w:szCs w:val="18"/>
              </w:rPr>
              <w:t>≤</w:t>
            </w:r>
            <w:r>
              <w:rPr>
                <w:rFonts w:hint="eastAsia" w:ascii="仿宋" w:hAnsi="仿宋" w:eastAsia="仿宋"/>
                <w:sz w:val="18"/>
                <w:szCs w:val="18"/>
              </w:rPr>
              <w:t>库容量</w:t>
            </w:r>
            <w:r>
              <w:rPr>
                <w:rFonts w:hint="eastAsia" w:ascii="仿宋" w:hAnsi="仿宋" w:eastAsia="仿宋" w:cs="宋体"/>
                <w:kern w:val="0"/>
                <w:sz w:val="18"/>
                <w:szCs w:val="18"/>
              </w:rPr>
              <w:t>＜</w:t>
            </w:r>
            <w:r>
              <w:rPr>
                <w:rFonts w:ascii="仿宋" w:hAnsi="仿宋" w:eastAsia="仿宋" w:cs="宋体"/>
                <w:kern w:val="0"/>
                <w:sz w:val="18"/>
                <w:szCs w:val="18"/>
              </w:rPr>
              <w:t>800</w:t>
            </w:r>
            <w:r>
              <w:rPr>
                <w:rFonts w:hint="eastAsia" w:ascii="仿宋" w:hAnsi="仿宋" w:eastAsia="仿宋"/>
                <w:sz w:val="18"/>
                <w:szCs w:val="18"/>
              </w:rPr>
              <w:t xml:space="preserve"> m</w:t>
            </w:r>
            <w:r>
              <w:rPr>
                <w:rFonts w:ascii="Calibri" w:hAnsi="Calibri" w:eastAsia="仿宋" w:cs="Calibri"/>
                <w:sz w:val="18"/>
                <w:szCs w:val="18"/>
              </w:rPr>
              <w:t>³</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cs="宋体"/>
                <w:kern w:val="0"/>
                <w:sz w:val="18"/>
                <w:szCs w:val="18"/>
              </w:rPr>
              <w:t>300</w:t>
            </w:r>
            <w:r>
              <w:rPr>
                <w:rFonts w:hint="eastAsia" w:ascii="仿宋" w:hAnsi="仿宋" w:eastAsia="仿宋"/>
                <w:sz w:val="18"/>
                <w:szCs w:val="18"/>
              </w:rPr>
              <w:t xml:space="preserve"> m</w:t>
            </w:r>
            <w:r>
              <w:rPr>
                <w:rFonts w:ascii="Calibri" w:hAnsi="Calibri" w:eastAsia="仿宋" w:cs="Calibri"/>
                <w:sz w:val="18"/>
                <w:szCs w:val="18"/>
              </w:rPr>
              <w:t>³</w:t>
            </w:r>
            <w:r>
              <w:rPr>
                <w:rFonts w:hint="eastAsia" w:ascii="仿宋" w:hAnsi="仿宋" w:eastAsia="仿宋" w:cs="宋体"/>
                <w:kern w:val="0"/>
                <w:sz w:val="18"/>
                <w:szCs w:val="18"/>
              </w:rPr>
              <w:t>≤</w:t>
            </w:r>
            <w:r>
              <w:rPr>
                <w:rFonts w:hint="eastAsia" w:ascii="仿宋" w:hAnsi="仿宋" w:eastAsia="仿宋"/>
                <w:sz w:val="18"/>
                <w:szCs w:val="18"/>
              </w:rPr>
              <w:t>库容量</w:t>
            </w:r>
            <w:r>
              <w:rPr>
                <w:rFonts w:hint="eastAsia" w:ascii="仿宋" w:hAnsi="仿宋" w:eastAsia="仿宋" w:cs="宋体"/>
                <w:kern w:val="0"/>
                <w:sz w:val="18"/>
                <w:szCs w:val="18"/>
              </w:rPr>
              <w:t>＜</w:t>
            </w:r>
            <w:r>
              <w:rPr>
                <w:rFonts w:ascii="仿宋" w:hAnsi="仿宋" w:eastAsia="仿宋" w:cs="宋体"/>
                <w:kern w:val="0"/>
                <w:sz w:val="18"/>
                <w:szCs w:val="18"/>
              </w:rPr>
              <w:t>500</w:t>
            </w:r>
            <w:r>
              <w:rPr>
                <w:rFonts w:hint="eastAsia" w:ascii="仿宋" w:hAnsi="仿宋" w:eastAsia="仿宋"/>
                <w:sz w:val="18"/>
                <w:szCs w:val="18"/>
              </w:rPr>
              <w:t xml:space="preserve"> m³</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库容量＜</w:t>
            </w:r>
            <w:r>
              <w:rPr>
                <w:rFonts w:ascii="仿宋" w:hAnsi="仿宋" w:eastAsia="仿宋"/>
                <w:sz w:val="18"/>
                <w:szCs w:val="18"/>
              </w:rPr>
              <w:t>3</w:t>
            </w:r>
            <w:r>
              <w:rPr>
                <w:rFonts w:hint="eastAsia" w:ascii="仿宋" w:hAnsi="仿宋" w:eastAsia="仿宋"/>
                <w:sz w:val="18"/>
                <w:szCs w:val="18"/>
              </w:rPr>
              <w:t>00m³</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项目投资额</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ascii="仿宋" w:hAnsi="仿宋" w:eastAsia="仿宋" w:cs="宋体"/>
                <w:kern w:val="0"/>
                <w:sz w:val="18"/>
                <w:szCs w:val="18"/>
              </w:rPr>
              <w:t>1</w:t>
            </w:r>
            <w:r>
              <w:rPr>
                <w:rFonts w:hint="eastAsia" w:ascii="仿宋" w:hAnsi="仿宋" w:eastAsia="仿宋" w:cs="宋体"/>
                <w:kern w:val="0"/>
                <w:sz w:val="18"/>
                <w:szCs w:val="18"/>
              </w:rPr>
              <w:t>亿≤</w:t>
            </w:r>
            <w:r>
              <w:rPr>
                <w:rFonts w:hint="eastAsia" w:ascii="仿宋" w:hAnsi="仿宋" w:eastAsia="仿宋"/>
                <w:sz w:val="18"/>
                <w:szCs w:val="18"/>
              </w:rPr>
              <w:t>投资额</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cs="宋体"/>
                <w:kern w:val="0"/>
                <w:sz w:val="18"/>
                <w:szCs w:val="18"/>
              </w:rPr>
            </w:pPr>
            <w:r>
              <w:rPr>
                <w:rFonts w:ascii="仿宋" w:hAnsi="仿宋" w:eastAsia="仿宋" w:cs="宋体"/>
                <w:kern w:val="0"/>
                <w:sz w:val="18"/>
                <w:szCs w:val="18"/>
              </w:rPr>
              <w:t>5000</w:t>
            </w:r>
            <w:r>
              <w:rPr>
                <w:rFonts w:hint="eastAsia" w:ascii="仿宋" w:hAnsi="仿宋" w:eastAsia="仿宋" w:cs="宋体"/>
                <w:kern w:val="0"/>
                <w:sz w:val="18"/>
                <w:szCs w:val="18"/>
              </w:rPr>
              <w:t>万元≤</w:t>
            </w:r>
            <w:r>
              <w:rPr>
                <w:rFonts w:hint="eastAsia" w:ascii="仿宋" w:hAnsi="仿宋" w:eastAsia="仿宋"/>
                <w:sz w:val="18"/>
                <w:szCs w:val="18"/>
              </w:rPr>
              <w:t>投资额</w:t>
            </w:r>
            <w:r>
              <w:rPr>
                <w:rFonts w:hint="eastAsia" w:ascii="仿宋" w:hAnsi="仿宋" w:eastAsia="仿宋" w:cs="宋体"/>
                <w:kern w:val="0"/>
                <w:sz w:val="18"/>
                <w:szCs w:val="18"/>
              </w:rPr>
              <w:t>＜</w:t>
            </w:r>
            <w:r>
              <w:rPr>
                <w:rFonts w:ascii="仿宋" w:hAnsi="仿宋" w:eastAsia="仿宋" w:cs="宋体"/>
                <w:kern w:val="0"/>
                <w:sz w:val="18"/>
                <w:szCs w:val="18"/>
              </w:rPr>
              <w:t>1</w:t>
            </w:r>
            <w:r>
              <w:rPr>
                <w:rFonts w:hint="eastAsia" w:ascii="仿宋" w:hAnsi="仿宋" w:eastAsia="仿宋" w:cs="宋体"/>
                <w:kern w:val="0"/>
                <w:sz w:val="18"/>
                <w:szCs w:val="18"/>
              </w:rPr>
              <w:t>亿元</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w:t>
            </w:r>
            <w:r>
              <w:rPr>
                <w:rFonts w:hint="eastAsia" w:ascii="仿宋" w:hAnsi="仿宋" w:eastAsia="仿宋"/>
                <w:color w:val="000000" w:themeColor="text1"/>
                <w:sz w:val="18"/>
                <w:szCs w:val="18"/>
                <w14:textFill>
                  <w14:solidFill>
                    <w14:schemeClr w14:val="tx1"/>
                  </w14:solidFill>
                </w14:textFill>
              </w:rPr>
              <w:t>5</w:t>
            </w:r>
            <w:r>
              <w:rPr>
                <w:rFonts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cs="宋体"/>
                <w:kern w:val="0"/>
                <w:sz w:val="18"/>
                <w:szCs w:val="18"/>
              </w:rPr>
              <w:t>3000</w:t>
            </w:r>
            <w:r>
              <w:rPr>
                <w:rFonts w:hint="eastAsia" w:ascii="仿宋" w:hAnsi="仿宋" w:eastAsia="仿宋" w:cs="宋体"/>
                <w:kern w:val="0"/>
                <w:sz w:val="18"/>
                <w:szCs w:val="18"/>
              </w:rPr>
              <w:t>万元≤</w:t>
            </w:r>
            <w:r>
              <w:rPr>
                <w:rFonts w:hint="eastAsia" w:ascii="仿宋" w:hAnsi="仿宋" w:eastAsia="仿宋"/>
                <w:sz w:val="18"/>
                <w:szCs w:val="18"/>
              </w:rPr>
              <w:t>投资额</w:t>
            </w:r>
            <w:r>
              <w:rPr>
                <w:rFonts w:hint="eastAsia" w:ascii="仿宋" w:hAnsi="仿宋" w:eastAsia="仿宋" w:cs="宋体"/>
                <w:kern w:val="0"/>
                <w:sz w:val="18"/>
                <w:szCs w:val="18"/>
              </w:rPr>
              <w:t>＜</w:t>
            </w:r>
            <w:r>
              <w:rPr>
                <w:rFonts w:ascii="仿宋" w:hAnsi="仿宋" w:eastAsia="仿宋" w:cs="宋体"/>
                <w:kern w:val="0"/>
                <w:sz w:val="18"/>
                <w:szCs w:val="18"/>
              </w:rPr>
              <w:t>5000</w:t>
            </w:r>
            <w:r>
              <w:rPr>
                <w:rFonts w:hint="eastAsia" w:ascii="仿宋" w:hAnsi="仿宋" w:eastAsia="仿宋" w:cs="宋体"/>
                <w:kern w:val="0"/>
                <w:sz w:val="18"/>
                <w:szCs w:val="18"/>
              </w:rPr>
              <w:t>万元</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cs="宋体"/>
                <w:kern w:val="0"/>
                <w:sz w:val="18"/>
                <w:szCs w:val="18"/>
              </w:rPr>
              <w:t>1000</w:t>
            </w:r>
            <w:r>
              <w:rPr>
                <w:rFonts w:hint="eastAsia" w:ascii="仿宋" w:hAnsi="仿宋" w:eastAsia="仿宋" w:cs="宋体"/>
                <w:kern w:val="0"/>
                <w:sz w:val="18"/>
                <w:szCs w:val="18"/>
              </w:rPr>
              <w:t>万元≤</w:t>
            </w:r>
            <w:r>
              <w:rPr>
                <w:rFonts w:hint="eastAsia" w:ascii="仿宋" w:hAnsi="仿宋" w:eastAsia="仿宋"/>
                <w:sz w:val="18"/>
                <w:szCs w:val="18"/>
              </w:rPr>
              <w:t>投资额</w:t>
            </w:r>
            <w:r>
              <w:rPr>
                <w:rFonts w:hint="eastAsia" w:ascii="仿宋" w:hAnsi="仿宋" w:eastAsia="仿宋" w:cs="宋体"/>
                <w:kern w:val="0"/>
                <w:sz w:val="18"/>
                <w:szCs w:val="18"/>
              </w:rPr>
              <w:t>＜</w:t>
            </w:r>
            <w:r>
              <w:rPr>
                <w:rFonts w:ascii="仿宋" w:hAnsi="仿宋" w:eastAsia="仿宋" w:cs="宋体"/>
                <w:kern w:val="0"/>
                <w:sz w:val="18"/>
                <w:szCs w:val="18"/>
              </w:rPr>
              <w:t>3000</w:t>
            </w:r>
            <w:r>
              <w:rPr>
                <w:rFonts w:hint="eastAsia" w:ascii="仿宋" w:hAnsi="仿宋" w:eastAsia="仿宋" w:cs="宋体"/>
                <w:kern w:val="0"/>
                <w:sz w:val="18"/>
                <w:szCs w:val="18"/>
              </w:rPr>
              <w:t>万元</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cs="宋体"/>
                <w:kern w:val="0"/>
                <w:sz w:val="18"/>
                <w:szCs w:val="18"/>
              </w:rPr>
              <w:t>500</w:t>
            </w:r>
            <w:r>
              <w:rPr>
                <w:rFonts w:hint="eastAsia" w:ascii="仿宋" w:hAnsi="仿宋" w:eastAsia="仿宋" w:cs="宋体"/>
                <w:kern w:val="0"/>
                <w:sz w:val="18"/>
                <w:szCs w:val="18"/>
              </w:rPr>
              <w:t>万元≤</w:t>
            </w:r>
            <w:r>
              <w:rPr>
                <w:rFonts w:hint="eastAsia" w:ascii="仿宋" w:hAnsi="仿宋" w:eastAsia="仿宋"/>
                <w:sz w:val="18"/>
                <w:szCs w:val="18"/>
              </w:rPr>
              <w:t>投资额</w:t>
            </w:r>
            <w:r>
              <w:rPr>
                <w:rFonts w:hint="eastAsia" w:ascii="仿宋" w:hAnsi="仿宋" w:eastAsia="仿宋" w:cs="宋体"/>
                <w:kern w:val="0"/>
                <w:sz w:val="18"/>
                <w:szCs w:val="18"/>
              </w:rPr>
              <w:t>＜</w:t>
            </w:r>
            <w:r>
              <w:rPr>
                <w:rFonts w:ascii="仿宋" w:hAnsi="仿宋" w:eastAsia="仿宋" w:cs="宋体"/>
                <w:kern w:val="0"/>
                <w:sz w:val="18"/>
                <w:szCs w:val="18"/>
              </w:rPr>
              <w:t>1000</w:t>
            </w:r>
            <w:r>
              <w:rPr>
                <w:rFonts w:hint="eastAsia" w:ascii="仿宋" w:hAnsi="仿宋" w:eastAsia="仿宋" w:cs="宋体"/>
                <w:kern w:val="0"/>
                <w:sz w:val="18"/>
                <w:szCs w:val="18"/>
              </w:rPr>
              <w:t>万元</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投资额＜</w:t>
            </w:r>
            <w:r>
              <w:rPr>
                <w:rFonts w:ascii="仿宋" w:hAnsi="仿宋" w:eastAsia="仿宋"/>
                <w:sz w:val="18"/>
                <w:szCs w:val="18"/>
              </w:rPr>
              <w:t>5</w:t>
            </w:r>
            <w:r>
              <w:rPr>
                <w:rFonts w:hint="eastAsia" w:ascii="仿宋" w:hAnsi="仿宋" w:eastAsia="仿宋"/>
                <w:sz w:val="18"/>
                <w:szCs w:val="18"/>
              </w:rPr>
              <w:t>00万元</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进行部分改正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7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、本表适用于《中华人民共和国长江保护法》第八十八条第二</w:t>
      </w:r>
      <w:r>
        <w:rPr>
          <w:rFonts w:ascii="仿宋" w:hAnsi="仿宋" w:eastAsia="仿宋"/>
          <w:sz w:val="18"/>
          <w:szCs w:val="18"/>
        </w:rPr>
        <w:t>款第</w:t>
      </w:r>
      <w:r>
        <w:rPr>
          <w:rFonts w:hint="eastAsia" w:ascii="仿宋" w:hAnsi="仿宋" w:eastAsia="仿宋"/>
          <w:sz w:val="18"/>
          <w:szCs w:val="18"/>
        </w:rPr>
        <w:t>二</w:t>
      </w:r>
      <w:r>
        <w:rPr>
          <w:rFonts w:ascii="仿宋" w:hAnsi="仿宋" w:eastAsia="仿宋"/>
          <w:sz w:val="18"/>
          <w:szCs w:val="18"/>
        </w:rPr>
        <w:t>项</w:t>
      </w:r>
      <w:r>
        <w:rPr>
          <w:rFonts w:hint="eastAsia" w:ascii="仿宋" w:hAnsi="仿宋" w:eastAsia="仿宋"/>
          <w:sz w:val="18"/>
          <w:szCs w:val="18"/>
        </w:rPr>
        <w:t>规定：“违反本法规定，有下列行为之一的，由县级以上人民政府生态环境、自然资源等主管部门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二）在长江干流岸线三公里范围内和重要支流岸线一公里范围内新建、改建、扩建尾矿库的；……</w:t>
      </w:r>
      <w:r>
        <w:rPr>
          <w:rFonts w:ascii="仿宋" w:hAnsi="仿宋" w:eastAsia="仿宋"/>
          <w:sz w:val="18"/>
          <w:szCs w:val="18"/>
        </w:rPr>
        <w:t>”</w:t>
      </w:r>
      <w:r>
        <w:rPr>
          <w:rFonts w:hint="eastAsia" w:ascii="仿宋" w:hAnsi="仿宋" w:eastAsia="仿宋"/>
          <w:sz w:val="18"/>
          <w:szCs w:val="18"/>
        </w:rPr>
        <w:t xml:space="preserve"> </w:t>
      </w:r>
    </w:p>
    <w:p>
      <w:pPr>
        <w:ind w:firstLine="360" w:firstLineChars="200"/>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（1）对</w:t>
      </w:r>
      <w:r>
        <w:rPr>
          <w:rFonts w:ascii="仿宋" w:hAnsi="仿宋" w:eastAsia="仿宋"/>
          <w:sz w:val="18"/>
          <w:szCs w:val="18"/>
        </w:rPr>
        <w:t>单位</w:t>
      </w:r>
      <w:r>
        <w:rPr>
          <w:rFonts w:hint="eastAsia" w:ascii="仿宋" w:hAnsi="仿宋" w:eastAsia="仿宋"/>
          <w:sz w:val="18"/>
          <w:szCs w:val="18"/>
        </w:rPr>
        <w:t>罚款金额</w:t>
      </w:r>
      <w:r>
        <w:rPr>
          <w:rFonts w:ascii="仿宋" w:hAnsi="仿宋" w:eastAsia="仿宋"/>
          <w:sz w:val="18"/>
          <w:szCs w:val="18"/>
        </w:rPr>
        <w:t>=百分值之和×最高法定罚款上限500</w:t>
      </w:r>
      <w:r>
        <w:rPr>
          <w:rFonts w:hint="eastAsia" w:ascii="仿宋" w:hAnsi="仿宋" w:eastAsia="仿宋"/>
          <w:sz w:val="18"/>
          <w:szCs w:val="18"/>
        </w:rPr>
        <w:t>万</w:t>
      </w:r>
      <w:r>
        <w:rPr>
          <w:rFonts w:ascii="仿宋" w:hAnsi="仿宋" w:eastAsia="仿宋"/>
          <w:sz w:val="18"/>
          <w:szCs w:val="18"/>
        </w:rPr>
        <w:t>元</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（2）对</w:t>
      </w:r>
      <w:r>
        <w:rPr>
          <w:rFonts w:ascii="仿宋" w:hAnsi="仿宋" w:eastAsia="仿宋"/>
          <w:sz w:val="18"/>
          <w:szCs w:val="18"/>
        </w:rPr>
        <w:t>个人罚款金额=百分值之和×最高法定罚款上限10</w:t>
      </w:r>
      <w:r>
        <w:rPr>
          <w:rFonts w:hint="eastAsia" w:ascii="仿宋" w:hAnsi="仿宋" w:eastAsia="仿宋"/>
          <w:sz w:val="18"/>
          <w:szCs w:val="18"/>
        </w:rPr>
        <w:t>万</w:t>
      </w:r>
      <w:r>
        <w:rPr>
          <w:rFonts w:ascii="仿宋" w:hAnsi="仿宋" w:eastAsia="仿宋"/>
          <w:sz w:val="18"/>
          <w:szCs w:val="18"/>
        </w:rPr>
        <w:t>元</w:t>
      </w:r>
      <w:r>
        <w:rPr>
          <w:rFonts w:hint="eastAsia" w:ascii="仿宋" w:hAnsi="仿宋" w:eastAsia="仿宋"/>
          <w:sz w:val="18"/>
          <w:szCs w:val="18"/>
        </w:rPr>
        <w:t>。</w:t>
      </w:r>
    </w:p>
    <w:p>
      <w:pPr>
        <w:ind w:firstLine="420" w:firstLineChars="200"/>
        <w:rPr>
          <w:rFonts w:ascii="仿宋" w:hAnsi="仿宋" w:eastAsia="仿宋"/>
          <w:szCs w:val="21"/>
        </w:rPr>
      </w:pPr>
    </w:p>
    <w:p>
      <w:pPr>
        <w:pStyle w:val="5"/>
        <w:rPr>
          <w:rFonts w:ascii="仿宋" w:hAnsi="仿宋" w:eastAsia="仿宋"/>
          <w:sz w:val="28"/>
          <w:szCs w:val="28"/>
        </w:rPr>
      </w:pPr>
      <w:bookmarkStart w:id="52" w:name="_Toc94005828"/>
      <w:r>
        <w:rPr>
          <w:rFonts w:hint="eastAsia" w:ascii="仿宋" w:hAnsi="仿宋" w:eastAsia="仿宋"/>
          <w:szCs w:val="21"/>
        </w:rPr>
        <w:t>（二十一）</w:t>
      </w:r>
      <w:r>
        <w:rPr>
          <w:rFonts w:hint="eastAsia" w:ascii="仿宋" w:hAnsi="仿宋" w:eastAsia="仿宋"/>
          <w:sz w:val="28"/>
          <w:szCs w:val="28"/>
        </w:rPr>
        <w:t>违反生态环境准入清单的规定进行生产建设活动</w:t>
      </w:r>
      <w:r>
        <w:rPr>
          <w:rFonts w:ascii="仿宋" w:hAnsi="仿宋" w:eastAsia="仿宋"/>
          <w:sz w:val="28"/>
          <w:szCs w:val="28"/>
        </w:rPr>
        <w:t>的</w:t>
      </w:r>
      <w:r>
        <w:rPr>
          <w:rFonts w:hint="eastAsia" w:ascii="仿宋" w:hAnsi="仿宋" w:eastAsia="仿宋"/>
          <w:sz w:val="28"/>
          <w:szCs w:val="28"/>
        </w:rPr>
        <w:t>罚款幅度</w:t>
      </w:r>
      <w:r>
        <w:rPr>
          <w:rFonts w:ascii="仿宋" w:hAnsi="仿宋" w:eastAsia="仿宋"/>
          <w:sz w:val="28"/>
          <w:szCs w:val="28"/>
        </w:rPr>
        <w:t>裁定</w:t>
      </w:r>
      <w:bookmarkEnd w:id="52"/>
    </w:p>
    <w:p>
      <w:pPr>
        <w:jc w:val="center"/>
        <w:rPr>
          <w:rFonts w:ascii="仿宋" w:hAnsi="仿宋" w:eastAsia="仿宋"/>
          <w:b/>
          <w:szCs w:val="21"/>
        </w:rPr>
      </w:pPr>
      <w:r>
        <w:rPr>
          <w:rFonts w:hint="eastAsia" w:ascii="仿宋" w:hAnsi="仿宋" w:eastAsia="仿宋"/>
          <w:b/>
          <w:szCs w:val="21"/>
        </w:rPr>
        <w:t>表21</w:t>
      </w:r>
      <w:r>
        <w:rPr>
          <w:rFonts w:hint="eastAsia" w:ascii="仿宋" w:hAnsi="仿宋" w:eastAsia="仿宋"/>
          <w:b/>
        </w:rPr>
        <w:t>违反生态环境准入清单的规定进行生产建设活动的罚款幅度裁定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b/>
                <w:sz w:val="18"/>
                <w:szCs w:val="18"/>
              </w:rPr>
            </w:pPr>
            <w:r>
              <w:rPr>
                <w:rFonts w:hint="eastAsia" w:ascii="仿宋" w:hAnsi="仿宋" w:eastAsia="仿宋"/>
                <w:sz w:val="18"/>
                <w:szCs w:val="18"/>
              </w:rPr>
              <w:t>生产、建设活动</w:t>
            </w:r>
            <w:r>
              <w:rPr>
                <w:rFonts w:ascii="仿宋" w:hAnsi="仿宋" w:eastAsia="仿宋"/>
                <w:sz w:val="18"/>
                <w:szCs w:val="18"/>
              </w:rPr>
              <w:t>涉及金</w:t>
            </w:r>
            <w:r>
              <w:rPr>
                <w:rFonts w:hint="eastAsia" w:ascii="仿宋" w:hAnsi="仿宋" w:eastAsia="仿宋"/>
                <w:sz w:val="18"/>
                <w:szCs w:val="18"/>
              </w:rPr>
              <w:t>额</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60</w:t>
            </w:r>
            <w:r>
              <w:rPr>
                <w:rFonts w:hint="eastAsia" w:ascii="仿宋" w:hAnsi="仿宋" w:eastAsia="仿宋"/>
                <w:sz w:val="18"/>
                <w:szCs w:val="18"/>
              </w:rPr>
              <w:t>%</w:t>
            </w:r>
          </w:p>
        </w:tc>
        <w:tc>
          <w:tcPr>
            <w:tcW w:w="2737" w:type="dxa"/>
          </w:tcPr>
          <w:p>
            <w:pPr>
              <w:jc w:val="left"/>
            </w:pPr>
            <w:r>
              <w:rPr>
                <w:rFonts w:ascii="仿宋" w:hAnsi="仿宋" w:eastAsia="仿宋" w:cs="宋体"/>
                <w:kern w:val="0"/>
                <w:sz w:val="18"/>
                <w:szCs w:val="18"/>
              </w:rPr>
              <w:t>1</w:t>
            </w:r>
            <w:r>
              <w:rPr>
                <w:rFonts w:hint="eastAsia" w:ascii="仿宋" w:hAnsi="仿宋" w:eastAsia="仿宋" w:cs="宋体"/>
                <w:kern w:val="0"/>
                <w:sz w:val="18"/>
                <w:szCs w:val="18"/>
              </w:rPr>
              <w:t>亿元≤</w:t>
            </w:r>
            <w:r>
              <w:rPr>
                <w:rFonts w:hint="eastAsia" w:ascii="仿宋" w:hAnsi="仿宋" w:eastAsia="仿宋"/>
                <w:sz w:val="18"/>
                <w:szCs w:val="18"/>
              </w:rPr>
              <w:t>金额</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cs="宋体"/>
                <w:kern w:val="0"/>
                <w:sz w:val="18"/>
                <w:szCs w:val="18"/>
              </w:rPr>
            </w:pPr>
            <w:r>
              <w:rPr>
                <w:rFonts w:ascii="仿宋" w:hAnsi="仿宋" w:eastAsia="仿宋" w:cs="宋体"/>
                <w:kern w:val="0"/>
                <w:sz w:val="18"/>
                <w:szCs w:val="18"/>
              </w:rPr>
              <w:t>5000</w:t>
            </w:r>
            <w:r>
              <w:rPr>
                <w:rFonts w:hint="eastAsia" w:ascii="仿宋" w:hAnsi="仿宋" w:eastAsia="仿宋" w:cs="宋体"/>
                <w:kern w:val="0"/>
                <w:sz w:val="18"/>
                <w:szCs w:val="18"/>
              </w:rPr>
              <w:t>万元≤</w:t>
            </w:r>
            <w:r>
              <w:rPr>
                <w:rFonts w:hint="eastAsia" w:ascii="仿宋" w:hAnsi="仿宋" w:eastAsia="仿宋"/>
                <w:sz w:val="18"/>
                <w:szCs w:val="18"/>
              </w:rPr>
              <w:t>金额</w:t>
            </w:r>
            <w:r>
              <w:rPr>
                <w:rFonts w:hint="eastAsia" w:ascii="仿宋" w:hAnsi="仿宋" w:eastAsia="仿宋" w:cs="宋体"/>
                <w:kern w:val="0"/>
                <w:sz w:val="18"/>
                <w:szCs w:val="18"/>
              </w:rPr>
              <w:t>＜1亿元</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cs="宋体"/>
                <w:kern w:val="0"/>
                <w:sz w:val="18"/>
                <w:szCs w:val="18"/>
              </w:rPr>
              <w:t>3000</w:t>
            </w:r>
            <w:r>
              <w:rPr>
                <w:rFonts w:hint="eastAsia" w:ascii="仿宋" w:hAnsi="仿宋" w:eastAsia="仿宋" w:cs="宋体"/>
                <w:kern w:val="0"/>
                <w:sz w:val="18"/>
                <w:szCs w:val="18"/>
              </w:rPr>
              <w:t>万元≤</w:t>
            </w:r>
            <w:r>
              <w:rPr>
                <w:rFonts w:hint="eastAsia" w:ascii="仿宋" w:hAnsi="仿宋" w:eastAsia="仿宋"/>
                <w:sz w:val="18"/>
                <w:szCs w:val="18"/>
              </w:rPr>
              <w:t>金额</w:t>
            </w:r>
            <w:r>
              <w:rPr>
                <w:rFonts w:hint="eastAsia" w:ascii="仿宋" w:hAnsi="仿宋" w:eastAsia="仿宋" w:cs="宋体"/>
                <w:kern w:val="0"/>
                <w:sz w:val="18"/>
                <w:szCs w:val="18"/>
              </w:rPr>
              <w:t>＜</w:t>
            </w:r>
            <w:r>
              <w:rPr>
                <w:rFonts w:ascii="仿宋" w:hAnsi="仿宋" w:eastAsia="仿宋" w:cs="宋体"/>
                <w:kern w:val="0"/>
                <w:sz w:val="18"/>
                <w:szCs w:val="18"/>
              </w:rPr>
              <w:t>5000</w:t>
            </w:r>
            <w:r>
              <w:rPr>
                <w:rFonts w:hint="eastAsia" w:ascii="仿宋" w:hAnsi="仿宋" w:eastAsia="仿宋" w:cs="宋体"/>
                <w:kern w:val="0"/>
                <w:sz w:val="18"/>
                <w:szCs w:val="18"/>
              </w:rPr>
              <w:t>万元</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cs="宋体"/>
                <w:kern w:val="0"/>
                <w:sz w:val="18"/>
                <w:szCs w:val="18"/>
              </w:rPr>
              <w:t>1000</w:t>
            </w:r>
            <w:r>
              <w:rPr>
                <w:rFonts w:hint="eastAsia" w:ascii="仿宋" w:hAnsi="仿宋" w:eastAsia="仿宋" w:cs="宋体"/>
                <w:kern w:val="0"/>
                <w:sz w:val="18"/>
                <w:szCs w:val="18"/>
              </w:rPr>
              <w:t>万元≤</w:t>
            </w:r>
            <w:r>
              <w:rPr>
                <w:rFonts w:hint="eastAsia" w:ascii="仿宋" w:hAnsi="仿宋" w:eastAsia="仿宋"/>
                <w:sz w:val="18"/>
                <w:szCs w:val="18"/>
              </w:rPr>
              <w:t>金额</w:t>
            </w:r>
            <w:r>
              <w:rPr>
                <w:rFonts w:hint="eastAsia" w:ascii="仿宋" w:hAnsi="仿宋" w:eastAsia="仿宋" w:cs="宋体"/>
                <w:kern w:val="0"/>
                <w:sz w:val="18"/>
                <w:szCs w:val="18"/>
              </w:rPr>
              <w:t>＜</w:t>
            </w:r>
            <w:r>
              <w:rPr>
                <w:rFonts w:ascii="仿宋" w:hAnsi="仿宋" w:eastAsia="仿宋" w:cs="宋体"/>
                <w:kern w:val="0"/>
                <w:sz w:val="18"/>
                <w:szCs w:val="18"/>
              </w:rPr>
              <w:t>3000</w:t>
            </w:r>
            <w:r>
              <w:rPr>
                <w:rFonts w:hint="eastAsia" w:ascii="仿宋" w:hAnsi="仿宋" w:eastAsia="仿宋" w:cs="宋体"/>
                <w:kern w:val="0"/>
                <w:sz w:val="18"/>
                <w:szCs w:val="18"/>
              </w:rPr>
              <w:t>万元</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cs="宋体"/>
                <w:kern w:val="0"/>
                <w:sz w:val="18"/>
                <w:szCs w:val="18"/>
              </w:rPr>
              <w:t>500</w:t>
            </w:r>
            <w:r>
              <w:rPr>
                <w:rFonts w:hint="eastAsia" w:ascii="仿宋" w:hAnsi="仿宋" w:eastAsia="仿宋" w:cs="宋体"/>
                <w:kern w:val="0"/>
                <w:sz w:val="18"/>
                <w:szCs w:val="18"/>
              </w:rPr>
              <w:t>万元≤</w:t>
            </w:r>
            <w:r>
              <w:rPr>
                <w:rFonts w:hint="eastAsia" w:ascii="仿宋" w:hAnsi="仿宋" w:eastAsia="仿宋"/>
                <w:sz w:val="18"/>
                <w:szCs w:val="18"/>
              </w:rPr>
              <w:t>金额</w:t>
            </w:r>
            <w:r>
              <w:rPr>
                <w:rFonts w:hint="eastAsia" w:ascii="仿宋" w:hAnsi="仿宋" w:eastAsia="仿宋" w:cs="宋体"/>
                <w:kern w:val="0"/>
                <w:sz w:val="18"/>
                <w:szCs w:val="18"/>
              </w:rPr>
              <w:t>＜</w:t>
            </w:r>
            <w:r>
              <w:rPr>
                <w:rFonts w:ascii="仿宋" w:hAnsi="仿宋" w:eastAsia="仿宋" w:cs="宋体"/>
                <w:kern w:val="0"/>
                <w:sz w:val="18"/>
                <w:szCs w:val="18"/>
              </w:rPr>
              <w:t>1000</w:t>
            </w:r>
            <w:r>
              <w:rPr>
                <w:rFonts w:hint="eastAsia" w:ascii="仿宋" w:hAnsi="仿宋" w:eastAsia="仿宋" w:cs="宋体"/>
                <w:kern w:val="0"/>
                <w:sz w:val="18"/>
                <w:szCs w:val="18"/>
              </w:rPr>
              <w:t>万元</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金额＜</w:t>
            </w:r>
            <w:r>
              <w:rPr>
                <w:rFonts w:ascii="仿宋" w:hAnsi="仿宋" w:eastAsia="仿宋"/>
                <w:sz w:val="18"/>
                <w:szCs w:val="18"/>
              </w:rPr>
              <w:t>5</w:t>
            </w:r>
            <w:r>
              <w:rPr>
                <w:rFonts w:hint="eastAsia" w:ascii="仿宋" w:hAnsi="仿宋" w:eastAsia="仿宋"/>
                <w:sz w:val="18"/>
                <w:szCs w:val="18"/>
              </w:rPr>
              <w:t>00万元</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进行部分改正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7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、本表适用于《中华人民共和国长江保护法》第八十八条第二</w:t>
      </w:r>
      <w:r>
        <w:rPr>
          <w:rFonts w:ascii="仿宋" w:hAnsi="仿宋" w:eastAsia="仿宋"/>
          <w:sz w:val="18"/>
          <w:szCs w:val="18"/>
        </w:rPr>
        <w:t>款第</w:t>
      </w:r>
      <w:r>
        <w:rPr>
          <w:rFonts w:hint="eastAsia" w:ascii="仿宋" w:hAnsi="仿宋" w:eastAsia="仿宋"/>
          <w:sz w:val="18"/>
          <w:szCs w:val="18"/>
        </w:rPr>
        <w:t>三</w:t>
      </w:r>
      <w:r>
        <w:rPr>
          <w:rFonts w:ascii="仿宋" w:hAnsi="仿宋" w:eastAsia="仿宋"/>
          <w:sz w:val="18"/>
          <w:szCs w:val="18"/>
        </w:rPr>
        <w:t>项</w:t>
      </w:r>
      <w:r>
        <w:rPr>
          <w:rFonts w:hint="eastAsia" w:ascii="仿宋" w:hAnsi="仿宋" w:eastAsia="仿宋"/>
          <w:sz w:val="18"/>
          <w:szCs w:val="18"/>
        </w:rPr>
        <w:t>规定：“违反本法规定，有下列行为之一的，由县级以上人民政府生态环境、自然资源等主管部门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三）违反生态环境准入清单的规定进行生产建设活动的。</w:t>
      </w:r>
      <w:r>
        <w:rPr>
          <w:rFonts w:ascii="仿宋" w:hAnsi="仿宋" w:eastAsia="仿宋"/>
          <w:sz w:val="18"/>
          <w:szCs w:val="18"/>
        </w:rPr>
        <w:t>”</w:t>
      </w:r>
      <w:r>
        <w:rPr>
          <w:rFonts w:hint="eastAsia" w:ascii="仿宋" w:hAnsi="仿宋" w:eastAsia="仿宋"/>
          <w:sz w:val="18"/>
          <w:szCs w:val="18"/>
        </w:rPr>
        <w:t xml:space="preserve"> </w:t>
      </w:r>
    </w:p>
    <w:p>
      <w:pPr>
        <w:ind w:firstLine="360" w:firstLineChars="200"/>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（1）对</w:t>
      </w:r>
      <w:r>
        <w:rPr>
          <w:rFonts w:ascii="仿宋" w:hAnsi="仿宋" w:eastAsia="仿宋"/>
          <w:sz w:val="18"/>
          <w:szCs w:val="18"/>
        </w:rPr>
        <w:t>单位</w:t>
      </w:r>
      <w:r>
        <w:rPr>
          <w:rFonts w:hint="eastAsia" w:ascii="仿宋" w:hAnsi="仿宋" w:eastAsia="仿宋"/>
          <w:sz w:val="18"/>
          <w:szCs w:val="18"/>
        </w:rPr>
        <w:t>罚款金额</w:t>
      </w:r>
      <w:r>
        <w:rPr>
          <w:rFonts w:ascii="仿宋" w:hAnsi="仿宋" w:eastAsia="仿宋"/>
          <w:sz w:val="18"/>
          <w:szCs w:val="18"/>
        </w:rPr>
        <w:t>=百分值之和×最高法定罚款上限500</w:t>
      </w:r>
      <w:r>
        <w:rPr>
          <w:rFonts w:hint="eastAsia" w:ascii="仿宋" w:hAnsi="仿宋" w:eastAsia="仿宋"/>
          <w:sz w:val="18"/>
          <w:szCs w:val="18"/>
        </w:rPr>
        <w:t>万</w:t>
      </w:r>
      <w:r>
        <w:rPr>
          <w:rFonts w:ascii="仿宋" w:hAnsi="仿宋" w:eastAsia="仿宋"/>
          <w:sz w:val="18"/>
          <w:szCs w:val="18"/>
        </w:rPr>
        <w:t>元</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（2）对</w:t>
      </w:r>
      <w:r>
        <w:rPr>
          <w:rFonts w:ascii="仿宋" w:hAnsi="仿宋" w:eastAsia="仿宋"/>
          <w:sz w:val="18"/>
          <w:szCs w:val="18"/>
        </w:rPr>
        <w:t>个人罚款金额=百分值之和×最高法定罚款上限10</w:t>
      </w:r>
      <w:r>
        <w:rPr>
          <w:rFonts w:hint="eastAsia" w:ascii="仿宋" w:hAnsi="仿宋" w:eastAsia="仿宋"/>
          <w:sz w:val="18"/>
          <w:szCs w:val="18"/>
        </w:rPr>
        <w:t>万</w:t>
      </w:r>
      <w:r>
        <w:rPr>
          <w:rFonts w:ascii="仿宋" w:hAnsi="仿宋" w:eastAsia="仿宋"/>
          <w:sz w:val="18"/>
          <w:szCs w:val="18"/>
        </w:rPr>
        <w:t>元</w:t>
      </w:r>
      <w:r>
        <w:rPr>
          <w:rFonts w:hint="eastAsia" w:ascii="仿宋" w:hAnsi="仿宋" w:eastAsia="仿宋"/>
          <w:sz w:val="18"/>
          <w:szCs w:val="18"/>
        </w:rPr>
        <w:t>。</w:t>
      </w: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pStyle w:val="5"/>
        <w:rPr>
          <w:rFonts w:ascii="仿宋" w:hAnsi="仿宋" w:eastAsia="仿宋"/>
          <w:sz w:val="28"/>
          <w:szCs w:val="28"/>
        </w:rPr>
      </w:pPr>
      <w:bookmarkStart w:id="53" w:name="_Toc94005829"/>
      <w:r>
        <w:rPr>
          <w:rFonts w:hint="eastAsia" w:ascii="仿宋" w:hAnsi="仿宋" w:eastAsia="仿宋"/>
          <w:szCs w:val="21"/>
        </w:rPr>
        <w:t>（二十二）</w:t>
      </w:r>
      <w:r>
        <w:rPr>
          <w:rFonts w:hint="eastAsia" w:ascii="仿宋" w:hAnsi="仿宋" w:eastAsia="仿宋"/>
          <w:sz w:val="28"/>
          <w:szCs w:val="28"/>
        </w:rPr>
        <w:t>磷矿开采加工、磷肥和含磷农药制造等企业超标或超总量排放含磷水污染物</w:t>
      </w:r>
      <w:r>
        <w:rPr>
          <w:rFonts w:ascii="仿宋" w:hAnsi="仿宋" w:eastAsia="仿宋"/>
          <w:sz w:val="28"/>
          <w:szCs w:val="28"/>
        </w:rPr>
        <w:t>的</w:t>
      </w:r>
      <w:r>
        <w:rPr>
          <w:rFonts w:hint="eastAsia" w:ascii="仿宋" w:hAnsi="仿宋" w:eastAsia="仿宋"/>
          <w:sz w:val="28"/>
          <w:szCs w:val="28"/>
        </w:rPr>
        <w:t>罚款幅度</w:t>
      </w:r>
      <w:r>
        <w:rPr>
          <w:rFonts w:ascii="仿宋" w:hAnsi="仿宋" w:eastAsia="仿宋"/>
          <w:sz w:val="28"/>
          <w:szCs w:val="28"/>
        </w:rPr>
        <w:t>裁定</w:t>
      </w:r>
      <w:bookmarkEnd w:id="53"/>
    </w:p>
    <w:p>
      <w:pPr>
        <w:jc w:val="center"/>
        <w:rPr>
          <w:rFonts w:ascii="仿宋" w:hAnsi="仿宋" w:eastAsia="仿宋"/>
          <w:b/>
          <w:sz w:val="18"/>
          <w:szCs w:val="18"/>
        </w:rPr>
      </w:pPr>
      <w:r>
        <w:rPr>
          <w:rFonts w:hint="eastAsia" w:ascii="仿宋" w:hAnsi="仿宋" w:eastAsia="仿宋"/>
          <w:b/>
          <w:sz w:val="18"/>
          <w:szCs w:val="18"/>
        </w:rPr>
        <w:t>表22</w:t>
      </w:r>
      <w:r>
        <w:rPr>
          <w:rFonts w:ascii="仿宋" w:hAnsi="仿宋" w:eastAsia="仿宋"/>
          <w:b/>
          <w:sz w:val="18"/>
          <w:szCs w:val="18"/>
        </w:rPr>
        <w:tab/>
      </w:r>
      <w:r>
        <w:rPr>
          <w:rFonts w:hint="eastAsia" w:ascii="仿宋" w:hAnsi="仿宋" w:eastAsia="仿宋"/>
          <w:b/>
          <w:sz w:val="18"/>
          <w:szCs w:val="18"/>
        </w:rPr>
        <w:t>磷矿开采加工、磷肥和含磷农药制造等企业超标或超总量排放含磷水污染物的罚款幅度裁定</w:t>
      </w:r>
    </w:p>
    <w:tbl>
      <w:tblPr>
        <w:tblStyle w:val="88"/>
        <w:tblW w:w="90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34"/>
        <w:gridCol w:w="1843"/>
        <w:gridCol w:w="992"/>
        <w:gridCol w:w="382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3969"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678"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Merge w:val="continue"/>
            <w:vAlign w:val="center"/>
          </w:tcPr>
          <w:p>
            <w:pPr>
              <w:rPr>
                <w:rFonts w:ascii="仿宋" w:hAnsi="仿宋" w:eastAsia="仿宋"/>
                <w:b/>
                <w:bCs/>
                <w:sz w:val="18"/>
                <w:szCs w:val="18"/>
              </w:rPr>
            </w:pPr>
          </w:p>
        </w:tc>
        <w:tc>
          <w:tcPr>
            <w:tcW w:w="1134"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843"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2"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82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51"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26"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p>
            <w:pPr>
              <w:jc w:val="center"/>
              <w:rPr>
                <w:rFonts w:ascii="仿宋" w:hAnsi="仿宋" w:eastAsia="仿宋"/>
                <w:b/>
                <w:bCs/>
                <w:sz w:val="18"/>
                <w:szCs w:val="18"/>
              </w:rPr>
            </w:pPr>
          </w:p>
        </w:tc>
        <w:tc>
          <w:tcPr>
            <w:tcW w:w="1134"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对环境的</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843" w:type="dxa"/>
            <w:vMerge w:val="restart"/>
            <w:vAlign w:val="center"/>
          </w:tcPr>
          <w:p>
            <w:pPr>
              <w:jc w:val="left"/>
              <w:rPr>
                <w:rFonts w:ascii="仿宋" w:hAnsi="仿宋" w:eastAsia="仿宋"/>
                <w:sz w:val="18"/>
                <w:szCs w:val="18"/>
              </w:rPr>
            </w:pPr>
            <w:r>
              <w:rPr>
                <w:rFonts w:hint="eastAsia" w:ascii="仿宋" w:hAnsi="仿宋" w:eastAsia="仿宋"/>
                <w:sz w:val="18"/>
                <w:szCs w:val="18"/>
              </w:rPr>
              <w:t>污染物浓度超标排放情况或</w:t>
            </w:r>
            <w:r>
              <w:rPr>
                <w:rFonts w:ascii="仿宋" w:hAnsi="仿宋" w:eastAsia="仿宋"/>
                <w:sz w:val="18"/>
                <w:szCs w:val="18"/>
              </w:rPr>
              <w:t>超总量数</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15%</w:t>
            </w:r>
          </w:p>
        </w:tc>
        <w:tc>
          <w:tcPr>
            <w:tcW w:w="3827" w:type="dxa"/>
            <w:vAlign w:val="center"/>
          </w:tcPr>
          <w:p>
            <w:pPr>
              <w:jc w:val="left"/>
              <w:rPr>
                <w:rFonts w:ascii="仿宋" w:hAnsi="仿宋" w:eastAsia="仿宋"/>
                <w:sz w:val="18"/>
                <w:szCs w:val="18"/>
              </w:rPr>
            </w:pPr>
            <w:r>
              <w:rPr>
                <w:rFonts w:hint="eastAsia" w:ascii="仿宋" w:hAnsi="仿宋" w:eastAsia="仿宋"/>
                <w:sz w:val="18"/>
                <w:szCs w:val="18"/>
              </w:rPr>
              <w:t>污染物超标≥200% /</w:t>
            </w:r>
          </w:p>
          <w:p>
            <w:pPr>
              <w:jc w:val="left"/>
              <w:rPr>
                <w:rFonts w:ascii="仿宋" w:hAnsi="仿宋" w:eastAsia="仿宋"/>
                <w:sz w:val="18"/>
                <w:szCs w:val="18"/>
              </w:rPr>
            </w:pPr>
            <w:r>
              <w:rPr>
                <w:rFonts w:ascii="仿宋" w:hAnsi="仿宋" w:eastAsia="仿宋"/>
                <w:sz w:val="18"/>
                <w:szCs w:val="18"/>
              </w:rPr>
              <w:t>日总量</w:t>
            </w:r>
            <w:r>
              <w:rPr>
                <w:rFonts w:hint="eastAsia" w:ascii="仿宋" w:hAnsi="仿宋" w:eastAsia="仿宋"/>
                <w:sz w:val="18"/>
                <w:szCs w:val="18"/>
              </w:rPr>
              <w:t>≥100</w:t>
            </w:r>
            <w:r>
              <w:rPr>
                <w:rFonts w:ascii="仿宋" w:hAnsi="仿宋" w:eastAsia="仿宋"/>
                <w:sz w:val="18"/>
                <w:szCs w:val="18"/>
              </w:rPr>
              <w:t xml:space="preserve">% </w:t>
            </w:r>
            <w:r>
              <w:rPr>
                <w:rFonts w:hint="eastAsia" w:ascii="仿宋" w:hAnsi="仿宋" w:eastAsia="仿宋"/>
                <w:sz w:val="18"/>
                <w:szCs w:val="18"/>
              </w:rPr>
              <w:t>或</w:t>
            </w:r>
            <w:r>
              <w:rPr>
                <w:rFonts w:ascii="仿宋" w:hAnsi="仿宋" w:eastAsia="仿宋"/>
                <w:sz w:val="18"/>
                <w:szCs w:val="18"/>
              </w:rPr>
              <w:t>年总量≥10%</w:t>
            </w:r>
          </w:p>
        </w:tc>
        <w:tc>
          <w:tcPr>
            <w:tcW w:w="851"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100%≤污染物超标&lt;200% /50</w:t>
            </w:r>
            <w:r>
              <w:rPr>
                <w:rFonts w:ascii="仿宋" w:hAnsi="仿宋" w:eastAsia="仿宋"/>
                <w:sz w:val="18"/>
                <w:szCs w:val="18"/>
              </w:rPr>
              <w:t>%</w:t>
            </w:r>
            <w:r>
              <w:rPr>
                <w:rFonts w:hint="eastAsia" w:ascii="仿宋" w:hAnsi="仿宋" w:eastAsia="仿宋"/>
                <w:sz w:val="18"/>
                <w:szCs w:val="18"/>
              </w:rPr>
              <w:t>≤日总量&lt;100%</w:t>
            </w:r>
          </w:p>
        </w:tc>
        <w:tc>
          <w:tcPr>
            <w:tcW w:w="85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50%≤污染物超标&lt;100% /20</w:t>
            </w:r>
            <w:r>
              <w:rPr>
                <w:rFonts w:ascii="仿宋" w:hAnsi="仿宋" w:eastAsia="仿宋"/>
                <w:sz w:val="18"/>
                <w:szCs w:val="18"/>
              </w:rPr>
              <w:t>%</w:t>
            </w:r>
            <w:r>
              <w:rPr>
                <w:rFonts w:hint="eastAsia" w:ascii="仿宋" w:hAnsi="仿宋" w:eastAsia="仿宋"/>
                <w:sz w:val="18"/>
                <w:szCs w:val="18"/>
              </w:rPr>
              <w:t>≤日总量&lt;50%</w:t>
            </w:r>
          </w:p>
        </w:tc>
        <w:tc>
          <w:tcPr>
            <w:tcW w:w="851"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10%≤污染物超标&lt;50% /10</w:t>
            </w:r>
            <w:r>
              <w:rPr>
                <w:rFonts w:ascii="仿宋" w:hAnsi="仿宋" w:eastAsia="仿宋"/>
                <w:sz w:val="18"/>
                <w:szCs w:val="18"/>
              </w:rPr>
              <w:t>%</w:t>
            </w:r>
            <w:r>
              <w:rPr>
                <w:rFonts w:hint="eastAsia" w:ascii="仿宋" w:hAnsi="仿宋" w:eastAsia="仿宋"/>
                <w:sz w:val="18"/>
                <w:szCs w:val="18"/>
              </w:rPr>
              <w:t>≤日总量&lt;20%</w:t>
            </w:r>
          </w:p>
        </w:tc>
        <w:tc>
          <w:tcPr>
            <w:tcW w:w="85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污染物超标&lt;10%/</w:t>
            </w:r>
            <w:r>
              <w:rPr>
                <w:rFonts w:ascii="仿宋" w:hAnsi="仿宋" w:eastAsia="仿宋"/>
                <w:sz w:val="18"/>
                <w:szCs w:val="18"/>
              </w:rPr>
              <w:t>日总量＜</w:t>
            </w:r>
            <w:r>
              <w:rPr>
                <w:rFonts w:hint="eastAsia" w:ascii="仿宋" w:hAnsi="仿宋" w:eastAsia="仿宋"/>
                <w:sz w:val="18"/>
                <w:szCs w:val="18"/>
              </w:rPr>
              <w:t>10</w:t>
            </w:r>
            <w:r>
              <w:rPr>
                <w:rFonts w:ascii="仿宋" w:hAnsi="仿宋" w:eastAsia="仿宋"/>
                <w:sz w:val="18"/>
                <w:szCs w:val="18"/>
              </w:rPr>
              <w:t>%</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restart"/>
            <w:vAlign w:val="center"/>
          </w:tcPr>
          <w:p>
            <w:pPr>
              <w:jc w:val="center"/>
              <w:rPr>
                <w:rFonts w:ascii="仿宋" w:hAnsi="仿宋" w:eastAsia="仿宋"/>
                <w:sz w:val="18"/>
                <w:szCs w:val="18"/>
              </w:rPr>
            </w:pPr>
            <w:r>
              <w:rPr>
                <w:rFonts w:hint="eastAsia" w:ascii="仿宋" w:hAnsi="仿宋" w:eastAsia="仿宋"/>
                <w:sz w:val="18"/>
                <w:szCs w:val="18"/>
              </w:rPr>
              <w:t>污水日排放量（Q）</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3827" w:type="dxa"/>
          </w:tcPr>
          <w:p>
            <w:pPr>
              <w:rPr>
                <w:rFonts w:ascii="仿宋" w:hAnsi="仿宋" w:eastAsia="仿宋"/>
                <w:sz w:val="18"/>
                <w:szCs w:val="18"/>
              </w:rPr>
            </w:pPr>
            <w:r>
              <w:rPr>
                <w:rFonts w:ascii="仿宋" w:hAnsi="仿宋" w:eastAsia="仿宋"/>
                <w:sz w:val="18"/>
                <w:szCs w:val="18"/>
              </w:rPr>
              <w:t>5万吨以上</w:t>
            </w:r>
          </w:p>
        </w:tc>
        <w:tc>
          <w:tcPr>
            <w:tcW w:w="851" w:type="dxa"/>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tcPr>
          <w:p>
            <w:pPr>
              <w:rPr>
                <w:rFonts w:ascii="仿宋" w:hAnsi="仿宋" w:eastAsia="仿宋"/>
                <w:sz w:val="18"/>
                <w:szCs w:val="18"/>
              </w:rPr>
            </w:pPr>
            <w:r>
              <w:rPr>
                <w:rFonts w:ascii="仿宋" w:hAnsi="仿宋" w:eastAsia="仿宋"/>
                <w:sz w:val="18"/>
                <w:szCs w:val="18"/>
              </w:rPr>
              <w:t>1万吨</w:t>
            </w:r>
            <w:r>
              <w:rPr>
                <w:rFonts w:hint="eastAsia" w:ascii="仿宋" w:hAnsi="仿宋" w:eastAsia="仿宋"/>
                <w:sz w:val="18"/>
                <w:szCs w:val="18"/>
              </w:rPr>
              <w:t>≤Q＜</w:t>
            </w:r>
            <w:r>
              <w:rPr>
                <w:rFonts w:ascii="仿宋" w:hAnsi="仿宋" w:eastAsia="仿宋"/>
                <w:sz w:val="18"/>
                <w:szCs w:val="18"/>
              </w:rPr>
              <w:t>5万吨</w:t>
            </w:r>
          </w:p>
        </w:tc>
        <w:tc>
          <w:tcPr>
            <w:tcW w:w="851"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tcPr>
          <w:p>
            <w:pPr>
              <w:jc w:val="left"/>
              <w:rPr>
                <w:rFonts w:ascii="仿宋" w:hAnsi="仿宋" w:eastAsia="仿宋"/>
                <w:sz w:val="18"/>
                <w:szCs w:val="18"/>
              </w:rPr>
            </w:pPr>
            <w:r>
              <w:rPr>
                <w:rFonts w:ascii="仿宋" w:hAnsi="仿宋" w:eastAsia="仿宋"/>
                <w:sz w:val="18"/>
                <w:szCs w:val="18"/>
              </w:rPr>
              <w:t>5000吨</w:t>
            </w:r>
            <w:r>
              <w:rPr>
                <w:rFonts w:hint="eastAsia" w:ascii="仿宋" w:hAnsi="仿宋" w:eastAsia="仿宋"/>
                <w:sz w:val="18"/>
                <w:szCs w:val="18"/>
              </w:rPr>
              <w:t>≤Q＜</w:t>
            </w:r>
            <w:r>
              <w:rPr>
                <w:rFonts w:ascii="仿宋" w:hAnsi="仿宋" w:eastAsia="仿宋"/>
                <w:sz w:val="18"/>
                <w:szCs w:val="18"/>
              </w:rPr>
              <w:t>1万吨</w:t>
            </w:r>
          </w:p>
        </w:tc>
        <w:tc>
          <w:tcPr>
            <w:tcW w:w="851" w:type="dxa"/>
            <w:vAlign w:val="center"/>
          </w:tcPr>
          <w:p>
            <w:pPr>
              <w:jc w:val="center"/>
              <w:rPr>
                <w:rFonts w:ascii="仿宋" w:hAnsi="仿宋" w:eastAsia="仿宋"/>
                <w:sz w:val="18"/>
                <w:szCs w:val="18"/>
              </w:rPr>
            </w:pPr>
            <w:r>
              <w:rPr>
                <w:rFonts w:ascii="仿宋" w:hAnsi="仿宋" w:eastAsia="仿宋"/>
                <w:sz w:val="18"/>
                <w:szCs w:val="18"/>
              </w:rPr>
              <w:t>8</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tcPr>
          <w:p>
            <w:pPr>
              <w:jc w:val="left"/>
              <w:rPr>
                <w:rFonts w:ascii="仿宋" w:hAnsi="仿宋" w:eastAsia="仿宋"/>
                <w:sz w:val="18"/>
                <w:szCs w:val="18"/>
              </w:rPr>
            </w:pPr>
            <w:r>
              <w:rPr>
                <w:rFonts w:ascii="仿宋" w:hAnsi="仿宋" w:eastAsia="仿宋"/>
                <w:sz w:val="18"/>
                <w:szCs w:val="18"/>
              </w:rPr>
              <w:t>2000吨</w:t>
            </w:r>
            <w:r>
              <w:rPr>
                <w:rFonts w:hint="eastAsia" w:ascii="仿宋" w:hAnsi="仿宋" w:eastAsia="仿宋"/>
                <w:sz w:val="18"/>
                <w:szCs w:val="18"/>
              </w:rPr>
              <w:t>≤Q＜</w:t>
            </w:r>
            <w:r>
              <w:rPr>
                <w:rFonts w:ascii="仿宋" w:hAnsi="仿宋" w:eastAsia="仿宋"/>
                <w:sz w:val="18"/>
                <w:szCs w:val="18"/>
              </w:rPr>
              <w:t>5000吨</w:t>
            </w:r>
          </w:p>
        </w:tc>
        <w:tc>
          <w:tcPr>
            <w:tcW w:w="851"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tcPr>
          <w:p>
            <w:pPr>
              <w:jc w:val="left"/>
              <w:rPr>
                <w:rFonts w:ascii="仿宋" w:hAnsi="仿宋" w:eastAsia="仿宋"/>
                <w:sz w:val="18"/>
                <w:szCs w:val="18"/>
              </w:rPr>
            </w:pPr>
            <w:r>
              <w:rPr>
                <w:rFonts w:hint="eastAsia" w:ascii="仿宋" w:hAnsi="仿宋" w:eastAsia="仿宋"/>
                <w:sz w:val="18"/>
                <w:szCs w:val="18"/>
              </w:rPr>
              <w:t>Q＜</w:t>
            </w:r>
            <w:r>
              <w:rPr>
                <w:rFonts w:ascii="仿宋" w:hAnsi="仿宋" w:eastAsia="仿宋"/>
                <w:sz w:val="18"/>
                <w:szCs w:val="18"/>
              </w:rPr>
              <w:t>2000吨</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restart"/>
            <w:vAlign w:val="center"/>
          </w:tcPr>
          <w:p>
            <w:pPr>
              <w:jc w:val="center"/>
              <w:rPr>
                <w:rFonts w:ascii="仿宋" w:hAnsi="仿宋" w:eastAsia="仿宋"/>
                <w:sz w:val="18"/>
                <w:szCs w:val="18"/>
              </w:rPr>
            </w:pPr>
            <w:r>
              <w:rPr>
                <w:rFonts w:hint="eastAsia" w:ascii="仿宋" w:hAnsi="仿宋" w:eastAsia="仿宋"/>
                <w:sz w:val="18"/>
                <w:szCs w:val="18"/>
              </w:rPr>
              <w:t>废水去向</w:t>
            </w:r>
          </w:p>
        </w:tc>
        <w:tc>
          <w:tcPr>
            <w:tcW w:w="992" w:type="dxa"/>
            <w:vMerge w:val="restart"/>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5%</w:t>
            </w:r>
          </w:p>
        </w:tc>
        <w:tc>
          <w:tcPr>
            <w:tcW w:w="382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一类功能区/饮用水水源地</w:t>
            </w:r>
          </w:p>
        </w:tc>
        <w:tc>
          <w:tcPr>
            <w:tcW w:w="851"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无/I、Ⅱ类水体</w:t>
            </w:r>
          </w:p>
        </w:tc>
        <w:tc>
          <w:tcPr>
            <w:tcW w:w="85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二类功能区（居民区、商业交通区居民混合区、文化区）/Ⅲ类水体</w:t>
            </w:r>
          </w:p>
        </w:tc>
        <w:tc>
          <w:tcPr>
            <w:tcW w:w="851"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无/Ⅳ类水体</w:t>
            </w:r>
          </w:p>
        </w:tc>
        <w:tc>
          <w:tcPr>
            <w:tcW w:w="85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二类功能区（工业区和农村地区）/V类水体或污水集中处理设施</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restart"/>
            <w:vAlign w:val="center"/>
          </w:tcPr>
          <w:p>
            <w:pPr>
              <w:jc w:val="center"/>
              <w:rPr>
                <w:rFonts w:ascii="仿宋" w:hAnsi="仿宋" w:eastAsia="仿宋"/>
                <w:sz w:val="18"/>
                <w:szCs w:val="18"/>
              </w:rPr>
            </w:pPr>
            <w:r>
              <w:rPr>
                <w:rFonts w:hint="eastAsia" w:ascii="仿宋" w:hAnsi="仿宋" w:eastAsia="仿宋"/>
                <w:sz w:val="18"/>
                <w:szCs w:val="18"/>
              </w:rPr>
              <w:t>持续时间</w:t>
            </w:r>
          </w:p>
        </w:tc>
        <w:tc>
          <w:tcPr>
            <w:tcW w:w="992" w:type="dxa"/>
            <w:vMerge w:val="restart"/>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5%</w:t>
            </w:r>
          </w:p>
        </w:tc>
        <w:tc>
          <w:tcPr>
            <w:tcW w:w="3827" w:type="dxa"/>
            <w:vAlign w:val="center"/>
          </w:tcPr>
          <w:p>
            <w:pPr>
              <w:adjustRightInd w:val="0"/>
              <w:snapToGrid w:val="0"/>
              <w:rPr>
                <w:rFonts w:ascii="仿宋" w:hAnsi="仿宋" w:eastAsia="仿宋" w:cs="宋体"/>
                <w:kern w:val="0"/>
                <w:sz w:val="18"/>
                <w:szCs w:val="18"/>
              </w:rPr>
            </w:pPr>
            <w:r>
              <w:rPr>
                <w:rFonts w:ascii="仿宋" w:hAnsi="仿宋" w:eastAsia="仿宋" w:cs="宋体"/>
                <w:kern w:val="0"/>
                <w:sz w:val="18"/>
                <w:szCs w:val="18"/>
              </w:rPr>
              <w:t>30</w:t>
            </w:r>
            <w:r>
              <w:rPr>
                <w:rFonts w:hint="eastAsia" w:ascii="仿宋" w:hAnsi="仿宋" w:eastAsia="仿宋" w:cs="宋体"/>
                <w:kern w:val="0"/>
                <w:sz w:val="18"/>
                <w:szCs w:val="18"/>
              </w:rPr>
              <w:t>日≤</w:t>
            </w:r>
            <w:r>
              <w:rPr>
                <w:rFonts w:hint="eastAsia" w:ascii="仿宋" w:hAnsi="仿宋" w:eastAsia="仿宋"/>
                <w:sz w:val="18"/>
                <w:szCs w:val="18"/>
              </w:rPr>
              <w:t>持续时间</w:t>
            </w:r>
          </w:p>
        </w:tc>
        <w:tc>
          <w:tcPr>
            <w:tcW w:w="851"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20天≤</w:t>
            </w:r>
            <w:r>
              <w:rPr>
                <w:rFonts w:hint="eastAsia" w:ascii="仿宋" w:hAnsi="仿宋" w:eastAsia="仿宋"/>
                <w:sz w:val="18"/>
                <w:szCs w:val="18"/>
              </w:rPr>
              <w:t>持续时间</w:t>
            </w:r>
            <w:r>
              <w:rPr>
                <w:rFonts w:hint="eastAsia" w:ascii="仿宋" w:hAnsi="仿宋" w:eastAsia="仿宋" w:cs="宋体"/>
                <w:kern w:val="0"/>
                <w:sz w:val="18"/>
                <w:szCs w:val="18"/>
              </w:rPr>
              <w:t>＜</w:t>
            </w:r>
            <w:r>
              <w:rPr>
                <w:rFonts w:ascii="仿宋" w:hAnsi="仿宋" w:eastAsia="仿宋" w:cs="宋体"/>
                <w:kern w:val="0"/>
                <w:sz w:val="18"/>
                <w:szCs w:val="18"/>
              </w:rPr>
              <w:t>30</w:t>
            </w:r>
            <w:r>
              <w:rPr>
                <w:rFonts w:hint="eastAsia" w:ascii="仿宋" w:hAnsi="仿宋" w:eastAsia="仿宋" w:cs="宋体"/>
                <w:kern w:val="0"/>
                <w:sz w:val="18"/>
                <w:szCs w:val="18"/>
              </w:rPr>
              <w:t>日</w:t>
            </w:r>
          </w:p>
        </w:tc>
        <w:tc>
          <w:tcPr>
            <w:tcW w:w="85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10天≤</w:t>
            </w:r>
            <w:r>
              <w:rPr>
                <w:rFonts w:hint="eastAsia" w:ascii="仿宋" w:hAnsi="仿宋" w:eastAsia="仿宋"/>
                <w:sz w:val="18"/>
                <w:szCs w:val="18"/>
              </w:rPr>
              <w:t>持续时间</w:t>
            </w:r>
            <w:r>
              <w:rPr>
                <w:rFonts w:hint="eastAsia" w:ascii="仿宋" w:hAnsi="仿宋" w:eastAsia="仿宋" w:cs="宋体"/>
                <w:kern w:val="0"/>
                <w:sz w:val="18"/>
                <w:szCs w:val="18"/>
              </w:rPr>
              <w:t>＜20天</w:t>
            </w:r>
          </w:p>
        </w:tc>
        <w:tc>
          <w:tcPr>
            <w:tcW w:w="851"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5天≤</w:t>
            </w:r>
            <w:r>
              <w:rPr>
                <w:rFonts w:hint="eastAsia" w:ascii="仿宋" w:hAnsi="仿宋" w:eastAsia="仿宋"/>
                <w:sz w:val="18"/>
                <w:szCs w:val="18"/>
              </w:rPr>
              <w:t>持续时间</w:t>
            </w:r>
            <w:r>
              <w:rPr>
                <w:rFonts w:hint="eastAsia" w:ascii="仿宋" w:hAnsi="仿宋" w:eastAsia="仿宋" w:cs="宋体"/>
                <w:kern w:val="0"/>
                <w:sz w:val="18"/>
                <w:szCs w:val="18"/>
              </w:rPr>
              <w:t>＜10天</w:t>
            </w:r>
          </w:p>
        </w:tc>
        <w:tc>
          <w:tcPr>
            <w:tcW w:w="85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rPr>
                <w:rFonts w:ascii="仿宋" w:hAnsi="仿宋" w:eastAsia="仿宋" w:cs="宋体"/>
                <w:kern w:val="0"/>
                <w:sz w:val="18"/>
                <w:szCs w:val="18"/>
              </w:rPr>
            </w:pPr>
            <w:r>
              <w:rPr>
                <w:rFonts w:hint="eastAsia" w:ascii="仿宋" w:hAnsi="仿宋" w:eastAsia="仿宋"/>
                <w:sz w:val="18"/>
                <w:szCs w:val="18"/>
              </w:rPr>
              <w:t>持续时间</w:t>
            </w:r>
            <w:r>
              <w:rPr>
                <w:rFonts w:hint="eastAsia" w:ascii="仿宋" w:hAnsi="仿宋" w:eastAsia="仿宋" w:cs="宋体"/>
                <w:kern w:val="0"/>
                <w:sz w:val="18"/>
                <w:szCs w:val="18"/>
              </w:rPr>
              <w:t>＜5天</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134" w:type="dxa"/>
            <w:vMerge w:val="restart"/>
            <w:shd w:val="clear" w:color="auto" w:fill="auto"/>
            <w:vAlign w:val="center"/>
          </w:tcPr>
          <w:p>
            <w:pPr>
              <w:rPr>
                <w:rFonts w:ascii="仿宋" w:hAnsi="仿宋" w:eastAsia="仿宋"/>
                <w:b/>
                <w:bCs/>
                <w:sz w:val="18"/>
                <w:szCs w:val="18"/>
              </w:rPr>
            </w:pPr>
            <w:r>
              <w:rPr>
                <w:rFonts w:hint="eastAsia" w:ascii="仿宋" w:hAnsi="仿宋" w:eastAsia="仿宋"/>
                <w:b/>
                <w:bCs/>
                <w:sz w:val="18"/>
                <w:szCs w:val="18"/>
              </w:rPr>
              <w:t>过错责任</w:t>
            </w:r>
          </w:p>
        </w:tc>
        <w:tc>
          <w:tcPr>
            <w:tcW w:w="1843" w:type="dxa"/>
            <w:vMerge w:val="restart"/>
            <w:vAlign w:val="center"/>
          </w:tcPr>
          <w:p>
            <w:pPr>
              <w:jc w:val="center"/>
              <w:rPr>
                <w:rFonts w:ascii="仿宋" w:hAnsi="仿宋" w:eastAsia="仿宋"/>
                <w:sz w:val="18"/>
                <w:szCs w:val="18"/>
              </w:rPr>
            </w:pPr>
            <w:r>
              <w:rPr>
                <w:rFonts w:hint="eastAsia" w:ascii="仿宋" w:hAnsi="仿宋" w:eastAsia="仿宋"/>
                <w:sz w:val="18"/>
                <w:szCs w:val="18"/>
              </w:rPr>
              <w:t>主观故意情况</w:t>
            </w:r>
          </w:p>
        </w:tc>
        <w:tc>
          <w:tcPr>
            <w:tcW w:w="992" w:type="dxa"/>
            <w:vMerge w:val="restart"/>
            <w:vAlign w:val="center"/>
          </w:tcPr>
          <w:p>
            <w:pPr>
              <w:jc w:val="center"/>
              <w:rPr>
                <w:rFonts w:ascii="仿宋" w:hAnsi="仿宋" w:eastAsia="仿宋"/>
                <w:sz w:val="18"/>
                <w:szCs w:val="18"/>
              </w:rPr>
            </w:pPr>
            <w:r>
              <w:rPr>
                <w:rFonts w:hint="eastAsia" w:ascii="仿宋" w:hAnsi="仿宋" w:eastAsia="仿宋"/>
                <w:sz w:val="18"/>
                <w:szCs w:val="18"/>
              </w:rPr>
              <w:t>5%</w:t>
            </w:r>
          </w:p>
        </w:tc>
        <w:tc>
          <w:tcPr>
            <w:tcW w:w="3827" w:type="dxa"/>
            <w:vAlign w:val="center"/>
          </w:tcPr>
          <w:p>
            <w:pPr>
              <w:jc w:val="left"/>
              <w:rPr>
                <w:rFonts w:ascii="仿宋" w:hAnsi="仿宋" w:eastAsia="仿宋"/>
                <w:sz w:val="18"/>
                <w:szCs w:val="18"/>
              </w:rPr>
            </w:pPr>
            <w:r>
              <w:rPr>
                <w:rFonts w:hint="eastAsia" w:ascii="仿宋" w:hAnsi="仿宋" w:eastAsia="仿宋"/>
                <w:sz w:val="18"/>
                <w:szCs w:val="18"/>
              </w:rPr>
              <w:t>完全没有采取污染防治措施</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jc w:val="left"/>
              <w:rPr>
                <w:rFonts w:ascii="仿宋" w:hAnsi="仿宋" w:eastAsia="仿宋"/>
                <w:sz w:val="18"/>
                <w:szCs w:val="18"/>
              </w:rPr>
            </w:pPr>
            <w:r>
              <w:rPr>
                <w:rFonts w:hint="eastAsia" w:ascii="仿宋" w:hAnsi="仿宋" w:eastAsia="仿宋"/>
                <w:sz w:val="18"/>
                <w:szCs w:val="18"/>
              </w:rPr>
              <w:t>未遵守环评要求采取措施</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jc w:val="center"/>
              <w:rPr>
                <w:rFonts w:ascii="仿宋" w:hAnsi="仿宋" w:eastAsia="仿宋"/>
                <w:b/>
                <w:bCs/>
                <w:sz w:val="18"/>
                <w:szCs w:val="18"/>
              </w:rPr>
            </w:pPr>
          </w:p>
        </w:tc>
        <w:tc>
          <w:tcPr>
            <w:tcW w:w="1134" w:type="dxa"/>
            <w:vMerge w:val="continue"/>
            <w:shd w:val="clear" w:color="auto" w:fill="auto"/>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jc w:val="left"/>
              <w:rPr>
                <w:rFonts w:ascii="仿宋" w:hAnsi="仿宋" w:eastAsia="仿宋"/>
                <w:sz w:val="18"/>
                <w:szCs w:val="18"/>
              </w:rPr>
            </w:pPr>
            <w:r>
              <w:rPr>
                <w:rFonts w:hint="eastAsia" w:ascii="仿宋" w:hAnsi="仿宋" w:eastAsia="仿宋"/>
                <w:sz w:val="18"/>
                <w:szCs w:val="18"/>
              </w:rPr>
              <w:t>已按要求采取措施仍超排</w:t>
            </w:r>
          </w:p>
        </w:tc>
        <w:tc>
          <w:tcPr>
            <w:tcW w:w="851" w:type="dxa"/>
            <w:vAlign w:val="center"/>
          </w:tcPr>
          <w:p>
            <w:pPr>
              <w:jc w:val="center"/>
              <w:rPr>
                <w:rFonts w:ascii="仿宋" w:hAnsi="仿宋" w:eastAsia="仿宋"/>
                <w:sz w:val="18"/>
                <w:szCs w:val="18"/>
              </w:rPr>
            </w:pPr>
            <w:r>
              <w:rPr>
                <w:rFonts w:ascii="仿宋" w:hAnsi="仿宋" w:eastAsia="仿宋"/>
                <w:sz w:val="18"/>
                <w:szCs w:val="18"/>
              </w:rPr>
              <w:t>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42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134" w:type="dxa"/>
            <w:vMerge w:val="restart"/>
            <w:vAlign w:val="center"/>
          </w:tcPr>
          <w:p>
            <w:pPr>
              <w:rPr>
                <w:rFonts w:ascii="仿宋" w:hAnsi="仿宋" w:eastAsia="仿宋"/>
                <w:b/>
                <w:bCs/>
                <w:sz w:val="18"/>
                <w:szCs w:val="18"/>
              </w:rPr>
            </w:pPr>
            <w:r>
              <w:rPr>
                <w:rFonts w:hint="eastAsia" w:ascii="仿宋" w:hAnsi="仿宋" w:eastAsia="仿宋"/>
                <w:b/>
                <w:bCs/>
                <w:sz w:val="18"/>
                <w:szCs w:val="18"/>
              </w:rPr>
              <w:t>整改情况</w:t>
            </w:r>
          </w:p>
        </w:tc>
        <w:tc>
          <w:tcPr>
            <w:tcW w:w="1843" w:type="dxa"/>
            <w:vMerge w:val="restart"/>
            <w:vAlign w:val="center"/>
          </w:tcPr>
          <w:p>
            <w:pPr>
              <w:jc w:val="center"/>
              <w:rPr>
                <w:rFonts w:ascii="仿宋" w:hAnsi="仿宋" w:eastAsia="仿宋"/>
                <w:sz w:val="18"/>
                <w:szCs w:val="18"/>
              </w:rPr>
            </w:pPr>
            <w:r>
              <w:rPr>
                <w:rFonts w:hint="eastAsia" w:ascii="仿宋" w:hAnsi="仿宋" w:eastAsia="仿宋"/>
                <w:sz w:val="18"/>
                <w:szCs w:val="18"/>
              </w:rPr>
              <w:t>是否及时进行整改</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10%</w:t>
            </w:r>
          </w:p>
        </w:tc>
        <w:tc>
          <w:tcPr>
            <w:tcW w:w="3827" w:type="dxa"/>
            <w:vAlign w:val="center"/>
          </w:tcPr>
          <w:p>
            <w:pPr>
              <w:jc w:val="left"/>
              <w:rPr>
                <w:rFonts w:ascii="仿宋" w:hAnsi="仿宋" w:eastAsia="仿宋"/>
                <w:sz w:val="18"/>
                <w:szCs w:val="18"/>
              </w:rPr>
            </w:pPr>
            <w:r>
              <w:rPr>
                <w:rFonts w:hint="eastAsia" w:ascii="仿宋" w:hAnsi="仿宋" w:eastAsia="仿宋"/>
                <w:sz w:val="18"/>
                <w:szCs w:val="18"/>
              </w:rPr>
              <w:t>未采取整改措施</w:t>
            </w:r>
          </w:p>
        </w:tc>
        <w:tc>
          <w:tcPr>
            <w:tcW w:w="851" w:type="dxa"/>
            <w:shd w:val="clear" w:color="auto" w:fill="auto"/>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26" w:type="dxa"/>
            <w:vMerge w:val="continue"/>
            <w:vAlign w:val="center"/>
          </w:tcPr>
          <w:p>
            <w:pPr>
              <w:jc w:val="center"/>
              <w:rPr>
                <w:rFonts w:ascii="仿宋" w:hAnsi="仿宋" w:eastAsia="仿宋"/>
                <w:b/>
                <w:bCs/>
                <w:sz w:val="18"/>
                <w:szCs w:val="18"/>
              </w:rPr>
            </w:pPr>
          </w:p>
        </w:tc>
        <w:tc>
          <w:tcPr>
            <w:tcW w:w="1134" w:type="dxa"/>
            <w:vMerge w:val="continue"/>
          </w:tcPr>
          <w:p>
            <w:pPr>
              <w:rPr>
                <w:rFonts w:ascii="仿宋" w:hAnsi="仿宋" w:eastAsia="仿宋"/>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停止</w:t>
            </w:r>
            <w:r>
              <w:rPr>
                <w:rFonts w:ascii="仿宋" w:hAnsi="仿宋" w:eastAsia="仿宋"/>
                <w:sz w:val="18"/>
                <w:szCs w:val="18"/>
              </w:rPr>
              <w:t>排放或做到稳定达标排放</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134"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843"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827"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5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vAlign w:val="center"/>
          </w:tcPr>
          <w:p>
            <w:pPr>
              <w:rPr>
                <w:rFonts w:ascii="仿宋" w:hAnsi="仿宋" w:eastAsia="仿宋"/>
                <w:b/>
                <w:bCs/>
                <w:sz w:val="18"/>
                <w:szCs w:val="18"/>
              </w:rPr>
            </w:pPr>
          </w:p>
        </w:tc>
        <w:tc>
          <w:tcPr>
            <w:tcW w:w="1134" w:type="dxa"/>
            <w:vMerge w:val="continue"/>
            <w:vAlign w:val="center"/>
          </w:tcPr>
          <w:p>
            <w:pPr>
              <w:jc w:val="center"/>
              <w:rPr>
                <w:rFonts w:ascii="仿宋" w:hAnsi="仿宋" w:eastAsia="仿宋"/>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426" w:type="dxa"/>
            <w:vMerge w:val="restart"/>
            <w:vAlign w:val="center"/>
          </w:tcPr>
          <w:p>
            <w:pPr>
              <w:jc w:val="center"/>
              <w:rPr>
                <w:rFonts w:ascii="仿宋" w:hAnsi="仿宋" w:eastAsia="仿宋"/>
                <w:b/>
                <w:bCs/>
                <w:sz w:val="18"/>
                <w:szCs w:val="18"/>
              </w:rPr>
            </w:pPr>
          </w:p>
          <w:p>
            <w:pPr>
              <w:jc w:val="center"/>
              <w:rPr>
                <w:rFonts w:ascii="仿宋" w:hAnsi="仿宋" w:eastAsia="仿宋"/>
                <w:b/>
                <w:bCs/>
                <w:sz w:val="18"/>
                <w:szCs w:val="18"/>
              </w:rPr>
            </w:pPr>
            <w:r>
              <w:rPr>
                <w:rFonts w:hint="eastAsia" w:ascii="仿宋" w:hAnsi="仿宋" w:eastAsia="仿宋"/>
                <w:b/>
                <w:bCs/>
                <w:sz w:val="18"/>
                <w:szCs w:val="18"/>
              </w:rPr>
              <w:t>5</w:t>
            </w:r>
          </w:p>
        </w:tc>
        <w:tc>
          <w:tcPr>
            <w:tcW w:w="1134"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843" w:type="dxa"/>
            <w:vMerge w:val="restart"/>
            <w:vAlign w:val="center"/>
          </w:tcPr>
          <w:p>
            <w:pPr>
              <w:jc w:val="left"/>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left"/>
              <w:rPr>
                <w:rFonts w:ascii="仿宋" w:hAnsi="仿宋" w:eastAsia="仿宋"/>
                <w:sz w:val="18"/>
                <w:szCs w:val="18"/>
              </w:rPr>
            </w:pP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51"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426" w:type="dxa"/>
            <w:vMerge w:val="continue"/>
            <w:vAlign w:val="center"/>
          </w:tcPr>
          <w:p>
            <w:pPr>
              <w:jc w:val="center"/>
              <w:rPr>
                <w:rFonts w:ascii="仿宋" w:hAnsi="仿宋" w:eastAsia="仿宋"/>
                <w:b/>
                <w:bCs/>
                <w:sz w:val="18"/>
                <w:szCs w:val="18"/>
              </w:rPr>
            </w:pPr>
          </w:p>
        </w:tc>
        <w:tc>
          <w:tcPr>
            <w:tcW w:w="1134" w:type="dxa"/>
            <w:vMerge w:val="continue"/>
          </w:tcPr>
          <w:p>
            <w:pPr>
              <w:jc w:val="center"/>
              <w:rPr>
                <w:rFonts w:ascii="仿宋" w:hAnsi="仿宋" w:eastAsia="仿宋"/>
                <w:b/>
                <w:bCs/>
                <w:sz w:val="18"/>
                <w:szCs w:val="18"/>
              </w:rPr>
            </w:pPr>
          </w:p>
        </w:tc>
        <w:tc>
          <w:tcPr>
            <w:tcW w:w="1843"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ascii="仿宋" w:hAnsi="仿宋" w:eastAsia="仿宋"/>
                <w:sz w:val="18"/>
                <w:szCs w:val="18"/>
              </w:rPr>
              <w:t>严重（4级）</w:t>
            </w:r>
          </w:p>
        </w:tc>
        <w:tc>
          <w:tcPr>
            <w:tcW w:w="851"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6" w:type="dxa"/>
            <w:vMerge w:val="continue"/>
            <w:vAlign w:val="center"/>
          </w:tcPr>
          <w:p>
            <w:pPr>
              <w:jc w:val="center"/>
              <w:rPr>
                <w:rFonts w:ascii="仿宋" w:hAnsi="仿宋" w:eastAsia="仿宋"/>
                <w:b/>
                <w:bCs/>
                <w:sz w:val="18"/>
                <w:szCs w:val="18"/>
              </w:rPr>
            </w:pPr>
          </w:p>
        </w:tc>
        <w:tc>
          <w:tcPr>
            <w:tcW w:w="1134" w:type="dxa"/>
            <w:vMerge w:val="continue"/>
          </w:tcPr>
          <w:p>
            <w:pPr>
              <w:jc w:val="center"/>
              <w:rPr>
                <w:rFonts w:ascii="仿宋" w:hAnsi="仿宋" w:eastAsia="仿宋"/>
                <w:b/>
                <w:bCs/>
                <w:sz w:val="18"/>
                <w:szCs w:val="18"/>
              </w:rPr>
            </w:pPr>
          </w:p>
        </w:tc>
        <w:tc>
          <w:tcPr>
            <w:tcW w:w="1843"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ascii="仿宋" w:hAnsi="仿宋" w:eastAsia="仿宋"/>
                <w:sz w:val="18"/>
                <w:szCs w:val="18"/>
              </w:rPr>
              <w:t>较重（3级）</w:t>
            </w:r>
          </w:p>
        </w:tc>
        <w:tc>
          <w:tcPr>
            <w:tcW w:w="85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trPr>
        <w:tc>
          <w:tcPr>
            <w:tcW w:w="426" w:type="dxa"/>
            <w:vMerge w:val="continue"/>
            <w:vAlign w:val="center"/>
          </w:tcPr>
          <w:p>
            <w:pPr>
              <w:jc w:val="center"/>
              <w:rPr>
                <w:rFonts w:ascii="仿宋" w:hAnsi="仿宋" w:eastAsia="仿宋"/>
                <w:b/>
                <w:bCs/>
                <w:sz w:val="18"/>
                <w:szCs w:val="18"/>
              </w:rPr>
            </w:pPr>
          </w:p>
        </w:tc>
        <w:tc>
          <w:tcPr>
            <w:tcW w:w="1134" w:type="dxa"/>
            <w:vMerge w:val="continue"/>
          </w:tcPr>
          <w:p>
            <w:pPr>
              <w:jc w:val="center"/>
              <w:rPr>
                <w:rFonts w:ascii="仿宋" w:hAnsi="仿宋" w:eastAsia="仿宋"/>
                <w:b/>
                <w:bCs/>
                <w:sz w:val="18"/>
                <w:szCs w:val="18"/>
              </w:rPr>
            </w:pPr>
          </w:p>
        </w:tc>
        <w:tc>
          <w:tcPr>
            <w:tcW w:w="1843"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ascii="仿宋" w:hAnsi="仿宋" w:eastAsia="仿宋"/>
                <w:sz w:val="18"/>
                <w:szCs w:val="18"/>
              </w:rPr>
              <w:t>一般（2级）</w:t>
            </w:r>
          </w:p>
        </w:tc>
        <w:tc>
          <w:tcPr>
            <w:tcW w:w="85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 w:hRule="atLeast"/>
        </w:trPr>
        <w:tc>
          <w:tcPr>
            <w:tcW w:w="426" w:type="dxa"/>
            <w:vMerge w:val="continue"/>
            <w:vAlign w:val="center"/>
          </w:tcPr>
          <w:p>
            <w:pPr>
              <w:jc w:val="center"/>
              <w:rPr>
                <w:rFonts w:ascii="仿宋" w:hAnsi="仿宋" w:eastAsia="仿宋"/>
                <w:b/>
                <w:bCs/>
                <w:sz w:val="18"/>
                <w:szCs w:val="18"/>
              </w:rPr>
            </w:pPr>
          </w:p>
        </w:tc>
        <w:tc>
          <w:tcPr>
            <w:tcW w:w="1134" w:type="dxa"/>
            <w:vMerge w:val="continue"/>
          </w:tcPr>
          <w:p>
            <w:pPr>
              <w:jc w:val="center"/>
              <w:rPr>
                <w:rFonts w:ascii="仿宋" w:hAnsi="仿宋" w:eastAsia="仿宋"/>
                <w:b/>
                <w:bCs/>
                <w:sz w:val="18"/>
                <w:szCs w:val="18"/>
              </w:rPr>
            </w:pPr>
          </w:p>
        </w:tc>
        <w:tc>
          <w:tcPr>
            <w:tcW w:w="1843"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84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51"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本表适用于《中华人民共和国长江保护法》第八十九条规定：“长江流域磷矿开采加工、磷肥和含磷农药制造等企业违反本法规定，超过排放标准或者总量控制指标排放含磷水污染物的，由县级以上人民政府生态环境主管部门责令停止违法行为，并处二十万元以上二百万元以下罚款，对直接负责的主管人员和其他直接责任人员处五万元以上十万元以下罚款；情节严重的，责令停产整顿，或者报经有批准权的人民政府批准，责令关闭。</w:t>
      </w:r>
      <w:r>
        <w:rPr>
          <w:rFonts w:ascii="仿宋" w:hAnsi="仿宋" w:eastAsia="仿宋"/>
          <w:sz w:val="18"/>
          <w:szCs w:val="18"/>
        </w:rPr>
        <w:t>”</w:t>
      </w:r>
      <w:r>
        <w:rPr>
          <w:rFonts w:hint="eastAsia" w:ascii="仿宋" w:hAnsi="仿宋" w:eastAsia="仿宋"/>
          <w:sz w:val="18"/>
          <w:szCs w:val="18"/>
        </w:rPr>
        <w:t xml:space="preserve"> </w:t>
      </w:r>
    </w:p>
    <w:p>
      <w:pPr>
        <w:ind w:firstLine="360" w:firstLineChars="200"/>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（1）对</w:t>
      </w:r>
      <w:r>
        <w:rPr>
          <w:rFonts w:ascii="仿宋" w:hAnsi="仿宋" w:eastAsia="仿宋"/>
          <w:sz w:val="18"/>
          <w:szCs w:val="18"/>
        </w:rPr>
        <w:t>单位</w:t>
      </w:r>
      <w:r>
        <w:rPr>
          <w:rFonts w:hint="eastAsia" w:ascii="仿宋" w:hAnsi="仿宋" w:eastAsia="仿宋"/>
          <w:sz w:val="18"/>
          <w:szCs w:val="18"/>
        </w:rPr>
        <w:t>罚款金额</w:t>
      </w:r>
      <w:r>
        <w:rPr>
          <w:rFonts w:ascii="仿宋" w:hAnsi="仿宋" w:eastAsia="仿宋"/>
          <w:sz w:val="18"/>
          <w:szCs w:val="18"/>
        </w:rPr>
        <w:t>=百分值之和×最高法定罚款上限200</w:t>
      </w:r>
      <w:r>
        <w:rPr>
          <w:rFonts w:hint="eastAsia" w:ascii="仿宋" w:hAnsi="仿宋" w:eastAsia="仿宋"/>
          <w:sz w:val="18"/>
          <w:szCs w:val="18"/>
        </w:rPr>
        <w:t>万</w:t>
      </w:r>
      <w:r>
        <w:rPr>
          <w:rFonts w:ascii="仿宋" w:hAnsi="仿宋" w:eastAsia="仿宋"/>
          <w:sz w:val="18"/>
          <w:szCs w:val="18"/>
        </w:rPr>
        <w:t>元</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（2）对</w:t>
      </w:r>
      <w:r>
        <w:rPr>
          <w:rFonts w:ascii="仿宋" w:hAnsi="仿宋" w:eastAsia="仿宋"/>
          <w:sz w:val="18"/>
          <w:szCs w:val="18"/>
        </w:rPr>
        <w:t>个人罚款金额=百分值之和×最高法定罚款上限10</w:t>
      </w:r>
      <w:r>
        <w:rPr>
          <w:rFonts w:hint="eastAsia" w:ascii="仿宋" w:hAnsi="仿宋" w:eastAsia="仿宋"/>
          <w:sz w:val="18"/>
          <w:szCs w:val="18"/>
        </w:rPr>
        <w:t>万</w:t>
      </w:r>
      <w:r>
        <w:rPr>
          <w:rFonts w:ascii="仿宋" w:hAnsi="仿宋" w:eastAsia="仿宋"/>
          <w:sz w:val="18"/>
          <w:szCs w:val="18"/>
        </w:rPr>
        <w:t>元</w:t>
      </w:r>
      <w:r>
        <w:rPr>
          <w:rFonts w:hint="eastAsia" w:ascii="仿宋" w:hAnsi="仿宋" w:eastAsia="仿宋"/>
          <w:sz w:val="18"/>
          <w:szCs w:val="18"/>
        </w:rPr>
        <w:t>。</w:t>
      </w:r>
    </w:p>
    <w:p>
      <w:pPr>
        <w:pStyle w:val="4"/>
        <w:sectPr>
          <w:pgSz w:w="11906" w:h="16838"/>
          <w:pgMar w:top="1440" w:right="1800" w:bottom="1440" w:left="1800" w:header="851" w:footer="992" w:gutter="0"/>
          <w:cols w:space="425" w:num="1"/>
          <w:docGrid w:type="lines" w:linePitch="312" w:charSpace="0"/>
        </w:sectPr>
      </w:pPr>
      <w:bookmarkStart w:id="54" w:name="_Toc8999751"/>
    </w:p>
    <w:p>
      <w:pPr>
        <w:pStyle w:val="4"/>
        <w:jc w:val="center"/>
      </w:pPr>
      <w:bookmarkStart w:id="55" w:name="_Toc94005830"/>
      <w:r>
        <w:rPr>
          <w:rFonts w:hint="eastAsia"/>
        </w:rPr>
        <w:t>三</w:t>
      </w:r>
      <w:r>
        <w:t>、</w:t>
      </w:r>
      <w:r>
        <w:rPr>
          <w:rFonts w:hint="eastAsia"/>
        </w:rPr>
        <w:t>湖北省</w:t>
      </w:r>
      <w:r>
        <w:t>水污染防治</w:t>
      </w:r>
      <w:r>
        <w:rPr>
          <w:rFonts w:hint="eastAsia"/>
        </w:rPr>
        <w:t>条例</w:t>
      </w:r>
      <w:bookmarkEnd w:id="54"/>
      <w:r>
        <w:rPr>
          <w:rFonts w:hint="eastAsia"/>
        </w:rPr>
        <w:t>（201</w:t>
      </w:r>
      <w:r>
        <w:t>9</w:t>
      </w:r>
      <w:r>
        <w:rPr>
          <w:rFonts w:hint="eastAsia"/>
        </w:rPr>
        <w:t>年）</w:t>
      </w:r>
      <w:bookmarkEnd w:id="55"/>
    </w:p>
    <w:p>
      <w:pPr>
        <w:pStyle w:val="5"/>
        <w:rPr>
          <w:rFonts w:ascii="仿宋" w:hAnsi="仿宋" w:eastAsia="仿宋"/>
          <w:color w:val="000000" w:themeColor="text1"/>
          <w:sz w:val="28"/>
          <w:szCs w:val="28"/>
          <w14:textFill>
            <w14:solidFill>
              <w14:schemeClr w14:val="tx1"/>
            </w14:solidFill>
          </w14:textFill>
        </w:rPr>
      </w:pPr>
      <w:bookmarkStart w:id="56" w:name="_Toc8999752"/>
      <w:bookmarkStart w:id="57" w:name="_Toc94005831"/>
      <w:r>
        <w:rPr>
          <w:rFonts w:hint="eastAsia" w:ascii="仿宋" w:hAnsi="仿宋" w:eastAsia="仿宋"/>
          <w:color w:val="000000" w:themeColor="text1"/>
          <w:sz w:val="28"/>
          <w:szCs w:val="28"/>
          <w14:textFill>
            <w14:solidFill>
              <w14:schemeClr w14:val="tx1"/>
            </w14:solidFill>
          </w14:textFill>
        </w:rPr>
        <w:t>（二十三）违反《湖北省</w:t>
      </w:r>
      <w:r>
        <w:rPr>
          <w:rFonts w:ascii="仿宋" w:hAnsi="仿宋" w:eastAsia="仿宋"/>
          <w:color w:val="000000" w:themeColor="text1"/>
          <w:sz w:val="28"/>
          <w:szCs w:val="28"/>
          <w14:textFill>
            <w14:solidFill>
              <w14:schemeClr w14:val="tx1"/>
            </w14:solidFill>
          </w14:textFill>
        </w:rPr>
        <w:t>水污染防治条例</w:t>
      </w:r>
      <w:r>
        <w:rPr>
          <w:rFonts w:hint="eastAsia" w:ascii="仿宋" w:hAnsi="仿宋" w:eastAsia="仿宋"/>
          <w:color w:val="000000" w:themeColor="text1"/>
          <w:sz w:val="28"/>
          <w:szCs w:val="28"/>
          <w14:textFill>
            <w14:solidFill>
              <w14:schemeClr w14:val="tx1"/>
            </w14:solidFill>
          </w14:textFill>
        </w:rPr>
        <w:t>》规定</w:t>
      </w:r>
      <w:r>
        <w:rPr>
          <w:rFonts w:ascii="仿宋" w:hAnsi="仿宋" w:eastAsia="仿宋"/>
          <w:color w:val="000000" w:themeColor="text1"/>
          <w:sz w:val="28"/>
          <w:szCs w:val="28"/>
          <w14:textFill>
            <w14:solidFill>
              <w14:schemeClr w14:val="tx1"/>
            </w14:solidFill>
          </w14:textFill>
        </w:rPr>
        <w:t>罚款幅度</w:t>
      </w:r>
      <w:bookmarkEnd w:id="56"/>
      <w:r>
        <w:rPr>
          <w:rFonts w:hint="eastAsia" w:ascii="仿宋" w:hAnsi="仿宋" w:eastAsia="仿宋"/>
          <w:color w:val="000000" w:themeColor="text1"/>
          <w:sz w:val="28"/>
          <w:szCs w:val="28"/>
          <w14:textFill>
            <w14:solidFill>
              <w14:schemeClr w14:val="tx1"/>
            </w14:solidFill>
          </w14:textFill>
        </w:rPr>
        <w:t>裁定</w:t>
      </w:r>
      <w:bookmarkEnd w:id="57"/>
    </w:p>
    <w:p>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23</w:t>
      </w:r>
      <w:r>
        <w:rPr>
          <w:rFonts w:hint="eastAsia" w:ascii="仿宋" w:hAnsi="仿宋" w:eastAsia="仿宋"/>
          <w:b/>
          <w:szCs w:val="21"/>
        </w:rPr>
        <w:t>违反《湖北省水污染防治条例》规定罚款幅度裁定</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744"/>
        <w:gridCol w:w="1282"/>
        <w:gridCol w:w="2967"/>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0" w:type="pct"/>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1775" w:type="pct"/>
            <w:gridSpan w:val="2"/>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2895" w:type="pct"/>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0" w:type="pct"/>
            <w:vMerge w:val="continue"/>
            <w:vAlign w:val="center"/>
          </w:tcPr>
          <w:p>
            <w:pPr>
              <w:rPr>
                <w:rFonts w:ascii="仿宋" w:hAnsi="仿宋" w:eastAsia="仿宋"/>
                <w:b/>
                <w:bCs/>
                <w:sz w:val="18"/>
                <w:szCs w:val="18"/>
              </w:rPr>
            </w:pPr>
          </w:p>
        </w:tc>
        <w:tc>
          <w:tcPr>
            <w:tcW w:w="1023" w:type="pct"/>
          </w:tcPr>
          <w:p>
            <w:pPr>
              <w:jc w:val="center"/>
              <w:rPr>
                <w:rFonts w:ascii="仿宋" w:hAnsi="仿宋" w:eastAsia="仿宋"/>
                <w:b/>
                <w:bCs/>
                <w:sz w:val="18"/>
                <w:szCs w:val="18"/>
              </w:rPr>
            </w:pPr>
            <w:r>
              <w:rPr>
                <w:rFonts w:hint="eastAsia" w:ascii="仿宋" w:hAnsi="仿宋" w:eastAsia="仿宋"/>
                <w:b/>
                <w:bCs/>
                <w:sz w:val="18"/>
                <w:szCs w:val="18"/>
              </w:rPr>
              <w:t>要素</w:t>
            </w:r>
          </w:p>
        </w:tc>
        <w:tc>
          <w:tcPr>
            <w:tcW w:w="752" w:type="pct"/>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1741" w:type="pct"/>
          </w:tcPr>
          <w:p>
            <w:pPr>
              <w:jc w:val="center"/>
              <w:rPr>
                <w:rFonts w:ascii="仿宋" w:hAnsi="仿宋" w:eastAsia="仿宋"/>
                <w:b/>
                <w:bCs/>
                <w:sz w:val="18"/>
                <w:szCs w:val="18"/>
              </w:rPr>
            </w:pPr>
            <w:r>
              <w:rPr>
                <w:rFonts w:hint="eastAsia" w:ascii="仿宋" w:hAnsi="仿宋" w:eastAsia="仿宋"/>
                <w:b/>
                <w:bCs/>
                <w:sz w:val="18"/>
                <w:szCs w:val="18"/>
              </w:rPr>
              <w:t>程度</w:t>
            </w:r>
          </w:p>
        </w:tc>
        <w:tc>
          <w:tcPr>
            <w:tcW w:w="1154" w:type="pct"/>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trPr>
        <w:tc>
          <w:tcPr>
            <w:tcW w:w="330" w:type="pct"/>
            <w:vMerge w:val="restart"/>
            <w:vAlign w:val="center"/>
          </w:tcPr>
          <w:p>
            <w:pPr>
              <w:jc w:val="center"/>
              <w:rPr>
                <w:rFonts w:ascii="仿宋" w:hAnsi="仿宋" w:eastAsia="仿宋"/>
                <w:b/>
                <w:bCs/>
                <w:sz w:val="18"/>
                <w:szCs w:val="18"/>
              </w:rPr>
            </w:pPr>
            <w:r>
              <w:rPr>
                <w:rFonts w:ascii="仿宋" w:hAnsi="仿宋" w:eastAsia="仿宋"/>
                <w:b/>
                <w:bCs/>
                <w:sz w:val="18"/>
                <w:szCs w:val="18"/>
              </w:rPr>
              <w:t>1</w:t>
            </w:r>
          </w:p>
        </w:tc>
        <w:tc>
          <w:tcPr>
            <w:tcW w:w="1023" w:type="pct"/>
            <w:vMerge w:val="restart"/>
            <w:vAlign w:val="center"/>
          </w:tcPr>
          <w:p>
            <w:pPr>
              <w:jc w:val="center"/>
              <w:rPr>
                <w:rFonts w:ascii="仿宋" w:hAnsi="仿宋" w:eastAsia="仿宋"/>
                <w:b/>
                <w:bCs/>
                <w:sz w:val="18"/>
                <w:szCs w:val="18"/>
              </w:rPr>
            </w:pPr>
            <w:r>
              <w:rPr>
                <w:rFonts w:hint="eastAsia" w:ascii="仿宋" w:hAnsi="仿宋" w:eastAsia="仿宋"/>
                <w:b/>
                <w:bCs/>
                <w:sz w:val="18"/>
                <w:szCs w:val="18"/>
              </w:rPr>
              <w:t>环境影响程度或</w:t>
            </w:r>
          </w:p>
          <w:p>
            <w:pPr>
              <w:jc w:val="center"/>
              <w:rPr>
                <w:rFonts w:ascii="仿宋" w:hAnsi="仿宋" w:eastAsia="仿宋"/>
                <w:b/>
                <w:bCs/>
                <w:sz w:val="18"/>
                <w:szCs w:val="18"/>
              </w:rPr>
            </w:pPr>
            <w:r>
              <w:rPr>
                <w:rFonts w:ascii="仿宋" w:hAnsi="仿宋" w:eastAsia="仿宋"/>
                <w:b/>
                <w:bCs/>
                <w:sz w:val="18"/>
                <w:szCs w:val="18"/>
              </w:rPr>
              <w:t>生态</w:t>
            </w:r>
            <w:r>
              <w:rPr>
                <w:rFonts w:hint="eastAsia" w:ascii="仿宋" w:hAnsi="仿宋" w:eastAsia="仿宋"/>
                <w:b/>
                <w:bCs/>
                <w:sz w:val="18"/>
                <w:szCs w:val="18"/>
              </w:rPr>
              <w:t>破坏情况</w:t>
            </w:r>
          </w:p>
        </w:tc>
        <w:tc>
          <w:tcPr>
            <w:tcW w:w="752" w:type="pct"/>
            <w:vMerge w:val="restart"/>
            <w:vAlign w:val="center"/>
          </w:tcPr>
          <w:p>
            <w:pPr>
              <w:jc w:val="center"/>
              <w:rPr>
                <w:rFonts w:ascii="仿宋" w:hAnsi="仿宋" w:eastAsia="仿宋"/>
                <w:sz w:val="18"/>
                <w:szCs w:val="18"/>
              </w:rPr>
            </w:pPr>
            <w:r>
              <w:rPr>
                <w:rFonts w:hint="eastAsia" w:ascii="仿宋" w:hAnsi="仿宋" w:eastAsia="仿宋"/>
                <w:sz w:val="18"/>
                <w:szCs w:val="18"/>
              </w:rPr>
              <w:t>4</w:t>
            </w:r>
            <w:r>
              <w:rPr>
                <w:rFonts w:ascii="仿宋" w:hAnsi="仿宋" w:eastAsia="仿宋"/>
                <w:sz w:val="18"/>
                <w:szCs w:val="18"/>
              </w:rPr>
              <w:t>0%</w:t>
            </w: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特别</w:t>
            </w:r>
            <w:r>
              <w:rPr>
                <w:rFonts w:ascii="仿宋" w:hAnsi="仿宋" w:eastAsia="仿宋"/>
                <w:sz w:val="18"/>
                <w:szCs w:val="18"/>
              </w:rPr>
              <w:t>严重（</w:t>
            </w:r>
            <w:r>
              <w:rPr>
                <w:rFonts w:hint="eastAsia" w:ascii="仿宋" w:hAnsi="仿宋" w:eastAsia="仿宋"/>
                <w:sz w:val="18"/>
                <w:szCs w:val="18"/>
              </w:rPr>
              <w:t>5级</w:t>
            </w:r>
            <w:r>
              <w:rPr>
                <w:rFonts w:ascii="仿宋" w:hAnsi="仿宋" w:eastAsia="仿宋"/>
                <w:sz w:val="18"/>
                <w:szCs w:val="18"/>
              </w:rPr>
              <w:t>）</w:t>
            </w:r>
          </w:p>
        </w:tc>
        <w:tc>
          <w:tcPr>
            <w:tcW w:w="1154" w:type="pct"/>
            <w:vAlign w:val="center"/>
          </w:tcPr>
          <w:p>
            <w:pPr>
              <w:jc w:val="center"/>
              <w:rPr>
                <w:rFonts w:ascii="仿宋" w:hAnsi="仿宋" w:eastAsia="仿宋"/>
                <w:sz w:val="18"/>
                <w:szCs w:val="18"/>
              </w:rPr>
            </w:pPr>
            <w:r>
              <w:rPr>
                <w:rFonts w:hint="eastAsia" w:ascii="仿宋" w:hAnsi="仿宋" w:eastAsia="仿宋"/>
                <w:sz w:val="18"/>
                <w:szCs w:val="18"/>
              </w:rPr>
              <w:t>4</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严重（4级）</w:t>
            </w:r>
          </w:p>
        </w:tc>
        <w:tc>
          <w:tcPr>
            <w:tcW w:w="1154" w:type="pct"/>
            <w:vAlign w:val="center"/>
          </w:tcPr>
          <w:p>
            <w:pPr>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较重</w:t>
            </w:r>
            <w:r>
              <w:rPr>
                <w:rFonts w:ascii="仿宋" w:hAnsi="仿宋" w:eastAsia="仿宋"/>
                <w:sz w:val="18"/>
                <w:szCs w:val="18"/>
              </w:rPr>
              <w:t>（</w:t>
            </w:r>
            <w:r>
              <w:rPr>
                <w:rFonts w:hint="eastAsia" w:ascii="仿宋" w:hAnsi="仿宋" w:eastAsia="仿宋"/>
                <w:sz w:val="18"/>
                <w:szCs w:val="18"/>
              </w:rPr>
              <w:t>3级</w:t>
            </w:r>
            <w:r>
              <w:rPr>
                <w:rFonts w:ascii="仿宋" w:hAnsi="仿宋" w:eastAsia="仿宋"/>
                <w:sz w:val="18"/>
                <w:szCs w:val="18"/>
              </w:rPr>
              <w:t>）</w:t>
            </w:r>
          </w:p>
        </w:tc>
        <w:tc>
          <w:tcPr>
            <w:tcW w:w="1154" w:type="pct"/>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一般</w:t>
            </w:r>
            <w:r>
              <w:rPr>
                <w:rFonts w:ascii="仿宋" w:hAnsi="仿宋" w:eastAsia="仿宋"/>
                <w:sz w:val="18"/>
                <w:szCs w:val="18"/>
              </w:rPr>
              <w:t>（</w:t>
            </w:r>
            <w:r>
              <w:rPr>
                <w:rFonts w:hint="eastAsia" w:ascii="仿宋" w:hAnsi="仿宋" w:eastAsia="仿宋"/>
                <w:sz w:val="18"/>
                <w:szCs w:val="18"/>
              </w:rPr>
              <w:t>2级</w:t>
            </w:r>
            <w:r>
              <w:rPr>
                <w:rFonts w:ascii="仿宋" w:hAnsi="仿宋" w:eastAsia="仿宋"/>
                <w:sz w:val="18"/>
                <w:szCs w:val="18"/>
              </w:rPr>
              <w:t>）</w:t>
            </w:r>
          </w:p>
        </w:tc>
        <w:tc>
          <w:tcPr>
            <w:tcW w:w="1154" w:type="pct"/>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1154" w:type="pct"/>
            <w:vAlign w:val="center"/>
          </w:tcPr>
          <w:p>
            <w:pPr>
              <w:jc w:val="center"/>
              <w:rPr>
                <w:rFonts w:ascii="仿宋" w:hAnsi="仿宋" w:eastAsia="仿宋"/>
                <w:sz w:val="18"/>
                <w:szCs w:val="18"/>
              </w:rPr>
            </w:pPr>
            <w:r>
              <w:rPr>
                <w:rFonts w:hint="eastAsia" w:ascii="仿宋" w:hAnsi="仿宋" w:eastAsia="仿宋"/>
                <w:sz w:val="18"/>
                <w:szCs w:val="18"/>
              </w:rPr>
              <w:t>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330" w:type="pct"/>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23" w:type="pct"/>
            <w:vMerge w:val="restart"/>
            <w:vAlign w:val="center"/>
          </w:tcPr>
          <w:p>
            <w:pPr>
              <w:jc w:val="center"/>
              <w:rPr>
                <w:rFonts w:ascii="仿宋" w:hAnsi="仿宋" w:eastAsia="仿宋"/>
                <w:b/>
                <w:bCs/>
                <w:sz w:val="18"/>
                <w:szCs w:val="18"/>
              </w:rPr>
            </w:pPr>
            <w:r>
              <w:rPr>
                <w:rFonts w:hint="eastAsia" w:ascii="仿宋" w:hAnsi="仿宋" w:eastAsia="仿宋"/>
                <w:b/>
                <w:bCs/>
                <w:sz w:val="18"/>
                <w:szCs w:val="18"/>
              </w:rPr>
              <w:t>环境违法次数</w:t>
            </w:r>
          </w:p>
        </w:tc>
        <w:tc>
          <w:tcPr>
            <w:tcW w:w="752" w:type="pct"/>
            <w:vMerge w:val="restart"/>
            <w:vAlign w:val="center"/>
          </w:tcPr>
          <w:p>
            <w:pPr>
              <w:jc w:val="center"/>
              <w:rPr>
                <w:rFonts w:ascii="仿宋" w:hAnsi="仿宋" w:eastAsia="仿宋"/>
                <w:sz w:val="18"/>
                <w:szCs w:val="18"/>
              </w:rPr>
            </w:pPr>
            <w:r>
              <w:rPr>
                <w:rFonts w:hint="eastAsia" w:ascii="仿宋" w:hAnsi="仿宋" w:eastAsia="仿宋"/>
                <w:sz w:val="18"/>
                <w:szCs w:val="18"/>
              </w:rPr>
              <w:t>20%</w:t>
            </w: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3次以上</w:t>
            </w:r>
          </w:p>
        </w:tc>
        <w:tc>
          <w:tcPr>
            <w:tcW w:w="1154" w:type="pct"/>
            <w:vAlign w:val="center"/>
          </w:tcPr>
          <w:p>
            <w:pPr>
              <w:jc w:val="center"/>
              <w:rPr>
                <w:rFonts w:ascii="仿宋" w:hAnsi="仿宋" w:eastAsia="仿宋"/>
                <w:sz w:val="18"/>
                <w:szCs w:val="18"/>
              </w:rPr>
            </w:pPr>
            <w:r>
              <w:rPr>
                <w:rFonts w:hint="eastAsia"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3次</w:t>
            </w:r>
          </w:p>
        </w:tc>
        <w:tc>
          <w:tcPr>
            <w:tcW w:w="1154" w:type="pct"/>
            <w:vAlign w:val="center"/>
          </w:tcPr>
          <w:p>
            <w:pPr>
              <w:jc w:val="center"/>
              <w:rPr>
                <w:rFonts w:ascii="仿宋" w:hAnsi="仿宋" w:eastAsia="仿宋"/>
                <w:sz w:val="18"/>
                <w:szCs w:val="18"/>
              </w:rPr>
            </w:pPr>
            <w:r>
              <w:rPr>
                <w:rFonts w:hint="eastAsia"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2次</w:t>
            </w:r>
          </w:p>
        </w:tc>
        <w:tc>
          <w:tcPr>
            <w:tcW w:w="1154" w:type="pct"/>
            <w:vAlign w:val="center"/>
          </w:tcPr>
          <w:p>
            <w:pPr>
              <w:jc w:val="center"/>
              <w:rPr>
                <w:rFonts w:ascii="仿宋" w:hAnsi="仿宋" w:eastAsia="仿宋"/>
                <w:sz w:val="18"/>
                <w:szCs w:val="18"/>
              </w:rPr>
            </w:pPr>
            <w:r>
              <w:rPr>
                <w:rFonts w:hint="eastAsia"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1次</w:t>
            </w:r>
          </w:p>
        </w:tc>
        <w:tc>
          <w:tcPr>
            <w:tcW w:w="1154" w:type="pct"/>
            <w:vAlign w:val="center"/>
          </w:tcPr>
          <w:p>
            <w:pPr>
              <w:jc w:val="center"/>
              <w:rPr>
                <w:rFonts w:ascii="仿宋" w:hAnsi="仿宋" w:eastAsia="仿宋"/>
                <w:sz w:val="18"/>
                <w:szCs w:val="18"/>
              </w:rPr>
            </w:pPr>
            <w:r>
              <w:rPr>
                <w:rFonts w:hint="eastAsia"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23" w:type="pct"/>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对社会影响程度</w:t>
            </w:r>
          </w:p>
        </w:tc>
        <w:tc>
          <w:tcPr>
            <w:tcW w:w="752" w:type="pct"/>
            <w:vMerge w:val="restart"/>
            <w:vAlign w:val="center"/>
          </w:tcPr>
          <w:p>
            <w:pPr>
              <w:jc w:val="center"/>
              <w:rPr>
                <w:rFonts w:ascii="仿宋" w:hAnsi="仿宋" w:eastAsia="仿宋"/>
                <w:sz w:val="18"/>
                <w:szCs w:val="18"/>
              </w:rPr>
            </w:pPr>
            <w:r>
              <w:rPr>
                <w:rFonts w:hint="eastAsia" w:ascii="仿宋" w:hAnsi="仿宋" w:eastAsia="仿宋"/>
                <w:sz w:val="18"/>
                <w:szCs w:val="18"/>
              </w:rPr>
              <w:t>20%</w:t>
            </w:r>
          </w:p>
        </w:tc>
        <w:tc>
          <w:tcPr>
            <w:tcW w:w="1741" w:type="pct"/>
            <w:vAlign w:val="center"/>
          </w:tcPr>
          <w:p>
            <w:pPr>
              <w:jc w:val="center"/>
              <w:rPr>
                <w:rFonts w:ascii="仿宋" w:hAnsi="仿宋" w:eastAsia="仿宋"/>
                <w:sz w:val="18"/>
                <w:szCs w:val="18"/>
              </w:rPr>
            </w:pPr>
            <w:r>
              <w:rPr>
                <w:rFonts w:ascii="仿宋" w:hAnsi="仿宋" w:eastAsia="仿宋"/>
                <w:sz w:val="18"/>
                <w:szCs w:val="18"/>
              </w:rPr>
              <w:t>特别严重（5级）</w:t>
            </w:r>
          </w:p>
        </w:tc>
        <w:tc>
          <w:tcPr>
            <w:tcW w:w="1154" w:type="pct"/>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ascii="仿宋" w:hAnsi="仿宋" w:eastAsia="仿宋"/>
                <w:sz w:val="18"/>
                <w:szCs w:val="18"/>
              </w:rPr>
              <w:t>严重（4级）</w:t>
            </w:r>
          </w:p>
        </w:tc>
        <w:tc>
          <w:tcPr>
            <w:tcW w:w="1154" w:type="pct"/>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ascii="仿宋" w:hAnsi="仿宋" w:eastAsia="仿宋"/>
                <w:sz w:val="18"/>
                <w:szCs w:val="18"/>
              </w:rPr>
              <w:t>较重（3级）</w:t>
            </w:r>
          </w:p>
        </w:tc>
        <w:tc>
          <w:tcPr>
            <w:tcW w:w="1154" w:type="pct"/>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ascii="仿宋" w:hAnsi="仿宋" w:eastAsia="仿宋"/>
                <w:sz w:val="18"/>
                <w:szCs w:val="18"/>
              </w:rPr>
              <w:t>一般（2级）</w:t>
            </w:r>
          </w:p>
        </w:tc>
        <w:tc>
          <w:tcPr>
            <w:tcW w:w="1154" w:type="pct"/>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1154" w:type="pct"/>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无</w:t>
            </w:r>
          </w:p>
        </w:tc>
        <w:tc>
          <w:tcPr>
            <w:tcW w:w="1154" w:type="pct"/>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30" w:type="pct"/>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23" w:type="pct"/>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752" w:type="pct"/>
            <w:vMerge w:val="restart"/>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5</w:t>
            </w:r>
            <w:r>
              <w:rPr>
                <w:rFonts w:hint="eastAsia" w:ascii="仿宋" w:hAnsi="仿宋" w:eastAsia="仿宋"/>
                <w:sz w:val="18"/>
                <w:szCs w:val="18"/>
              </w:rPr>
              <w:t>%</w:t>
            </w: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无整改措施</w:t>
            </w:r>
          </w:p>
        </w:tc>
        <w:tc>
          <w:tcPr>
            <w:tcW w:w="1154" w:type="pct"/>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部分整改措施正在落实中</w:t>
            </w:r>
          </w:p>
        </w:tc>
        <w:tc>
          <w:tcPr>
            <w:tcW w:w="1154" w:type="pct"/>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整改措施全面落实</w:t>
            </w:r>
          </w:p>
        </w:tc>
        <w:tc>
          <w:tcPr>
            <w:tcW w:w="1154" w:type="pct"/>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330" w:type="pct"/>
            <w:vMerge w:val="restart"/>
            <w:vAlign w:val="center"/>
          </w:tcPr>
          <w:p>
            <w:pPr>
              <w:jc w:val="center"/>
              <w:rPr>
                <w:rFonts w:ascii="仿宋" w:hAnsi="仿宋" w:eastAsia="仿宋"/>
                <w:b/>
                <w:bCs/>
                <w:sz w:val="18"/>
                <w:szCs w:val="18"/>
              </w:rPr>
            </w:pPr>
            <w:r>
              <w:rPr>
                <w:rFonts w:hint="eastAsia" w:ascii="仿宋" w:hAnsi="仿宋" w:eastAsia="仿宋"/>
                <w:b/>
                <w:bCs/>
                <w:sz w:val="18"/>
                <w:szCs w:val="18"/>
              </w:rPr>
              <w:t>5</w:t>
            </w:r>
          </w:p>
        </w:tc>
        <w:tc>
          <w:tcPr>
            <w:tcW w:w="1023" w:type="pct"/>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752" w:type="pct"/>
            <w:vMerge w:val="restart"/>
            <w:vAlign w:val="center"/>
          </w:tcPr>
          <w:p>
            <w:pPr>
              <w:jc w:val="center"/>
              <w:rPr>
                <w:rFonts w:ascii="仿宋" w:hAnsi="仿宋" w:eastAsia="仿宋"/>
                <w:sz w:val="18"/>
                <w:szCs w:val="18"/>
              </w:rPr>
            </w:pPr>
            <w:r>
              <w:rPr>
                <w:rFonts w:ascii="仿宋" w:hAnsi="仿宋" w:eastAsia="仿宋"/>
                <w:sz w:val="18"/>
                <w:szCs w:val="18"/>
              </w:rPr>
              <w:t>5%</w:t>
            </w:r>
          </w:p>
        </w:tc>
        <w:tc>
          <w:tcPr>
            <w:tcW w:w="1741" w:type="pct"/>
          </w:tcPr>
          <w:p>
            <w:pPr>
              <w:jc w:val="center"/>
              <w:rPr>
                <w:rFonts w:ascii="仿宋" w:hAnsi="仿宋" w:eastAsia="仿宋"/>
                <w:sz w:val="18"/>
                <w:szCs w:val="18"/>
              </w:rPr>
            </w:pPr>
            <w:r>
              <w:rPr>
                <w:rFonts w:hint="eastAsia" w:ascii="仿宋" w:hAnsi="仿宋" w:eastAsia="仿宋"/>
                <w:sz w:val="18"/>
                <w:szCs w:val="18"/>
              </w:rPr>
              <w:t>不配合调查</w:t>
            </w:r>
          </w:p>
        </w:tc>
        <w:tc>
          <w:tcPr>
            <w:tcW w:w="1154" w:type="pct"/>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330" w:type="pct"/>
            <w:vMerge w:val="continue"/>
            <w:vAlign w:val="center"/>
          </w:tcPr>
          <w:p>
            <w:pPr>
              <w:rPr>
                <w:rFonts w:ascii="仿宋" w:hAnsi="仿宋" w:eastAsia="仿宋"/>
                <w:b/>
                <w:bCs/>
                <w:sz w:val="18"/>
                <w:szCs w:val="18"/>
              </w:rPr>
            </w:pPr>
          </w:p>
        </w:tc>
        <w:tc>
          <w:tcPr>
            <w:tcW w:w="1023" w:type="pct"/>
            <w:vMerge w:val="continue"/>
            <w:vAlign w:val="center"/>
          </w:tcPr>
          <w:p>
            <w:pPr>
              <w:rPr>
                <w:rFonts w:ascii="仿宋" w:hAnsi="仿宋" w:eastAsia="仿宋"/>
                <w:sz w:val="18"/>
                <w:szCs w:val="18"/>
              </w:rPr>
            </w:pPr>
          </w:p>
        </w:tc>
        <w:tc>
          <w:tcPr>
            <w:tcW w:w="752" w:type="pct"/>
            <w:vMerge w:val="continue"/>
            <w:vAlign w:val="center"/>
          </w:tcPr>
          <w:p>
            <w:pPr>
              <w:rPr>
                <w:rFonts w:ascii="仿宋" w:hAnsi="仿宋" w:eastAsia="仿宋"/>
                <w:sz w:val="18"/>
                <w:szCs w:val="18"/>
              </w:rPr>
            </w:pPr>
          </w:p>
        </w:tc>
        <w:tc>
          <w:tcPr>
            <w:tcW w:w="1741" w:type="pct"/>
          </w:tcPr>
          <w:p>
            <w:pPr>
              <w:ind w:firstLine="900" w:firstLineChars="500"/>
              <w:rPr>
                <w:rFonts w:ascii="仿宋" w:hAnsi="仿宋" w:eastAsia="仿宋"/>
                <w:sz w:val="18"/>
                <w:szCs w:val="18"/>
              </w:rPr>
            </w:pPr>
            <w:r>
              <w:rPr>
                <w:rFonts w:hint="eastAsia" w:ascii="仿宋" w:hAnsi="仿宋" w:eastAsia="仿宋"/>
                <w:sz w:val="18"/>
                <w:szCs w:val="18"/>
              </w:rPr>
              <w:t>配合调查</w:t>
            </w:r>
          </w:p>
        </w:tc>
        <w:tc>
          <w:tcPr>
            <w:tcW w:w="1154" w:type="pct"/>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湖北省水污染防治条例》第七十条规定：“违反水污染防治法律法规造成水污染事故的，除依法承担赔偿责任外，由生态环境主管部门依照本条第二款的规定处以罚款，责令限期采取治理措施，消除污染；未按照要求采取治理措施或者不具备治理能力的，由生态环境主管部门依法确定有治理能力的单位代为治理，所需费用由违法者承担；对造成重大或者特大水污染事故的，报经有批准权的人民政府批准，责令关闭；对直接负责的主管人员和其他直接责任人员可以处上一年度从本单位取得的收入百分之五十以下的罚款。</w:t>
      </w:r>
    </w:p>
    <w:p>
      <w:pPr>
        <w:ind w:firstLine="360" w:firstLineChars="200"/>
        <w:rPr>
          <w:rFonts w:ascii="仿宋" w:hAnsi="仿宋" w:eastAsia="仿宋"/>
          <w:sz w:val="18"/>
          <w:szCs w:val="18"/>
        </w:rPr>
      </w:pPr>
      <w:r>
        <w:rPr>
          <w:rFonts w:hint="eastAsia" w:ascii="仿宋" w:hAnsi="仿宋" w:eastAsia="仿宋"/>
          <w:sz w:val="18"/>
          <w:szCs w:val="18"/>
        </w:rPr>
        <w:t>对造成一般或者较大水污染事故的，按照水污染事故造成的直接损失的百分之二十计算罚款；对造成重大或者特大水污染事故的，按照水污染事故造成的直接损失的百分之三十计算罚款。”</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p>
    <w:tbl>
      <w:tblPr>
        <w:tblStyle w:val="88"/>
        <w:tblW w:w="864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552"/>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0" w:type="dxa"/>
          </w:tcPr>
          <w:p>
            <w:pPr>
              <w:jc w:val="center"/>
              <w:rPr>
                <w:rFonts w:ascii="仿宋" w:hAnsi="仿宋" w:eastAsia="仿宋"/>
                <w:sz w:val="18"/>
                <w:szCs w:val="18"/>
              </w:rPr>
            </w:pPr>
            <w:r>
              <w:rPr>
                <w:rFonts w:hint="eastAsia" w:ascii="仿宋" w:hAnsi="仿宋" w:eastAsia="仿宋"/>
                <w:sz w:val="18"/>
                <w:szCs w:val="18"/>
              </w:rPr>
              <w:t>总百分值</w:t>
            </w:r>
          </w:p>
        </w:tc>
        <w:tc>
          <w:tcPr>
            <w:tcW w:w="2552" w:type="dxa"/>
          </w:tcPr>
          <w:p>
            <w:pPr>
              <w:jc w:val="center"/>
              <w:rPr>
                <w:rFonts w:ascii="仿宋" w:hAnsi="仿宋" w:eastAsia="仿宋"/>
                <w:sz w:val="18"/>
                <w:szCs w:val="18"/>
              </w:rPr>
            </w:pPr>
            <w:r>
              <w:rPr>
                <w:rFonts w:hint="eastAsia" w:ascii="仿宋" w:hAnsi="仿宋" w:eastAsia="仿宋"/>
                <w:sz w:val="18"/>
                <w:szCs w:val="18"/>
              </w:rPr>
              <w:t>对</w:t>
            </w:r>
            <w:r>
              <w:rPr>
                <w:rFonts w:ascii="仿宋" w:hAnsi="仿宋" w:eastAsia="仿宋"/>
                <w:sz w:val="18"/>
                <w:szCs w:val="18"/>
              </w:rPr>
              <w:t>单位</w:t>
            </w:r>
            <w:r>
              <w:rPr>
                <w:rFonts w:hint="eastAsia" w:ascii="仿宋" w:hAnsi="仿宋" w:eastAsia="仿宋"/>
                <w:sz w:val="18"/>
                <w:szCs w:val="18"/>
              </w:rPr>
              <w:t>罚款金额</w:t>
            </w:r>
          </w:p>
        </w:tc>
        <w:tc>
          <w:tcPr>
            <w:tcW w:w="3685" w:type="dxa"/>
          </w:tcPr>
          <w:p>
            <w:pPr>
              <w:jc w:val="center"/>
              <w:rPr>
                <w:rFonts w:ascii="仿宋" w:hAnsi="仿宋" w:eastAsia="仿宋"/>
                <w:sz w:val="18"/>
                <w:szCs w:val="18"/>
              </w:rPr>
            </w:pPr>
            <w:r>
              <w:rPr>
                <w:rFonts w:hint="eastAsia" w:ascii="仿宋" w:hAnsi="仿宋" w:eastAsia="仿宋"/>
                <w:sz w:val="18"/>
                <w:szCs w:val="18"/>
              </w:rPr>
              <w:t>对</w:t>
            </w:r>
            <w:r>
              <w:rPr>
                <w:rFonts w:ascii="仿宋" w:hAnsi="仿宋" w:eastAsia="仿宋"/>
                <w:sz w:val="18"/>
                <w:szCs w:val="18"/>
              </w:rPr>
              <w:t>责任人员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jc w:val="center"/>
              <w:rPr>
                <w:rFonts w:ascii="仿宋" w:hAnsi="仿宋" w:eastAsia="仿宋"/>
                <w:sz w:val="18"/>
                <w:szCs w:val="18"/>
              </w:rPr>
            </w:pPr>
            <w:r>
              <w:rPr>
                <w:rFonts w:hint="eastAsia" w:ascii="仿宋" w:hAnsi="仿宋" w:eastAsia="仿宋"/>
                <w:sz w:val="18"/>
                <w:szCs w:val="18"/>
              </w:rPr>
              <w:t>百分值≤</w:t>
            </w:r>
            <w:r>
              <w:rPr>
                <w:rFonts w:ascii="仿宋" w:hAnsi="仿宋" w:eastAsia="仿宋"/>
                <w:sz w:val="18"/>
                <w:szCs w:val="18"/>
              </w:rPr>
              <w:t>10</w:t>
            </w:r>
            <w:r>
              <w:rPr>
                <w:rFonts w:hint="eastAsia" w:ascii="仿宋" w:hAnsi="仿宋" w:eastAsia="仿宋"/>
                <w:sz w:val="18"/>
                <w:szCs w:val="18"/>
              </w:rPr>
              <w:t>%</w:t>
            </w:r>
          </w:p>
        </w:tc>
        <w:tc>
          <w:tcPr>
            <w:tcW w:w="2552" w:type="dxa"/>
          </w:tcPr>
          <w:p>
            <w:pPr>
              <w:jc w:val="center"/>
              <w:rPr>
                <w:rFonts w:ascii="仿宋" w:hAnsi="仿宋" w:eastAsia="仿宋"/>
                <w:sz w:val="18"/>
                <w:szCs w:val="18"/>
              </w:rPr>
            </w:pPr>
            <w:r>
              <w:rPr>
                <w:rFonts w:hint="eastAsia" w:ascii="仿宋" w:hAnsi="仿宋" w:eastAsia="仿宋"/>
                <w:sz w:val="18"/>
                <w:szCs w:val="18"/>
              </w:rPr>
              <w:t>直接经济</w:t>
            </w:r>
            <w:r>
              <w:rPr>
                <w:rFonts w:ascii="仿宋" w:hAnsi="仿宋" w:eastAsia="仿宋"/>
                <w:sz w:val="18"/>
                <w:szCs w:val="18"/>
              </w:rPr>
              <w:t>损失</w:t>
            </w:r>
            <w:r>
              <w:rPr>
                <w:rFonts w:hint="eastAsia" w:ascii="仿宋" w:hAnsi="仿宋" w:eastAsia="仿宋"/>
                <w:sz w:val="18"/>
                <w:szCs w:val="18"/>
              </w:rPr>
              <w:t>×</w:t>
            </w:r>
            <w:r>
              <w:rPr>
                <w:rFonts w:ascii="仿宋" w:hAnsi="仿宋" w:eastAsia="仿宋"/>
                <w:sz w:val="18"/>
                <w:szCs w:val="18"/>
              </w:rPr>
              <w:t>5%</w:t>
            </w:r>
          </w:p>
        </w:tc>
        <w:tc>
          <w:tcPr>
            <w:tcW w:w="3685" w:type="dxa"/>
          </w:tcPr>
          <w:p>
            <w:pPr>
              <w:jc w:val="center"/>
              <w:rPr>
                <w:rFonts w:ascii="仿宋" w:hAnsi="仿宋" w:eastAsia="仿宋"/>
                <w:sz w:val="18"/>
                <w:szCs w:val="18"/>
              </w:rPr>
            </w:pPr>
            <w:r>
              <w:rPr>
                <w:rFonts w:hint="eastAsia" w:ascii="仿宋" w:hAnsi="仿宋" w:eastAsia="仿宋"/>
                <w:sz w:val="18"/>
                <w:szCs w:val="18"/>
              </w:rPr>
              <w:t>处上一年度从本单位取得的收入</w:t>
            </w: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0%＜百分值≤</w:t>
            </w:r>
            <w:r>
              <w:rPr>
                <w:rFonts w:ascii="仿宋" w:hAnsi="仿宋" w:eastAsia="仿宋"/>
                <w:sz w:val="18"/>
                <w:szCs w:val="18"/>
              </w:rPr>
              <w:t>2</w:t>
            </w:r>
            <w:r>
              <w:rPr>
                <w:rFonts w:hint="eastAsia" w:ascii="仿宋" w:hAnsi="仿宋" w:eastAsia="仿宋"/>
                <w:sz w:val="18"/>
                <w:szCs w:val="18"/>
              </w:rPr>
              <w:t>0%</w:t>
            </w:r>
          </w:p>
        </w:tc>
        <w:tc>
          <w:tcPr>
            <w:tcW w:w="2552" w:type="dxa"/>
          </w:tcPr>
          <w:p>
            <w:pPr>
              <w:jc w:val="center"/>
              <w:rPr>
                <w:rFonts w:ascii="仿宋" w:hAnsi="仿宋" w:eastAsia="仿宋"/>
                <w:sz w:val="18"/>
                <w:szCs w:val="18"/>
              </w:rPr>
            </w:pPr>
            <w:r>
              <w:rPr>
                <w:rFonts w:hint="eastAsia" w:ascii="仿宋" w:hAnsi="仿宋" w:eastAsia="仿宋"/>
                <w:sz w:val="18"/>
                <w:szCs w:val="18"/>
              </w:rPr>
              <w:t>直接经济</w:t>
            </w:r>
            <w:r>
              <w:rPr>
                <w:rFonts w:ascii="仿宋" w:hAnsi="仿宋" w:eastAsia="仿宋"/>
                <w:sz w:val="18"/>
                <w:szCs w:val="18"/>
              </w:rPr>
              <w:t>损失</w:t>
            </w:r>
            <w:r>
              <w:rPr>
                <w:rFonts w:hint="eastAsia" w:ascii="仿宋" w:hAnsi="仿宋" w:eastAsia="仿宋"/>
                <w:sz w:val="18"/>
                <w:szCs w:val="18"/>
              </w:rPr>
              <w:t>×8</w:t>
            </w:r>
            <w:r>
              <w:rPr>
                <w:rFonts w:ascii="仿宋" w:hAnsi="仿宋" w:eastAsia="仿宋"/>
                <w:sz w:val="18"/>
                <w:szCs w:val="18"/>
              </w:rPr>
              <w:t>%</w:t>
            </w:r>
          </w:p>
        </w:tc>
        <w:tc>
          <w:tcPr>
            <w:tcW w:w="3685" w:type="dxa"/>
          </w:tcPr>
          <w:p>
            <w:pPr>
              <w:jc w:val="center"/>
              <w:rPr>
                <w:rFonts w:ascii="仿宋" w:hAnsi="仿宋" w:eastAsia="仿宋"/>
                <w:sz w:val="18"/>
                <w:szCs w:val="18"/>
              </w:rPr>
            </w:pPr>
            <w:r>
              <w:rPr>
                <w:rFonts w:hint="eastAsia" w:ascii="仿宋" w:hAnsi="仿宋" w:eastAsia="仿宋"/>
                <w:sz w:val="18"/>
                <w:szCs w:val="18"/>
              </w:rPr>
              <w:t>处上一年度从本单位取得的收入10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0%＜百分值≤</w:t>
            </w:r>
            <w:r>
              <w:rPr>
                <w:rFonts w:ascii="仿宋" w:hAnsi="仿宋" w:eastAsia="仿宋"/>
                <w:sz w:val="18"/>
                <w:szCs w:val="18"/>
              </w:rPr>
              <w:t>3</w:t>
            </w:r>
            <w:r>
              <w:rPr>
                <w:rFonts w:hint="eastAsia" w:ascii="仿宋" w:hAnsi="仿宋" w:eastAsia="仿宋"/>
                <w:sz w:val="18"/>
                <w:szCs w:val="18"/>
              </w:rPr>
              <w:t>0%</w:t>
            </w:r>
          </w:p>
        </w:tc>
        <w:tc>
          <w:tcPr>
            <w:tcW w:w="2552" w:type="dxa"/>
          </w:tcPr>
          <w:p>
            <w:pPr>
              <w:jc w:val="center"/>
              <w:rPr>
                <w:rFonts w:ascii="仿宋" w:hAnsi="仿宋" w:eastAsia="仿宋"/>
                <w:sz w:val="18"/>
                <w:szCs w:val="18"/>
              </w:rPr>
            </w:pPr>
            <w:r>
              <w:rPr>
                <w:rFonts w:hint="eastAsia" w:ascii="仿宋" w:hAnsi="仿宋" w:eastAsia="仿宋"/>
                <w:sz w:val="18"/>
                <w:szCs w:val="18"/>
              </w:rPr>
              <w:t>直接经济</w:t>
            </w:r>
            <w:r>
              <w:rPr>
                <w:rFonts w:ascii="仿宋" w:hAnsi="仿宋" w:eastAsia="仿宋"/>
                <w:sz w:val="18"/>
                <w:szCs w:val="18"/>
              </w:rPr>
              <w:t>损失</w:t>
            </w:r>
            <w:r>
              <w:rPr>
                <w:rFonts w:hint="eastAsia" w:ascii="仿宋" w:hAnsi="仿宋" w:eastAsia="仿宋"/>
                <w:sz w:val="18"/>
                <w:szCs w:val="18"/>
              </w:rPr>
              <w:t>×</w:t>
            </w:r>
            <w:r>
              <w:rPr>
                <w:rFonts w:ascii="仿宋" w:hAnsi="仿宋" w:eastAsia="仿宋"/>
                <w:sz w:val="18"/>
                <w:szCs w:val="18"/>
              </w:rPr>
              <w:t>10%</w:t>
            </w:r>
          </w:p>
        </w:tc>
        <w:tc>
          <w:tcPr>
            <w:tcW w:w="3685" w:type="dxa"/>
          </w:tcPr>
          <w:p>
            <w:pPr>
              <w:jc w:val="center"/>
              <w:rPr>
                <w:rFonts w:ascii="仿宋" w:hAnsi="仿宋" w:eastAsia="仿宋"/>
                <w:sz w:val="18"/>
                <w:szCs w:val="18"/>
              </w:rPr>
            </w:pPr>
            <w:r>
              <w:rPr>
                <w:rFonts w:hint="eastAsia" w:ascii="仿宋" w:hAnsi="仿宋" w:eastAsia="仿宋"/>
                <w:sz w:val="18"/>
                <w:szCs w:val="18"/>
              </w:rPr>
              <w:t>处上一年度从本单位取得的收入</w:t>
            </w: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jc w:val="cente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0%＜百分值≤40%</w:t>
            </w:r>
          </w:p>
        </w:tc>
        <w:tc>
          <w:tcPr>
            <w:tcW w:w="2552" w:type="dxa"/>
          </w:tcPr>
          <w:p>
            <w:pPr>
              <w:jc w:val="center"/>
              <w:rPr>
                <w:rFonts w:ascii="仿宋" w:hAnsi="仿宋" w:eastAsia="仿宋"/>
                <w:sz w:val="18"/>
                <w:szCs w:val="18"/>
              </w:rPr>
            </w:pPr>
            <w:r>
              <w:rPr>
                <w:rFonts w:hint="eastAsia" w:ascii="仿宋" w:hAnsi="仿宋" w:eastAsia="仿宋"/>
                <w:sz w:val="18"/>
                <w:szCs w:val="18"/>
              </w:rPr>
              <w:t>直接经济</w:t>
            </w:r>
            <w:r>
              <w:rPr>
                <w:rFonts w:ascii="仿宋" w:hAnsi="仿宋" w:eastAsia="仿宋"/>
                <w:sz w:val="18"/>
                <w:szCs w:val="18"/>
              </w:rPr>
              <w:t>损失</w:t>
            </w:r>
            <w:r>
              <w:rPr>
                <w:rFonts w:hint="eastAsia" w:ascii="仿宋" w:hAnsi="仿宋" w:eastAsia="仿宋"/>
                <w:sz w:val="18"/>
                <w:szCs w:val="18"/>
              </w:rPr>
              <w:t>×</w:t>
            </w:r>
            <w:r>
              <w:rPr>
                <w:rFonts w:ascii="仿宋" w:hAnsi="仿宋" w:eastAsia="仿宋"/>
                <w:sz w:val="18"/>
                <w:szCs w:val="18"/>
              </w:rPr>
              <w:t>1</w:t>
            </w:r>
            <w:r>
              <w:rPr>
                <w:rFonts w:hint="eastAsia" w:ascii="仿宋" w:hAnsi="仿宋" w:eastAsia="仿宋"/>
                <w:sz w:val="18"/>
                <w:szCs w:val="18"/>
              </w:rPr>
              <w:t>5</w:t>
            </w:r>
            <w:r>
              <w:rPr>
                <w:rFonts w:ascii="仿宋" w:hAnsi="仿宋" w:eastAsia="仿宋"/>
                <w:sz w:val="18"/>
                <w:szCs w:val="18"/>
              </w:rPr>
              <w:t>%</w:t>
            </w:r>
          </w:p>
        </w:tc>
        <w:tc>
          <w:tcPr>
            <w:tcW w:w="3685" w:type="dxa"/>
          </w:tcPr>
          <w:p>
            <w:pPr>
              <w:jc w:val="center"/>
              <w:rPr>
                <w:rFonts w:ascii="仿宋" w:hAnsi="仿宋" w:eastAsia="仿宋"/>
                <w:sz w:val="18"/>
                <w:szCs w:val="18"/>
              </w:rPr>
            </w:pPr>
            <w:r>
              <w:rPr>
                <w:rFonts w:hint="eastAsia" w:ascii="仿宋" w:hAnsi="仿宋" w:eastAsia="仿宋"/>
                <w:sz w:val="18"/>
                <w:szCs w:val="18"/>
              </w:rPr>
              <w:t>处上一年度从本单位取得的收入30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jc w:val="center"/>
              <w:rPr>
                <w:rFonts w:ascii="仿宋" w:hAnsi="仿宋" w:eastAsia="仿宋"/>
                <w:sz w:val="18"/>
                <w:szCs w:val="18"/>
              </w:rPr>
            </w:pPr>
            <w:r>
              <w:rPr>
                <w:rFonts w:hint="eastAsia" w:ascii="仿宋" w:hAnsi="仿宋" w:eastAsia="仿宋"/>
                <w:sz w:val="18"/>
                <w:szCs w:val="18"/>
              </w:rPr>
              <w:t>40%＜百分值≤60%</w:t>
            </w:r>
          </w:p>
        </w:tc>
        <w:tc>
          <w:tcPr>
            <w:tcW w:w="2552" w:type="dxa"/>
          </w:tcPr>
          <w:p>
            <w:pPr>
              <w:jc w:val="center"/>
              <w:rPr>
                <w:rFonts w:ascii="仿宋" w:hAnsi="仿宋" w:eastAsia="仿宋"/>
                <w:sz w:val="18"/>
                <w:szCs w:val="18"/>
              </w:rPr>
            </w:pPr>
            <w:r>
              <w:rPr>
                <w:rFonts w:hint="eastAsia" w:ascii="仿宋" w:hAnsi="仿宋" w:eastAsia="仿宋"/>
                <w:sz w:val="18"/>
                <w:szCs w:val="18"/>
              </w:rPr>
              <w:t>直接经济</w:t>
            </w:r>
            <w:r>
              <w:rPr>
                <w:rFonts w:ascii="仿宋" w:hAnsi="仿宋" w:eastAsia="仿宋"/>
                <w:sz w:val="18"/>
                <w:szCs w:val="18"/>
              </w:rPr>
              <w:t>损失</w:t>
            </w:r>
            <w:r>
              <w:rPr>
                <w:rFonts w:hint="eastAsia" w:ascii="仿宋" w:hAnsi="仿宋" w:eastAsia="仿宋"/>
                <w:sz w:val="18"/>
                <w:szCs w:val="18"/>
              </w:rPr>
              <w:t>×</w:t>
            </w:r>
            <w:r>
              <w:rPr>
                <w:rFonts w:ascii="仿宋" w:hAnsi="仿宋" w:eastAsia="仿宋"/>
                <w:sz w:val="18"/>
                <w:szCs w:val="18"/>
              </w:rPr>
              <w:t>20</w:t>
            </w:r>
          </w:p>
        </w:tc>
        <w:tc>
          <w:tcPr>
            <w:tcW w:w="3685" w:type="dxa"/>
          </w:tcPr>
          <w:p>
            <w:pPr>
              <w:jc w:val="center"/>
              <w:rPr>
                <w:rFonts w:ascii="仿宋" w:hAnsi="仿宋" w:eastAsia="仿宋"/>
                <w:sz w:val="18"/>
                <w:szCs w:val="18"/>
              </w:rPr>
            </w:pPr>
            <w:r>
              <w:rPr>
                <w:rFonts w:hint="eastAsia" w:ascii="仿宋" w:hAnsi="仿宋" w:eastAsia="仿宋"/>
                <w:sz w:val="18"/>
                <w:szCs w:val="18"/>
              </w:rPr>
              <w:t>处上一年度从本单位取得的收入40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jc w:val="center"/>
              <w:rPr>
                <w:rFonts w:ascii="仿宋" w:hAnsi="仿宋" w:eastAsia="仿宋"/>
                <w:sz w:val="18"/>
                <w:szCs w:val="18"/>
              </w:rPr>
            </w:pPr>
            <w:r>
              <w:rPr>
                <w:rFonts w:hint="eastAsia" w:ascii="仿宋" w:hAnsi="仿宋" w:eastAsia="仿宋"/>
                <w:sz w:val="18"/>
                <w:szCs w:val="18"/>
              </w:rPr>
              <w:t>60%＜百分值≤80%</w:t>
            </w:r>
          </w:p>
        </w:tc>
        <w:tc>
          <w:tcPr>
            <w:tcW w:w="2552" w:type="dxa"/>
          </w:tcPr>
          <w:p>
            <w:pPr>
              <w:jc w:val="center"/>
              <w:rPr>
                <w:rFonts w:ascii="仿宋" w:hAnsi="仿宋" w:eastAsia="仿宋"/>
                <w:sz w:val="18"/>
                <w:szCs w:val="18"/>
              </w:rPr>
            </w:pPr>
            <w:r>
              <w:rPr>
                <w:rFonts w:hint="eastAsia" w:ascii="仿宋" w:hAnsi="仿宋" w:eastAsia="仿宋"/>
                <w:sz w:val="18"/>
                <w:szCs w:val="18"/>
              </w:rPr>
              <w:t>直接经济</w:t>
            </w:r>
            <w:r>
              <w:rPr>
                <w:rFonts w:ascii="仿宋" w:hAnsi="仿宋" w:eastAsia="仿宋"/>
                <w:sz w:val="18"/>
                <w:szCs w:val="18"/>
              </w:rPr>
              <w:t>损失</w:t>
            </w:r>
            <w:r>
              <w:rPr>
                <w:rFonts w:hint="eastAsia" w:ascii="仿宋" w:hAnsi="仿宋" w:eastAsia="仿宋"/>
                <w:sz w:val="18"/>
                <w:szCs w:val="18"/>
              </w:rPr>
              <w:t>×</w:t>
            </w:r>
            <w:r>
              <w:rPr>
                <w:rFonts w:ascii="仿宋" w:hAnsi="仿宋" w:eastAsia="仿宋"/>
                <w:sz w:val="18"/>
                <w:szCs w:val="18"/>
              </w:rPr>
              <w:t>25%</w:t>
            </w:r>
          </w:p>
        </w:tc>
        <w:tc>
          <w:tcPr>
            <w:tcW w:w="3685" w:type="dxa"/>
          </w:tcPr>
          <w:p>
            <w:pPr>
              <w:jc w:val="center"/>
              <w:rPr>
                <w:rFonts w:ascii="仿宋" w:hAnsi="仿宋" w:eastAsia="仿宋"/>
                <w:sz w:val="18"/>
                <w:szCs w:val="18"/>
              </w:rPr>
            </w:pPr>
            <w:r>
              <w:rPr>
                <w:rFonts w:hint="eastAsia" w:ascii="仿宋" w:hAnsi="仿宋" w:eastAsia="仿宋"/>
                <w:sz w:val="18"/>
                <w:szCs w:val="18"/>
              </w:rPr>
              <w:t>处上一年度从本单位取得的收入45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jc w:val="center"/>
              <w:rPr>
                <w:rFonts w:ascii="仿宋" w:hAnsi="仿宋" w:eastAsia="仿宋"/>
                <w:sz w:val="18"/>
                <w:szCs w:val="18"/>
              </w:rPr>
            </w:pPr>
            <w:r>
              <w:rPr>
                <w:rFonts w:hint="eastAsia" w:ascii="仿宋" w:hAnsi="仿宋" w:eastAsia="仿宋"/>
                <w:sz w:val="18"/>
                <w:szCs w:val="18"/>
              </w:rPr>
              <w:t>80%＜百分值≤100%</w:t>
            </w:r>
          </w:p>
        </w:tc>
        <w:tc>
          <w:tcPr>
            <w:tcW w:w="2552" w:type="dxa"/>
          </w:tcPr>
          <w:p>
            <w:pPr>
              <w:jc w:val="center"/>
              <w:rPr>
                <w:rFonts w:ascii="仿宋" w:hAnsi="仿宋" w:eastAsia="仿宋"/>
                <w:sz w:val="18"/>
                <w:szCs w:val="18"/>
              </w:rPr>
            </w:pPr>
            <w:r>
              <w:rPr>
                <w:rFonts w:hint="eastAsia" w:ascii="仿宋" w:hAnsi="仿宋" w:eastAsia="仿宋"/>
                <w:sz w:val="18"/>
                <w:szCs w:val="18"/>
              </w:rPr>
              <w:t>直接经济</w:t>
            </w:r>
            <w:r>
              <w:rPr>
                <w:rFonts w:ascii="仿宋" w:hAnsi="仿宋" w:eastAsia="仿宋"/>
                <w:sz w:val="18"/>
                <w:szCs w:val="18"/>
              </w:rPr>
              <w:t>损失</w:t>
            </w:r>
            <w:r>
              <w:rPr>
                <w:rFonts w:hint="eastAsia" w:ascii="仿宋" w:hAnsi="仿宋" w:eastAsia="仿宋"/>
                <w:sz w:val="18"/>
                <w:szCs w:val="18"/>
              </w:rPr>
              <w:t>×</w:t>
            </w:r>
            <w:r>
              <w:rPr>
                <w:rFonts w:ascii="仿宋" w:hAnsi="仿宋" w:eastAsia="仿宋"/>
                <w:sz w:val="18"/>
                <w:szCs w:val="18"/>
              </w:rPr>
              <w:t>30%</w:t>
            </w:r>
          </w:p>
        </w:tc>
        <w:tc>
          <w:tcPr>
            <w:tcW w:w="3685" w:type="dxa"/>
          </w:tcPr>
          <w:p>
            <w:pPr>
              <w:jc w:val="center"/>
              <w:rPr>
                <w:rFonts w:ascii="仿宋" w:hAnsi="仿宋" w:eastAsia="仿宋"/>
                <w:sz w:val="18"/>
                <w:szCs w:val="18"/>
              </w:rPr>
            </w:pPr>
            <w:r>
              <w:rPr>
                <w:rFonts w:hint="eastAsia" w:ascii="仿宋" w:hAnsi="仿宋" w:eastAsia="仿宋"/>
                <w:sz w:val="18"/>
                <w:szCs w:val="18"/>
              </w:rPr>
              <w:t>处上一年度从本单位取得的收入50</w:t>
            </w:r>
            <w:r>
              <w:rPr>
                <w:rFonts w:ascii="仿宋" w:hAnsi="仿宋" w:eastAsia="仿宋"/>
                <w:sz w:val="18"/>
                <w:szCs w:val="18"/>
              </w:rPr>
              <w:t>%</w:t>
            </w:r>
          </w:p>
        </w:tc>
      </w:tr>
    </w:tbl>
    <w:p>
      <w:pPr>
        <w:ind w:firstLine="360" w:firstLineChars="200"/>
        <w:rPr>
          <w:rFonts w:ascii="仿宋" w:hAnsi="仿宋" w:eastAsia="仿宋"/>
          <w:sz w:val="18"/>
          <w:szCs w:val="18"/>
        </w:rPr>
      </w:pPr>
      <w:r>
        <w:rPr>
          <w:rFonts w:hint="eastAsia" w:ascii="仿宋" w:hAnsi="仿宋" w:eastAsia="仿宋"/>
          <w:sz w:val="18"/>
          <w:szCs w:val="18"/>
        </w:rPr>
        <w:t>3、本表同时适用于《湖北省</w:t>
      </w:r>
      <w:r>
        <w:rPr>
          <w:rFonts w:ascii="仿宋" w:hAnsi="仿宋" w:eastAsia="仿宋"/>
          <w:sz w:val="18"/>
          <w:szCs w:val="18"/>
        </w:rPr>
        <w:t>水污染防治条例</w:t>
      </w:r>
      <w:r>
        <w:rPr>
          <w:rFonts w:hint="eastAsia" w:ascii="仿宋" w:hAnsi="仿宋" w:eastAsia="仿宋"/>
          <w:sz w:val="18"/>
          <w:szCs w:val="18"/>
        </w:rPr>
        <w:t>》</w:t>
      </w:r>
      <w:r>
        <w:rPr>
          <w:rFonts w:ascii="仿宋" w:hAnsi="仿宋" w:eastAsia="仿宋"/>
          <w:sz w:val="18"/>
          <w:szCs w:val="18"/>
        </w:rPr>
        <w:t>以下条款规定：</w:t>
      </w:r>
    </w:p>
    <w:p>
      <w:pPr>
        <w:ind w:firstLine="360" w:firstLineChars="200"/>
        <w:rPr>
          <w:rFonts w:ascii="仿宋" w:hAnsi="仿宋" w:eastAsia="仿宋"/>
          <w:sz w:val="18"/>
          <w:szCs w:val="18"/>
        </w:rPr>
      </w:pPr>
      <w:r>
        <w:rPr>
          <w:rFonts w:hint="eastAsia" w:ascii="仿宋" w:hAnsi="仿宋" w:eastAsia="仿宋"/>
          <w:sz w:val="18"/>
          <w:szCs w:val="18"/>
        </w:rPr>
        <w:t>（1）第七十六</w:t>
      </w:r>
      <w:r>
        <w:rPr>
          <w:rFonts w:ascii="仿宋" w:hAnsi="仿宋" w:eastAsia="仿宋"/>
          <w:sz w:val="18"/>
          <w:szCs w:val="18"/>
        </w:rPr>
        <w:t>条</w:t>
      </w:r>
      <w:r>
        <w:rPr>
          <w:rFonts w:hint="eastAsia" w:ascii="仿宋" w:hAnsi="仿宋" w:eastAsia="仿宋"/>
          <w:sz w:val="18"/>
          <w:szCs w:val="18"/>
        </w:rPr>
        <w:t>第</w:t>
      </w:r>
      <w:r>
        <w:rPr>
          <w:rFonts w:ascii="仿宋" w:hAnsi="仿宋" w:eastAsia="仿宋"/>
          <w:sz w:val="18"/>
          <w:szCs w:val="18"/>
        </w:rPr>
        <w:t>三款：</w:t>
      </w:r>
      <w:r>
        <w:rPr>
          <w:rFonts w:hint="eastAsia" w:ascii="仿宋" w:hAnsi="仿宋" w:eastAsia="仿宋"/>
          <w:sz w:val="18"/>
          <w:szCs w:val="18"/>
        </w:rPr>
        <w:t>“在江河、湖泊、水库、运河投肥（粪）养殖污染水体的，由生态环境主管部门责令停止违法行为，没收违法所得，并处</w:t>
      </w:r>
      <w:r>
        <w:rPr>
          <w:rFonts w:ascii="仿宋" w:hAnsi="仿宋" w:eastAsia="仿宋"/>
          <w:sz w:val="18"/>
          <w:szCs w:val="18"/>
        </w:rPr>
        <w:t>5万元以上10万元以下罚款；经处罚后，再次投肥（粪）养殖的，处10万元以上30万元以下罚款，由发证机关吊销养殖证。</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（2）第</w:t>
      </w:r>
      <w:r>
        <w:rPr>
          <w:rFonts w:ascii="仿宋" w:hAnsi="仿宋" w:eastAsia="仿宋"/>
          <w:sz w:val="18"/>
          <w:szCs w:val="18"/>
        </w:rPr>
        <w:t>七十七条</w:t>
      </w:r>
      <w:r>
        <w:rPr>
          <w:rFonts w:hint="eastAsia" w:ascii="仿宋" w:hAnsi="仿宋" w:eastAsia="仿宋"/>
          <w:sz w:val="18"/>
          <w:szCs w:val="18"/>
        </w:rPr>
        <w:t>：“在饮用水水源保护区内堆放、贮存可能造成水体污染的固体废弃物和其他污染物的，由生态环境主管部门责令停止违法行为，限期清除，处</w:t>
      </w:r>
      <w:r>
        <w:rPr>
          <w:rFonts w:ascii="仿宋" w:hAnsi="仿宋" w:eastAsia="仿宋"/>
          <w:sz w:val="18"/>
          <w:szCs w:val="18"/>
        </w:rPr>
        <w:t>5万元以上10万元以下罚款。</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（3）第</w:t>
      </w:r>
      <w:r>
        <w:rPr>
          <w:rFonts w:ascii="仿宋" w:hAnsi="仿宋" w:eastAsia="仿宋"/>
          <w:sz w:val="18"/>
          <w:szCs w:val="18"/>
        </w:rPr>
        <w:t>七十八条：“</w:t>
      </w:r>
      <w:r>
        <w:rPr>
          <w:rFonts w:hint="eastAsia" w:ascii="仿宋" w:hAnsi="仿宋" w:eastAsia="仿宋"/>
          <w:sz w:val="18"/>
          <w:szCs w:val="18"/>
        </w:rPr>
        <w:t>违反本条例规定，损毁或者擅自移动饮用水水源保护区地理界标、护栏围网和警示标志的，由生态环境主管部门责令停止违法行为，恢复原状；情节严重的，处</w:t>
      </w:r>
      <w:r>
        <w:rPr>
          <w:rFonts w:ascii="仿宋" w:hAnsi="仿宋" w:eastAsia="仿宋"/>
          <w:sz w:val="18"/>
          <w:szCs w:val="18"/>
        </w:rPr>
        <w:t>2000元以上1万元以下罚款。”</w:t>
      </w:r>
    </w:p>
    <w:p>
      <w:pPr>
        <w:ind w:firstLine="360" w:firstLineChars="200"/>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4）</w:t>
      </w:r>
      <w:r>
        <w:rPr>
          <w:rFonts w:ascii="仿宋" w:hAnsi="仿宋" w:eastAsia="仿宋"/>
          <w:sz w:val="18"/>
          <w:szCs w:val="18"/>
        </w:rPr>
        <w:t>第七十九</w:t>
      </w:r>
      <w:r>
        <w:rPr>
          <w:rFonts w:hint="eastAsia" w:ascii="仿宋" w:hAnsi="仿宋" w:eastAsia="仿宋"/>
          <w:sz w:val="18"/>
          <w:szCs w:val="18"/>
        </w:rPr>
        <w:t>条</w:t>
      </w:r>
      <w:r>
        <w:rPr>
          <w:rFonts w:ascii="仿宋" w:hAnsi="仿宋" w:eastAsia="仿宋"/>
          <w:sz w:val="18"/>
          <w:szCs w:val="18"/>
        </w:rPr>
        <w:t>：</w:t>
      </w:r>
      <w:r>
        <w:rPr>
          <w:rFonts w:hint="eastAsia" w:ascii="仿宋" w:hAnsi="仿宋" w:eastAsia="仿宋"/>
          <w:sz w:val="18"/>
          <w:szCs w:val="18"/>
        </w:rPr>
        <w:t>“违反本条例规定，未按照规定安装水污染物排放自动监测设备，未按照规定与生态环境主管部门的监控设备联网，或者未保证监测设备正常运行的，由生态环境主管部门责令限期改正，处</w:t>
      </w:r>
      <w:r>
        <w:rPr>
          <w:rFonts w:ascii="仿宋" w:hAnsi="仿宋" w:eastAsia="仿宋"/>
          <w:sz w:val="18"/>
          <w:szCs w:val="18"/>
        </w:rPr>
        <w:t>2万元以上20万元以下的罚款；逾期不改正的，责令停产整治。</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（5）第</w:t>
      </w:r>
      <w:r>
        <w:rPr>
          <w:rFonts w:ascii="仿宋" w:hAnsi="仿宋" w:eastAsia="仿宋"/>
          <w:sz w:val="18"/>
          <w:szCs w:val="18"/>
        </w:rPr>
        <w:t>八十条：“</w:t>
      </w:r>
      <w:r>
        <w:rPr>
          <w:rFonts w:hint="eastAsia" w:ascii="仿宋" w:hAnsi="仿宋" w:eastAsia="仿宋"/>
          <w:sz w:val="18"/>
          <w:szCs w:val="18"/>
        </w:rPr>
        <w:t>违反本条例规定，对造成水污染事故后瞒报或者故意拖延报告的排污单位，由生态环境主管部门或者其他负有水污染防治监督管理职责的部门处</w:t>
      </w:r>
      <w:r>
        <w:rPr>
          <w:rFonts w:ascii="仿宋" w:hAnsi="仿宋" w:eastAsia="仿宋"/>
          <w:sz w:val="18"/>
          <w:szCs w:val="18"/>
        </w:rPr>
        <w:t>10万元以上30万元以下罚款，并对排污单位主要负责人处5万元以上10万元以下罚款。”</w:t>
      </w:r>
    </w:p>
    <w:p>
      <w:pPr>
        <w:ind w:firstLine="360" w:firstLineChars="200"/>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、上述条款裁量</w:t>
      </w:r>
      <w:r>
        <w:rPr>
          <w:rFonts w:ascii="仿宋" w:hAnsi="仿宋" w:eastAsia="仿宋"/>
          <w:sz w:val="18"/>
          <w:szCs w:val="18"/>
        </w:rPr>
        <w:t>计算方法：</w:t>
      </w:r>
      <w:r>
        <w:rPr>
          <w:rFonts w:hint="eastAsia" w:ascii="仿宋" w:hAnsi="仿宋" w:eastAsia="仿宋"/>
          <w:sz w:val="18"/>
          <w:szCs w:val="18"/>
        </w:rPr>
        <w:t>罚款金额</w:t>
      </w:r>
      <w:r>
        <w:rPr>
          <w:rFonts w:ascii="仿宋" w:hAnsi="仿宋" w:eastAsia="仿宋"/>
          <w:sz w:val="18"/>
          <w:szCs w:val="18"/>
        </w:rPr>
        <w:t>=百分值之和×最高法定罚款上限</w:t>
      </w:r>
      <w:r>
        <w:rPr>
          <w:rFonts w:hint="eastAsia" w:ascii="仿宋" w:hAnsi="仿宋" w:eastAsia="仿宋"/>
          <w:sz w:val="18"/>
          <w:szCs w:val="18"/>
        </w:rPr>
        <w:t>。</w:t>
      </w: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pStyle w:val="5"/>
        <w:rPr>
          <w:rFonts w:ascii="仿宋" w:hAnsi="仿宋" w:eastAsia="仿宋"/>
          <w:sz w:val="28"/>
          <w:szCs w:val="28"/>
        </w:rPr>
      </w:pPr>
      <w:bookmarkStart w:id="58" w:name="_Toc94005832"/>
      <w:r>
        <w:rPr>
          <w:rFonts w:hint="eastAsia" w:ascii="仿宋" w:hAnsi="仿宋" w:eastAsia="仿宋"/>
          <w:sz w:val="28"/>
          <w:szCs w:val="28"/>
        </w:rPr>
        <w:t>（二十四）餐饮、洗浴、洗涤、洗车经营者直接向水体排放污水的</w:t>
      </w:r>
      <w:r>
        <w:rPr>
          <w:rFonts w:ascii="仿宋" w:hAnsi="仿宋" w:eastAsia="仿宋"/>
          <w:sz w:val="28"/>
          <w:szCs w:val="28"/>
        </w:rPr>
        <w:t>罚款幅度</w:t>
      </w:r>
      <w:r>
        <w:rPr>
          <w:rFonts w:hint="eastAsia" w:ascii="仿宋" w:hAnsi="仿宋" w:eastAsia="仿宋"/>
          <w:sz w:val="28"/>
          <w:szCs w:val="28"/>
        </w:rPr>
        <w:t>裁定</w:t>
      </w:r>
      <w:bookmarkEnd w:id="58"/>
    </w:p>
    <w:p>
      <w:pPr>
        <w:jc w:val="center"/>
        <w:rPr>
          <w:rFonts w:ascii="仿宋" w:hAnsi="仿宋" w:eastAsia="仿宋"/>
          <w:b/>
        </w:rPr>
      </w:pPr>
      <w:r>
        <w:rPr>
          <w:rFonts w:hint="eastAsia" w:ascii="仿宋" w:hAnsi="仿宋" w:eastAsia="仿宋"/>
          <w:b/>
        </w:rPr>
        <w:t>表24餐饮、洗浴、洗涤、洗车经营者直接向水体排放污水的罚款幅度裁定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160"/>
        <w:gridCol w:w="1107"/>
        <w:gridCol w:w="2806"/>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tcPr>
          <w:p>
            <w:pPr>
              <w:rPr>
                <w:rFonts w:ascii="仿宋" w:hAnsi="仿宋" w:eastAsia="仿宋"/>
                <w:b/>
                <w:bCs/>
                <w:sz w:val="18"/>
                <w:szCs w:val="18"/>
              </w:rPr>
            </w:pPr>
            <w:r>
              <w:rPr>
                <w:rFonts w:hint="eastAsia" w:ascii="仿宋" w:hAnsi="仿宋" w:eastAsia="仿宋"/>
                <w:b/>
                <w:bCs/>
                <w:sz w:val="18"/>
                <w:szCs w:val="18"/>
              </w:rPr>
              <w:t>序号</w:t>
            </w:r>
          </w:p>
        </w:tc>
        <w:tc>
          <w:tcPr>
            <w:tcW w:w="4347" w:type="dxa"/>
            <w:gridSpan w:val="3"/>
          </w:tcPr>
          <w:p>
            <w:pPr>
              <w:ind w:firstLine="361"/>
              <w:jc w:val="center"/>
              <w:rPr>
                <w:rFonts w:ascii="仿宋" w:hAnsi="仿宋" w:eastAsia="仿宋"/>
                <w:b/>
                <w:bCs/>
                <w:sz w:val="18"/>
                <w:szCs w:val="18"/>
              </w:rPr>
            </w:pPr>
            <w:r>
              <w:rPr>
                <w:rFonts w:hint="eastAsia" w:ascii="仿宋" w:hAnsi="仿宋" w:eastAsia="仿宋"/>
                <w:b/>
                <w:bCs/>
                <w:sz w:val="18"/>
                <w:szCs w:val="18"/>
              </w:rPr>
              <w:t>裁量要素</w:t>
            </w:r>
          </w:p>
        </w:tc>
        <w:tc>
          <w:tcPr>
            <w:tcW w:w="3704" w:type="dxa"/>
            <w:gridSpan w:val="2"/>
          </w:tcPr>
          <w:p>
            <w:pPr>
              <w:ind w:firstLine="361"/>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tcPr>
          <w:p>
            <w:pPr>
              <w:ind w:firstLine="361"/>
              <w:rPr>
                <w:rFonts w:ascii="仿宋" w:hAnsi="仿宋" w:eastAsia="仿宋"/>
                <w:b/>
                <w:bCs/>
                <w:sz w:val="18"/>
                <w:szCs w:val="18"/>
              </w:rPr>
            </w:pPr>
          </w:p>
        </w:tc>
        <w:tc>
          <w:tcPr>
            <w:tcW w:w="1080" w:type="dxa"/>
          </w:tcPr>
          <w:p>
            <w:pPr>
              <w:ind w:firstLine="361"/>
              <w:jc w:val="center"/>
              <w:rPr>
                <w:rFonts w:ascii="仿宋" w:hAnsi="仿宋" w:eastAsia="仿宋"/>
                <w:b/>
                <w:bCs/>
                <w:sz w:val="18"/>
                <w:szCs w:val="18"/>
              </w:rPr>
            </w:pPr>
            <w:r>
              <w:rPr>
                <w:rFonts w:hint="eastAsia" w:ascii="仿宋" w:hAnsi="仿宋" w:eastAsia="仿宋"/>
                <w:b/>
                <w:bCs/>
                <w:sz w:val="18"/>
                <w:szCs w:val="18"/>
              </w:rPr>
              <w:t>要素</w:t>
            </w:r>
          </w:p>
        </w:tc>
        <w:tc>
          <w:tcPr>
            <w:tcW w:w="2160" w:type="dxa"/>
          </w:tcPr>
          <w:p>
            <w:pPr>
              <w:ind w:firstLine="361"/>
              <w:jc w:val="center"/>
              <w:rPr>
                <w:rFonts w:ascii="仿宋" w:hAnsi="仿宋" w:eastAsia="仿宋"/>
                <w:b/>
                <w:bCs/>
                <w:sz w:val="18"/>
                <w:szCs w:val="18"/>
              </w:rPr>
            </w:pPr>
            <w:r>
              <w:rPr>
                <w:rFonts w:hint="eastAsia" w:ascii="仿宋" w:hAnsi="仿宋" w:eastAsia="仿宋"/>
                <w:b/>
                <w:bCs/>
                <w:sz w:val="18"/>
                <w:szCs w:val="18"/>
              </w:rPr>
              <w:t>具体条件</w:t>
            </w:r>
          </w:p>
        </w:tc>
        <w:tc>
          <w:tcPr>
            <w:tcW w:w="1107"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806" w:type="dxa"/>
          </w:tcPr>
          <w:p>
            <w:pPr>
              <w:ind w:firstLine="361"/>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468" w:type="dxa"/>
            <w:vMerge w:val="restart"/>
            <w:vAlign w:val="center"/>
          </w:tcPr>
          <w:p>
            <w:pPr>
              <w:ind w:firstLine="361"/>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rPr>
                <w:rFonts w:ascii="仿宋" w:hAnsi="仿宋" w:eastAsia="仿宋"/>
                <w:b/>
                <w:bCs/>
                <w:sz w:val="18"/>
                <w:szCs w:val="18"/>
              </w:rPr>
            </w:pPr>
            <w:r>
              <w:rPr>
                <w:rFonts w:hint="eastAsia" w:ascii="仿宋" w:hAnsi="仿宋" w:eastAsia="仿宋"/>
                <w:b/>
                <w:bCs/>
                <w:sz w:val="18"/>
                <w:szCs w:val="18"/>
              </w:rPr>
              <w:t>对环境</w:t>
            </w:r>
          </w:p>
          <w:p>
            <w:pPr>
              <w:rPr>
                <w:rFonts w:ascii="仿宋" w:hAnsi="仿宋" w:eastAsia="仿宋"/>
                <w:b/>
                <w:bCs/>
                <w:sz w:val="18"/>
                <w:szCs w:val="18"/>
              </w:rPr>
            </w:pPr>
            <w:r>
              <w:rPr>
                <w:rFonts w:hint="eastAsia" w:ascii="仿宋" w:hAnsi="仿宋" w:eastAsia="仿宋"/>
                <w:b/>
                <w:bCs/>
                <w:sz w:val="18"/>
                <w:szCs w:val="18"/>
              </w:rPr>
              <w:t>影响程度</w:t>
            </w:r>
          </w:p>
        </w:tc>
        <w:tc>
          <w:tcPr>
            <w:tcW w:w="2160" w:type="dxa"/>
            <w:vMerge w:val="restart"/>
            <w:vAlign w:val="center"/>
          </w:tcPr>
          <w:p>
            <w:pPr>
              <w:ind w:firstLine="90" w:firstLineChars="50"/>
              <w:jc w:val="center"/>
              <w:rPr>
                <w:rFonts w:ascii="仿宋" w:hAnsi="仿宋" w:eastAsia="仿宋"/>
                <w:sz w:val="18"/>
                <w:szCs w:val="18"/>
              </w:rPr>
            </w:pPr>
            <w:r>
              <w:rPr>
                <w:rFonts w:hint="eastAsia" w:ascii="仿宋" w:hAnsi="仿宋" w:eastAsia="仿宋"/>
                <w:sz w:val="18"/>
                <w:szCs w:val="18"/>
              </w:rPr>
              <w:t>两年内</w:t>
            </w:r>
            <w:r>
              <w:rPr>
                <w:rFonts w:ascii="仿宋" w:hAnsi="仿宋" w:eastAsia="仿宋"/>
                <w:sz w:val="18"/>
                <w:szCs w:val="18"/>
              </w:rPr>
              <w:t>违法次数</w:t>
            </w:r>
          </w:p>
        </w:tc>
        <w:tc>
          <w:tcPr>
            <w:tcW w:w="1107" w:type="dxa"/>
            <w:vMerge w:val="restart"/>
            <w:vAlign w:val="center"/>
          </w:tcPr>
          <w:p>
            <w:pPr>
              <w:jc w:val="center"/>
              <w:rPr>
                <w:rFonts w:ascii="仿宋" w:hAnsi="仿宋" w:eastAsia="仿宋"/>
                <w:sz w:val="18"/>
                <w:szCs w:val="18"/>
              </w:rPr>
            </w:pPr>
            <w:r>
              <w:rPr>
                <w:rFonts w:ascii="仿宋" w:hAnsi="仿宋" w:eastAsia="仿宋"/>
                <w:sz w:val="18"/>
                <w:szCs w:val="18"/>
              </w:rPr>
              <w:t>20%</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2160" w:type="dxa"/>
            <w:vMerge w:val="continue"/>
            <w:vAlign w:val="center"/>
          </w:tcPr>
          <w:p>
            <w:pPr>
              <w:ind w:firstLine="90" w:firstLineChars="50"/>
              <w:jc w:val="center"/>
              <w:rPr>
                <w:rFonts w:ascii="仿宋" w:hAnsi="仿宋" w:eastAsia="仿宋"/>
                <w:sz w:val="18"/>
                <w:szCs w:val="18"/>
              </w:rPr>
            </w:pPr>
          </w:p>
        </w:tc>
        <w:tc>
          <w:tcPr>
            <w:tcW w:w="1107" w:type="dxa"/>
            <w:vMerge w:val="continue"/>
            <w:vAlign w:val="center"/>
          </w:tcPr>
          <w:p>
            <w:pPr>
              <w:ind w:firstLine="360"/>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2160" w:type="dxa"/>
            <w:vMerge w:val="continue"/>
            <w:vAlign w:val="center"/>
          </w:tcPr>
          <w:p>
            <w:pPr>
              <w:ind w:firstLine="360"/>
              <w:jc w:val="center"/>
              <w:rPr>
                <w:rFonts w:ascii="仿宋" w:hAnsi="仿宋" w:eastAsia="仿宋"/>
                <w:sz w:val="18"/>
                <w:szCs w:val="18"/>
              </w:rPr>
            </w:pPr>
          </w:p>
        </w:tc>
        <w:tc>
          <w:tcPr>
            <w:tcW w:w="1107" w:type="dxa"/>
            <w:vMerge w:val="continue"/>
            <w:vAlign w:val="center"/>
          </w:tcPr>
          <w:p>
            <w:pPr>
              <w:ind w:firstLine="360"/>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2160" w:type="dxa"/>
            <w:vMerge w:val="restart"/>
            <w:vAlign w:val="center"/>
          </w:tcPr>
          <w:p>
            <w:pPr>
              <w:jc w:val="center"/>
              <w:rPr>
                <w:rFonts w:ascii="仿宋" w:hAnsi="仿宋" w:eastAsia="仿宋"/>
                <w:sz w:val="18"/>
                <w:szCs w:val="18"/>
              </w:rPr>
            </w:pPr>
            <w:r>
              <w:rPr>
                <w:rFonts w:hint="eastAsia" w:ascii="仿宋" w:hAnsi="仿宋" w:eastAsia="仿宋"/>
                <w:sz w:val="18"/>
                <w:szCs w:val="18"/>
              </w:rPr>
              <w:t>废水</w:t>
            </w:r>
            <w:r>
              <w:rPr>
                <w:rFonts w:ascii="仿宋" w:hAnsi="仿宋" w:eastAsia="仿宋"/>
                <w:sz w:val="18"/>
                <w:szCs w:val="18"/>
              </w:rPr>
              <w:t>去向</w:t>
            </w:r>
          </w:p>
        </w:tc>
        <w:tc>
          <w:tcPr>
            <w:tcW w:w="1107" w:type="dxa"/>
            <w:vMerge w:val="restart"/>
            <w:vAlign w:val="center"/>
          </w:tcPr>
          <w:p>
            <w:pPr>
              <w:ind w:firstLine="270" w:firstLineChars="150"/>
              <w:rPr>
                <w:rFonts w:ascii="仿宋" w:hAnsi="仿宋" w:eastAsia="仿宋"/>
                <w:sz w:val="18"/>
                <w:szCs w:val="18"/>
              </w:rPr>
            </w:pPr>
            <w:r>
              <w:rPr>
                <w:rFonts w:ascii="仿宋" w:hAnsi="仿宋" w:eastAsia="仿宋"/>
                <w:sz w:val="18"/>
                <w:szCs w:val="18"/>
              </w:rPr>
              <w:t>40%</w:t>
            </w:r>
          </w:p>
        </w:tc>
        <w:tc>
          <w:tcPr>
            <w:tcW w:w="2806" w:type="dxa"/>
            <w:vAlign w:val="center"/>
          </w:tcPr>
          <w:p>
            <w:pPr>
              <w:adjustRightInd w:val="0"/>
              <w:snapToGrid w:val="0"/>
              <w:jc w:val="left"/>
              <w:rPr>
                <w:rFonts w:ascii="仿宋" w:hAnsi="仿宋" w:eastAsia="仿宋"/>
                <w:sz w:val="18"/>
                <w:szCs w:val="18"/>
              </w:rPr>
            </w:pPr>
            <w:r>
              <w:rPr>
                <w:rFonts w:hint="eastAsia" w:ascii="仿宋" w:hAnsi="仿宋" w:eastAsia="仿宋" w:cs="宋体"/>
                <w:kern w:val="0"/>
                <w:sz w:val="18"/>
                <w:szCs w:val="18"/>
              </w:rPr>
              <w:t>一类功能区/饮用水水源保护区</w:t>
            </w:r>
          </w:p>
        </w:tc>
        <w:tc>
          <w:tcPr>
            <w:tcW w:w="898"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2160" w:type="dxa"/>
            <w:vMerge w:val="continue"/>
            <w:vAlign w:val="center"/>
          </w:tcPr>
          <w:p>
            <w:pPr>
              <w:ind w:firstLine="360"/>
              <w:jc w:val="center"/>
              <w:rPr>
                <w:rFonts w:ascii="仿宋" w:hAnsi="仿宋" w:eastAsia="仿宋"/>
                <w:sz w:val="18"/>
                <w:szCs w:val="18"/>
              </w:rPr>
            </w:pPr>
          </w:p>
        </w:tc>
        <w:tc>
          <w:tcPr>
            <w:tcW w:w="1107" w:type="dxa"/>
            <w:vMerge w:val="continue"/>
            <w:vAlign w:val="center"/>
          </w:tcPr>
          <w:p>
            <w:pPr>
              <w:ind w:firstLine="360"/>
              <w:jc w:val="center"/>
              <w:rPr>
                <w:rFonts w:ascii="仿宋" w:hAnsi="仿宋" w:eastAsia="仿宋"/>
                <w:sz w:val="18"/>
                <w:szCs w:val="18"/>
              </w:rPr>
            </w:pPr>
          </w:p>
        </w:tc>
        <w:tc>
          <w:tcPr>
            <w:tcW w:w="2806" w:type="dxa"/>
            <w:vAlign w:val="center"/>
          </w:tcPr>
          <w:p>
            <w:pPr>
              <w:adjustRightInd w:val="0"/>
              <w:snapToGrid w:val="0"/>
              <w:jc w:val="left"/>
              <w:rPr>
                <w:rFonts w:ascii="仿宋" w:hAnsi="仿宋" w:eastAsia="仿宋"/>
                <w:sz w:val="18"/>
                <w:szCs w:val="18"/>
              </w:rPr>
            </w:pPr>
            <w:r>
              <w:rPr>
                <w:rFonts w:hint="eastAsia" w:ascii="仿宋" w:hAnsi="仿宋" w:eastAsia="仿宋" w:cs="宋体"/>
                <w:kern w:val="0"/>
                <w:sz w:val="18"/>
                <w:szCs w:val="18"/>
              </w:rPr>
              <w:t>无/I、Ⅱ类水体</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2160" w:type="dxa"/>
            <w:vMerge w:val="continue"/>
            <w:vAlign w:val="center"/>
          </w:tcPr>
          <w:p>
            <w:pPr>
              <w:ind w:firstLine="360"/>
              <w:jc w:val="center"/>
              <w:rPr>
                <w:rFonts w:ascii="仿宋" w:hAnsi="仿宋" w:eastAsia="仿宋"/>
                <w:sz w:val="18"/>
                <w:szCs w:val="18"/>
              </w:rPr>
            </w:pPr>
          </w:p>
        </w:tc>
        <w:tc>
          <w:tcPr>
            <w:tcW w:w="1107" w:type="dxa"/>
            <w:vMerge w:val="continue"/>
            <w:vAlign w:val="center"/>
          </w:tcPr>
          <w:p>
            <w:pPr>
              <w:ind w:firstLine="360"/>
              <w:jc w:val="center"/>
              <w:rPr>
                <w:rFonts w:ascii="仿宋" w:hAnsi="仿宋" w:eastAsia="仿宋"/>
                <w:sz w:val="18"/>
                <w:szCs w:val="18"/>
              </w:rPr>
            </w:pPr>
          </w:p>
        </w:tc>
        <w:tc>
          <w:tcPr>
            <w:tcW w:w="2806" w:type="dxa"/>
            <w:vAlign w:val="center"/>
          </w:tcPr>
          <w:p>
            <w:pPr>
              <w:adjustRightInd w:val="0"/>
              <w:snapToGrid w:val="0"/>
              <w:jc w:val="left"/>
              <w:rPr>
                <w:rFonts w:ascii="仿宋" w:hAnsi="仿宋" w:eastAsia="仿宋"/>
                <w:sz w:val="18"/>
                <w:szCs w:val="18"/>
              </w:rPr>
            </w:pPr>
            <w:r>
              <w:rPr>
                <w:rFonts w:hint="eastAsia" w:ascii="仿宋" w:hAnsi="仿宋" w:eastAsia="仿宋" w:cs="宋体"/>
                <w:kern w:val="0"/>
                <w:sz w:val="18"/>
                <w:szCs w:val="18"/>
              </w:rPr>
              <w:t>二类功能区（居民区、商业交通居民混合区、文化区）/Ⅲ类水体</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2160" w:type="dxa"/>
            <w:vMerge w:val="continue"/>
            <w:vAlign w:val="center"/>
          </w:tcPr>
          <w:p>
            <w:pPr>
              <w:ind w:firstLine="360"/>
              <w:jc w:val="center"/>
              <w:rPr>
                <w:rFonts w:ascii="仿宋" w:hAnsi="仿宋" w:eastAsia="仿宋"/>
                <w:sz w:val="18"/>
                <w:szCs w:val="18"/>
              </w:rPr>
            </w:pPr>
          </w:p>
        </w:tc>
        <w:tc>
          <w:tcPr>
            <w:tcW w:w="1107" w:type="dxa"/>
            <w:vMerge w:val="continue"/>
            <w:vAlign w:val="center"/>
          </w:tcPr>
          <w:p>
            <w:pPr>
              <w:ind w:firstLine="360"/>
              <w:jc w:val="center"/>
              <w:rPr>
                <w:rFonts w:ascii="仿宋" w:hAnsi="仿宋" w:eastAsia="仿宋"/>
                <w:sz w:val="18"/>
                <w:szCs w:val="18"/>
              </w:rPr>
            </w:pPr>
          </w:p>
        </w:tc>
        <w:tc>
          <w:tcPr>
            <w:tcW w:w="2806" w:type="dxa"/>
            <w:vAlign w:val="center"/>
          </w:tcPr>
          <w:p>
            <w:pPr>
              <w:adjustRightInd w:val="0"/>
              <w:snapToGrid w:val="0"/>
              <w:jc w:val="left"/>
              <w:rPr>
                <w:rFonts w:ascii="仿宋" w:hAnsi="仿宋" w:eastAsia="仿宋"/>
                <w:sz w:val="18"/>
                <w:szCs w:val="18"/>
              </w:rPr>
            </w:pPr>
            <w:r>
              <w:rPr>
                <w:rFonts w:hint="eastAsia" w:ascii="仿宋" w:hAnsi="仿宋" w:eastAsia="仿宋" w:cs="宋体"/>
                <w:kern w:val="0"/>
                <w:sz w:val="18"/>
                <w:szCs w:val="18"/>
              </w:rPr>
              <w:t>无/Ⅳ类水体</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2160" w:type="dxa"/>
            <w:vMerge w:val="continue"/>
            <w:vAlign w:val="center"/>
          </w:tcPr>
          <w:p>
            <w:pPr>
              <w:ind w:firstLine="360"/>
              <w:jc w:val="center"/>
              <w:rPr>
                <w:rFonts w:ascii="仿宋" w:hAnsi="仿宋" w:eastAsia="仿宋"/>
                <w:sz w:val="18"/>
                <w:szCs w:val="18"/>
              </w:rPr>
            </w:pPr>
          </w:p>
        </w:tc>
        <w:tc>
          <w:tcPr>
            <w:tcW w:w="1107" w:type="dxa"/>
            <w:vMerge w:val="continue"/>
            <w:vAlign w:val="center"/>
          </w:tcPr>
          <w:p>
            <w:pPr>
              <w:ind w:firstLine="360"/>
              <w:jc w:val="center"/>
              <w:rPr>
                <w:rFonts w:ascii="仿宋" w:hAnsi="仿宋" w:eastAsia="仿宋"/>
                <w:sz w:val="18"/>
                <w:szCs w:val="18"/>
              </w:rPr>
            </w:pPr>
          </w:p>
        </w:tc>
        <w:tc>
          <w:tcPr>
            <w:tcW w:w="2806" w:type="dxa"/>
            <w:vAlign w:val="center"/>
          </w:tcPr>
          <w:p>
            <w:pPr>
              <w:adjustRightInd w:val="0"/>
              <w:snapToGrid w:val="0"/>
              <w:jc w:val="left"/>
              <w:rPr>
                <w:rFonts w:ascii="仿宋" w:hAnsi="仿宋" w:eastAsia="仿宋"/>
                <w:sz w:val="18"/>
                <w:szCs w:val="18"/>
              </w:rPr>
            </w:pPr>
            <w:r>
              <w:rPr>
                <w:rFonts w:hint="eastAsia" w:ascii="仿宋" w:hAnsi="仿宋" w:eastAsia="仿宋" w:cs="宋体"/>
                <w:kern w:val="0"/>
                <w:sz w:val="18"/>
                <w:szCs w:val="18"/>
              </w:rPr>
              <w:t>二类功能区（工业园和农村地区）/V类水体或污水集中处理设施</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8" w:type="dxa"/>
            <w:vMerge w:val="restart"/>
            <w:vAlign w:val="center"/>
          </w:tcPr>
          <w:p>
            <w:pPr>
              <w:ind w:firstLine="361"/>
              <w:jc w:val="center"/>
              <w:rPr>
                <w:rFonts w:ascii="仿宋" w:hAnsi="仿宋" w:eastAsia="仿宋"/>
                <w:b/>
                <w:bCs/>
                <w:sz w:val="18"/>
                <w:szCs w:val="18"/>
              </w:rPr>
            </w:pPr>
            <w:r>
              <w:rPr>
                <w:rFonts w:ascii="仿宋" w:hAnsi="仿宋" w:eastAsia="仿宋"/>
                <w:b/>
                <w:bCs/>
                <w:sz w:val="18"/>
                <w:szCs w:val="18"/>
              </w:rPr>
              <w:t>2</w:t>
            </w:r>
          </w:p>
        </w:tc>
        <w:tc>
          <w:tcPr>
            <w:tcW w:w="1080" w:type="dxa"/>
            <w:vMerge w:val="restart"/>
            <w:vAlign w:val="center"/>
          </w:tcPr>
          <w:p>
            <w:pPr>
              <w:rPr>
                <w:rFonts w:ascii="仿宋" w:hAnsi="仿宋" w:eastAsia="仿宋"/>
                <w:b/>
                <w:bCs/>
                <w:sz w:val="18"/>
                <w:szCs w:val="18"/>
              </w:rPr>
            </w:pPr>
            <w:r>
              <w:rPr>
                <w:rFonts w:hint="eastAsia" w:ascii="仿宋" w:hAnsi="仿宋" w:eastAsia="仿宋"/>
                <w:b/>
                <w:bCs/>
                <w:sz w:val="18"/>
                <w:szCs w:val="18"/>
              </w:rPr>
              <w:t>整改</w:t>
            </w:r>
            <w:r>
              <w:rPr>
                <w:rFonts w:ascii="仿宋" w:hAnsi="仿宋" w:eastAsia="仿宋"/>
                <w:b/>
                <w:bCs/>
                <w:sz w:val="18"/>
                <w:szCs w:val="18"/>
              </w:rPr>
              <w:t>情况</w:t>
            </w:r>
          </w:p>
        </w:tc>
        <w:tc>
          <w:tcPr>
            <w:tcW w:w="2160" w:type="dxa"/>
            <w:vMerge w:val="restart"/>
            <w:vAlign w:val="center"/>
          </w:tcPr>
          <w:p>
            <w:pPr>
              <w:jc w:val="center"/>
              <w:rPr>
                <w:rFonts w:ascii="仿宋" w:hAnsi="仿宋" w:eastAsia="仿宋"/>
                <w:sz w:val="18"/>
                <w:szCs w:val="18"/>
              </w:rPr>
            </w:pPr>
            <w:r>
              <w:rPr>
                <w:rFonts w:hint="eastAsia" w:ascii="仿宋" w:hAnsi="仿宋" w:eastAsia="仿宋"/>
                <w:sz w:val="18"/>
                <w:szCs w:val="18"/>
              </w:rPr>
              <w:t>是否及时</w:t>
            </w:r>
            <w:r>
              <w:rPr>
                <w:rFonts w:ascii="仿宋" w:hAnsi="仿宋" w:eastAsia="仿宋"/>
                <w:sz w:val="18"/>
                <w:szCs w:val="18"/>
              </w:rPr>
              <w:t>进行整改</w:t>
            </w:r>
          </w:p>
        </w:tc>
        <w:tc>
          <w:tcPr>
            <w:tcW w:w="1107" w:type="dxa"/>
            <w:vMerge w:val="restart"/>
            <w:vAlign w:val="center"/>
          </w:tcPr>
          <w:p>
            <w:pPr>
              <w:ind w:firstLine="270" w:firstLineChars="150"/>
              <w:rPr>
                <w:rFonts w:ascii="仿宋" w:hAnsi="仿宋" w:eastAsia="仿宋"/>
                <w:sz w:val="18"/>
                <w:szCs w:val="18"/>
              </w:rPr>
            </w:pPr>
            <w:r>
              <w:rPr>
                <w:rFonts w:ascii="仿宋" w:hAnsi="仿宋" w:eastAsia="仿宋"/>
                <w:sz w:val="18"/>
                <w:szCs w:val="18"/>
              </w:rPr>
              <w:t>15%</w:t>
            </w:r>
          </w:p>
        </w:tc>
        <w:tc>
          <w:tcPr>
            <w:tcW w:w="2806" w:type="dxa"/>
            <w:vAlign w:val="center"/>
          </w:tcPr>
          <w:p>
            <w:pPr>
              <w:rPr>
                <w:rFonts w:ascii="仿宋" w:hAnsi="仿宋" w:eastAsia="仿宋"/>
                <w:sz w:val="18"/>
                <w:szCs w:val="18"/>
              </w:rPr>
            </w:pPr>
            <w:r>
              <w:rPr>
                <w:rFonts w:hint="eastAsia" w:ascii="仿宋" w:hAnsi="仿宋" w:eastAsia="仿宋"/>
                <w:sz w:val="18"/>
                <w:szCs w:val="18"/>
              </w:rPr>
              <w:t>未采取任何整改措施</w:t>
            </w:r>
          </w:p>
        </w:tc>
        <w:tc>
          <w:tcPr>
            <w:tcW w:w="898" w:type="dxa"/>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2160" w:type="dxa"/>
            <w:vMerge w:val="continue"/>
            <w:vAlign w:val="center"/>
          </w:tcPr>
          <w:p>
            <w:pPr>
              <w:ind w:firstLine="360"/>
              <w:jc w:val="center"/>
              <w:rPr>
                <w:rFonts w:ascii="仿宋" w:hAnsi="仿宋" w:eastAsia="仿宋"/>
                <w:sz w:val="18"/>
                <w:szCs w:val="18"/>
              </w:rPr>
            </w:pPr>
          </w:p>
        </w:tc>
        <w:tc>
          <w:tcPr>
            <w:tcW w:w="1107" w:type="dxa"/>
            <w:vMerge w:val="continue"/>
            <w:vAlign w:val="center"/>
          </w:tcPr>
          <w:p>
            <w:pPr>
              <w:ind w:firstLine="360"/>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进行</w:t>
            </w:r>
            <w:r>
              <w:rPr>
                <w:rFonts w:ascii="仿宋" w:hAnsi="仿宋" w:eastAsia="仿宋"/>
                <w:sz w:val="18"/>
                <w:szCs w:val="18"/>
              </w:rPr>
              <w:t>整改</w:t>
            </w:r>
            <w:r>
              <w:rPr>
                <w:rFonts w:hint="eastAsia" w:ascii="仿宋" w:hAnsi="仿宋" w:eastAsia="仿宋"/>
                <w:sz w:val="18"/>
                <w:szCs w:val="18"/>
              </w:rPr>
              <w:t>，</w:t>
            </w:r>
            <w:r>
              <w:rPr>
                <w:rFonts w:ascii="仿宋" w:hAnsi="仿宋" w:eastAsia="仿宋"/>
                <w:sz w:val="18"/>
                <w:szCs w:val="18"/>
              </w:rPr>
              <w:t>并部分</w:t>
            </w:r>
            <w:r>
              <w:rPr>
                <w:rFonts w:hint="eastAsia" w:ascii="仿宋" w:hAnsi="仿宋" w:eastAsia="仿宋"/>
                <w:sz w:val="18"/>
                <w:szCs w:val="18"/>
              </w:rPr>
              <w:t>停止</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tcPr>
          <w:p>
            <w:pPr>
              <w:ind w:firstLine="360"/>
              <w:jc w:val="center"/>
              <w:rPr>
                <w:rFonts w:ascii="仿宋" w:hAnsi="仿宋" w:eastAsia="仿宋"/>
                <w:sz w:val="18"/>
                <w:szCs w:val="18"/>
              </w:rPr>
            </w:pPr>
          </w:p>
        </w:tc>
        <w:tc>
          <w:tcPr>
            <w:tcW w:w="2160" w:type="dxa"/>
            <w:vMerge w:val="continue"/>
            <w:vAlign w:val="center"/>
          </w:tcPr>
          <w:p>
            <w:pPr>
              <w:ind w:firstLine="360"/>
              <w:jc w:val="center"/>
              <w:rPr>
                <w:rFonts w:ascii="仿宋" w:hAnsi="仿宋" w:eastAsia="仿宋"/>
                <w:sz w:val="18"/>
                <w:szCs w:val="18"/>
              </w:rPr>
            </w:pPr>
          </w:p>
        </w:tc>
        <w:tc>
          <w:tcPr>
            <w:tcW w:w="1107" w:type="dxa"/>
            <w:vMerge w:val="continue"/>
            <w:vAlign w:val="center"/>
          </w:tcPr>
          <w:p>
            <w:pPr>
              <w:ind w:firstLine="360"/>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全面</w:t>
            </w:r>
            <w:r>
              <w:rPr>
                <w:rFonts w:ascii="仿宋" w:hAnsi="仿宋" w:eastAsia="仿宋"/>
                <w:sz w:val="18"/>
                <w:szCs w:val="18"/>
              </w:rPr>
              <w:t>整改</w:t>
            </w:r>
            <w:r>
              <w:rPr>
                <w:rFonts w:hint="eastAsia" w:ascii="仿宋" w:hAnsi="仿宋" w:eastAsia="仿宋"/>
                <w:sz w:val="18"/>
                <w:szCs w:val="18"/>
              </w:rPr>
              <w:t>并停止</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trPr>
        <w:tc>
          <w:tcPr>
            <w:tcW w:w="468" w:type="dxa"/>
            <w:vMerge w:val="restart"/>
            <w:vAlign w:val="center"/>
          </w:tcPr>
          <w:p>
            <w:pPr>
              <w:ind w:firstLine="361"/>
              <w:jc w:val="center"/>
              <w:rPr>
                <w:rFonts w:ascii="仿宋" w:hAnsi="仿宋" w:eastAsia="仿宋"/>
                <w:b/>
                <w:bCs/>
                <w:sz w:val="18"/>
                <w:szCs w:val="18"/>
              </w:rPr>
            </w:pPr>
            <w:r>
              <w:rPr>
                <w:rFonts w:ascii="仿宋" w:hAnsi="仿宋" w:eastAsia="仿宋"/>
                <w:b/>
                <w:bCs/>
                <w:sz w:val="18"/>
                <w:szCs w:val="18"/>
              </w:rPr>
              <w:t>3</w:t>
            </w:r>
          </w:p>
        </w:tc>
        <w:tc>
          <w:tcPr>
            <w:tcW w:w="1080" w:type="dxa"/>
            <w:vMerge w:val="restart"/>
            <w:vAlign w:val="center"/>
          </w:tcPr>
          <w:p>
            <w:pPr>
              <w:rPr>
                <w:rFonts w:ascii="仿宋" w:hAnsi="仿宋" w:eastAsia="仿宋"/>
                <w:b/>
                <w:bCs/>
                <w:sz w:val="18"/>
                <w:szCs w:val="18"/>
              </w:rPr>
            </w:pPr>
            <w:r>
              <w:rPr>
                <w:rFonts w:hint="eastAsia" w:ascii="仿宋" w:hAnsi="仿宋" w:eastAsia="仿宋"/>
                <w:b/>
                <w:bCs/>
                <w:sz w:val="18"/>
                <w:szCs w:val="18"/>
              </w:rPr>
              <w:t>配合调查取证情况</w:t>
            </w:r>
          </w:p>
        </w:tc>
        <w:tc>
          <w:tcPr>
            <w:tcW w:w="2160"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07" w:type="dxa"/>
            <w:vMerge w:val="restart"/>
            <w:vAlign w:val="center"/>
          </w:tcPr>
          <w:p>
            <w:pPr>
              <w:ind w:firstLine="360" w:firstLineChars="200"/>
              <w:rPr>
                <w:rFonts w:ascii="仿宋" w:hAnsi="仿宋" w:eastAsia="仿宋"/>
                <w:sz w:val="18"/>
                <w:szCs w:val="18"/>
              </w:rPr>
            </w:pPr>
            <w:r>
              <w:rPr>
                <w:rFonts w:ascii="仿宋" w:hAnsi="仿宋" w:eastAsia="仿宋"/>
                <w:sz w:val="18"/>
                <w:szCs w:val="18"/>
              </w:rPr>
              <w:t>5%</w:t>
            </w:r>
          </w:p>
        </w:tc>
        <w:tc>
          <w:tcPr>
            <w:tcW w:w="2806" w:type="dxa"/>
            <w:vAlign w:val="center"/>
          </w:tcPr>
          <w:p>
            <w:pPr>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468" w:type="dxa"/>
            <w:vMerge w:val="continue"/>
            <w:vAlign w:val="center"/>
          </w:tcPr>
          <w:p>
            <w:pPr>
              <w:ind w:firstLine="361"/>
              <w:rPr>
                <w:rFonts w:ascii="仿宋" w:hAnsi="仿宋" w:eastAsia="仿宋"/>
                <w:b/>
                <w:bCs/>
                <w:sz w:val="18"/>
                <w:szCs w:val="18"/>
              </w:rPr>
            </w:pPr>
          </w:p>
        </w:tc>
        <w:tc>
          <w:tcPr>
            <w:tcW w:w="1080" w:type="dxa"/>
            <w:vMerge w:val="continue"/>
            <w:vAlign w:val="center"/>
          </w:tcPr>
          <w:p>
            <w:pPr>
              <w:ind w:firstLine="360"/>
              <w:jc w:val="center"/>
              <w:rPr>
                <w:rFonts w:ascii="仿宋" w:hAnsi="仿宋" w:eastAsia="仿宋"/>
                <w:sz w:val="18"/>
                <w:szCs w:val="18"/>
              </w:rPr>
            </w:pPr>
          </w:p>
        </w:tc>
        <w:tc>
          <w:tcPr>
            <w:tcW w:w="2160" w:type="dxa"/>
            <w:vMerge w:val="continue"/>
            <w:vAlign w:val="center"/>
          </w:tcPr>
          <w:p>
            <w:pPr>
              <w:ind w:firstLine="360"/>
              <w:jc w:val="center"/>
              <w:rPr>
                <w:rFonts w:ascii="仿宋" w:hAnsi="仿宋" w:eastAsia="仿宋"/>
                <w:sz w:val="18"/>
                <w:szCs w:val="18"/>
              </w:rPr>
            </w:pPr>
          </w:p>
        </w:tc>
        <w:tc>
          <w:tcPr>
            <w:tcW w:w="1107" w:type="dxa"/>
            <w:vMerge w:val="continue"/>
            <w:vAlign w:val="center"/>
          </w:tcPr>
          <w:p>
            <w:pPr>
              <w:ind w:firstLine="360"/>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468" w:type="dxa"/>
            <w:vMerge w:val="restart"/>
            <w:vAlign w:val="center"/>
          </w:tcPr>
          <w:p>
            <w:pPr>
              <w:ind w:firstLine="361"/>
              <w:jc w:val="center"/>
              <w:rPr>
                <w:rFonts w:ascii="仿宋" w:hAnsi="仿宋" w:eastAsia="仿宋"/>
                <w:b/>
                <w:bCs/>
                <w:sz w:val="18"/>
                <w:szCs w:val="18"/>
              </w:rPr>
            </w:pPr>
            <w:r>
              <w:rPr>
                <w:rFonts w:ascii="仿宋" w:hAnsi="仿宋" w:eastAsia="仿宋"/>
                <w:b/>
                <w:bCs/>
                <w:sz w:val="18"/>
                <w:szCs w:val="18"/>
              </w:rPr>
              <w:t>4</w:t>
            </w:r>
          </w:p>
        </w:tc>
        <w:tc>
          <w:tcPr>
            <w:tcW w:w="1080" w:type="dxa"/>
            <w:vMerge w:val="restart"/>
            <w:vAlign w:val="center"/>
          </w:tcPr>
          <w:p>
            <w:pPr>
              <w:rPr>
                <w:rFonts w:ascii="仿宋" w:hAnsi="仿宋" w:eastAsia="仿宋"/>
                <w:b/>
                <w:sz w:val="18"/>
                <w:szCs w:val="18"/>
              </w:rPr>
            </w:pPr>
            <w:r>
              <w:rPr>
                <w:rFonts w:hint="eastAsia" w:ascii="仿宋" w:hAnsi="仿宋" w:eastAsia="仿宋"/>
                <w:b/>
                <w:sz w:val="18"/>
                <w:szCs w:val="18"/>
              </w:rPr>
              <w:t>对社会影响或生态破坏程度</w:t>
            </w:r>
          </w:p>
          <w:p>
            <w:pPr>
              <w:ind w:firstLine="360"/>
              <w:jc w:val="center"/>
              <w:rPr>
                <w:rFonts w:ascii="仿宋" w:hAnsi="仿宋" w:eastAsia="仿宋"/>
                <w:sz w:val="18"/>
                <w:szCs w:val="18"/>
              </w:rPr>
            </w:pPr>
          </w:p>
        </w:tc>
        <w:tc>
          <w:tcPr>
            <w:tcW w:w="2160" w:type="dxa"/>
            <w:vMerge w:val="restart"/>
            <w:vAlign w:val="center"/>
          </w:tcPr>
          <w:p>
            <w:pPr>
              <w:ind w:firstLine="180" w:firstLineChars="100"/>
              <w:rPr>
                <w:rFonts w:ascii="仿宋" w:hAnsi="仿宋" w:eastAsia="仿宋"/>
                <w:sz w:val="18"/>
                <w:szCs w:val="18"/>
              </w:rPr>
            </w:pPr>
            <w:r>
              <w:rPr>
                <w:rFonts w:ascii="仿宋" w:hAnsi="仿宋" w:eastAsia="仿宋"/>
                <w:sz w:val="18"/>
                <w:szCs w:val="18"/>
              </w:rPr>
              <w:t>是否造成社会影响</w:t>
            </w:r>
          </w:p>
          <w:p>
            <w:pPr>
              <w:ind w:firstLine="450" w:firstLineChars="250"/>
              <w:rPr>
                <w:rFonts w:ascii="仿宋" w:hAnsi="仿宋" w:eastAsia="仿宋"/>
                <w:sz w:val="18"/>
                <w:szCs w:val="18"/>
              </w:rPr>
            </w:pPr>
            <w:r>
              <w:rPr>
                <w:rFonts w:ascii="仿宋" w:hAnsi="仿宋" w:eastAsia="仿宋"/>
                <w:sz w:val="18"/>
                <w:szCs w:val="18"/>
              </w:rPr>
              <w:t>与生态破坏</w:t>
            </w:r>
          </w:p>
          <w:p>
            <w:pPr>
              <w:ind w:firstLine="360"/>
              <w:jc w:val="center"/>
              <w:rPr>
                <w:rFonts w:ascii="仿宋" w:hAnsi="仿宋" w:eastAsia="仿宋"/>
                <w:sz w:val="18"/>
                <w:szCs w:val="18"/>
              </w:rPr>
            </w:pPr>
          </w:p>
        </w:tc>
        <w:tc>
          <w:tcPr>
            <w:tcW w:w="1107" w:type="dxa"/>
            <w:vMerge w:val="restart"/>
            <w:vAlign w:val="center"/>
          </w:tcPr>
          <w:p>
            <w:pPr>
              <w:ind w:firstLine="270" w:firstLineChars="150"/>
              <w:rPr>
                <w:rFonts w:ascii="仿宋" w:hAnsi="仿宋" w:eastAsia="仿宋"/>
                <w:sz w:val="18"/>
                <w:szCs w:val="18"/>
              </w:rPr>
            </w:pPr>
            <w:r>
              <w:rPr>
                <w:rFonts w:ascii="仿宋" w:hAnsi="仿宋" w:eastAsia="仿宋"/>
                <w:sz w:val="18"/>
                <w:szCs w:val="18"/>
              </w:rPr>
              <w:t>20%</w:t>
            </w:r>
          </w:p>
          <w:p>
            <w:pPr>
              <w:ind w:firstLine="360"/>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tcPr>
          <w:p>
            <w:pPr>
              <w:ind w:firstLine="361"/>
              <w:jc w:val="center"/>
              <w:rPr>
                <w:rFonts w:ascii="仿宋" w:hAnsi="仿宋" w:eastAsia="仿宋"/>
                <w:b/>
                <w:bCs/>
                <w:sz w:val="18"/>
                <w:szCs w:val="18"/>
              </w:rPr>
            </w:pPr>
          </w:p>
        </w:tc>
        <w:tc>
          <w:tcPr>
            <w:tcW w:w="2160" w:type="dxa"/>
            <w:vMerge w:val="continue"/>
          </w:tcPr>
          <w:p>
            <w:pPr>
              <w:ind w:firstLine="360"/>
              <w:jc w:val="center"/>
              <w:rPr>
                <w:rFonts w:ascii="仿宋" w:hAnsi="仿宋" w:eastAsia="仿宋"/>
                <w:sz w:val="18"/>
                <w:szCs w:val="18"/>
              </w:rPr>
            </w:pPr>
          </w:p>
        </w:tc>
        <w:tc>
          <w:tcPr>
            <w:tcW w:w="1107" w:type="dxa"/>
            <w:vMerge w:val="continue"/>
          </w:tcPr>
          <w:p>
            <w:pPr>
              <w:ind w:firstLine="360"/>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tcPr>
          <w:p>
            <w:pPr>
              <w:ind w:firstLine="361"/>
              <w:jc w:val="center"/>
              <w:rPr>
                <w:rFonts w:ascii="仿宋" w:hAnsi="仿宋" w:eastAsia="仿宋"/>
                <w:b/>
                <w:bCs/>
                <w:sz w:val="18"/>
                <w:szCs w:val="18"/>
              </w:rPr>
            </w:pPr>
          </w:p>
        </w:tc>
        <w:tc>
          <w:tcPr>
            <w:tcW w:w="2160" w:type="dxa"/>
            <w:vMerge w:val="continue"/>
          </w:tcPr>
          <w:p>
            <w:pPr>
              <w:ind w:firstLine="360"/>
              <w:jc w:val="center"/>
              <w:rPr>
                <w:rFonts w:ascii="仿宋" w:hAnsi="仿宋" w:eastAsia="仿宋"/>
                <w:sz w:val="18"/>
                <w:szCs w:val="18"/>
              </w:rPr>
            </w:pPr>
          </w:p>
        </w:tc>
        <w:tc>
          <w:tcPr>
            <w:tcW w:w="1107" w:type="dxa"/>
            <w:vMerge w:val="continue"/>
          </w:tcPr>
          <w:p>
            <w:pPr>
              <w:ind w:firstLine="360"/>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tcPr>
          <w:p>
            <w:pPr>
              <w:ind w:firstLine="361"/>
              <w:jc w:val="center"/>
              <w:rPr>
                <w:rFonts w:ascii="仿宋" w:hAnsi="仿宋" w:eastAsia="仿宋"/>
                <w:b/>
                <w:bCs/>
                <w:sz w:val="18"/>
                <w:szCs w:val="18"/>
              </w:rPr>
            </w:pPr>
          </w:p>
        </w:tc>
        <w:tc>
          <w:tcPr>
            <w:tcW w:w="2160" w:type="dxa"/>
            <w:vMerge w:val="continue"/>
          </w:tcPr>
          <w:p>
            <w:pPr>
              <w:ind w:firstLine="360"/>
              <w:jc w:val="center"/>
              <w:rPr>
                <w:rFonts w:ascii="仿宋" w:hAnsi="仿宋" w:eastAsia="仿宋"/>
                <w:sz w:val="18"/>
                <w:szCs w:val="18"/>
              </w:rPr>
            </w:pPr>
          </w:p>
        </w:tc>
        <w:tc>
          <w:tcPr>
            <w:tcW w:w="1107" w:type="dxa"/>
            <w:vMerge w:val="continue"/>
          </w:tcPr>
          <w:p>
            <w:pPr>
              <w:ind w:firstLine="360"/>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68" w:type="dxa"/>
            <w:vMerge w:val="continue"/>
            <w:vAlign w:val="center"/>
          </w:tcPr>
          <w:p>
            <w:pPr>
              <w:ind w:firstLine="361"/>
              <w:rPr>
                <w:rFonts w:ascii="仿宋" w:hAnsi="仿宋" w:eastAsia="仿宋"/>
                <w:b/>
                <w:bCs/>
                <w:sz w:val="18"/>
                <w:szCs w:val="18"/>
              </w:rPr>
            </w:pPr>
          </w:p>
        </w:tc>
        <w:tc>
          <w:tcPr>
            <w:tcW w:w="1080" w:type="dxa"/>
            <w:vMerge w:val="continue"/>
          </w:tcPr>
          <w:p>
            <w:pPr>
              <w:ind w:firstLine="361"/>
              <w:jc w:val="center"/>
              <w:rPr>
                <w:rFonts w:ascii="仿宋" w:hAnsi="仿宋" w:eastAsia="仿宋"/>
                <w:b/>
                <w:bCs/>
                <w:sz w:val="18"/>
                <w:szCs w:val="18"/>
              </w:rPr>
            </w:pPr>
          </w:p>
        </w:tc>
        <w:tc>
          <w:tcPr>
            <w:tcW w:w="2160" w:type="dxa"/>
            <w:vMerge w:val="continue"/>
          </w:tcPr>
          <w:p>
            <w:pPr>
              <w:ind w:firstLine="360"/>
              <w:jc w:val="center"/>
              <w:rPr>
                <w:rFonts w:ascii="仿宋" w:hAnsi="仿宋" w:eastAsia="仿宋"/>
                <w:sz w:val="18"/>
                <w:szCs w:val="18"/>
              </w:rPr>
            </w:pPr>
          </w:p>
        </w:tc>
        <w:tc>
          <w:tcPr>
            <w:tcW w:w="1107" w:type="dxa"/>
            <w:vMerge w:val="continue"/>
          </w:tcPr>
          <w:p>
            <w:pPr>
              <w:ind w:firstLine="360"/>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68" w:type="dxa"/>
            <w:vMerge w:val="continue"/>
            <w:vAlign w:val="center"/>
          </w:tcPr>
          <w:p>
            <w:pPr>
              <w:ind w:firstLine="361"/>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2160" w:type="dxa"/>
            <w:vMerge w:val="continue"/>
            <w:vAlign w:val="center"/>
          </w:tcPr>
          <w:p>
            <w:pPr>
              <w:ind w:firstLine="360"/>
              <w:jc w:val="center"/>
              <w:rPr>
                <w:rFonts w:ascii="仿宋" w:hAnsi="仿宋" w:eastAsia="仿宋"/>
                <w:sz w:val="18"/>
                <w:szCs w:val="18"/>
              </w:rPr>
            </w:pPr>
          </w:p>
        </w:tc>
        <w:tc>
          <w:tcPr>
            <w:tcW w:w="1107" w:type="dxa"/>
            <w:vMerge w:val="continue"/>
            <w:vAlign w:val="center"/>
          </w:tcPr>
          <w:p>
            <w:pPr>
              <w:ind w:firstLine="360"/>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《湖北省水污染防治条例》第七十四条规定：“餐饮、洗浴、洗涤、洗车经营者直接向水体排放污水的，由生态环境主管部门责令停止违法行为，限期改正，没收违法所得，并处</w:t>
      </w:r>
      <w:r>
        <w:rPr>
          <w:rFonts w:ascii="仿宋" w:hAnsi="仿宋" w:eastAsia="仿宋"/>
          <w:sz w:val="18"/>
          <w:szCs w:val="18"/>
        </w:rPr>
        <w:t>2万元以上5万元以下罚款；情节严重的，责令停业，依法吊销许可证和营业执照。</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本表裁量的计算方法为：</w:t>
      </w:r>
      <w:r>
        <w:rPr>
          <w:rFonts w:hint="eastAsia" w:ascii="仿宋" w:hAnsi="仿宋" w:eastAsia="仿宋"/>
          <w:sz w:val="18"/>
          <w:szCs w:val="18"/>
        </w:rPr>
        <w:t>罚款金额</w:t>
      </w:r>
      <w:r>
        <w:rPr>
          <w:rFonts w:ascii="仿宋" w:hAnsi="仿宋" w:eastAsia="仿宋"/>
          <w:sz w:val="18"/>
          <w:szCs w:val="18"/>
        </w:rPr>
        <w:t>=百分值之和×最高法定罚款上限5</w:t>
      </w:r>
      <w:r>
        <w:rPr>
          <w:rFonts w:hint="eastAsia" w:ascii="仿宋" w:hAnsi="仿宋" w:eastAsia="仿宋"/>
          <w:sz w:val="18"/>
          <w:szCs w:val="18"/>
        </w:rPr>
        <w:t>万</w:t>
      </w:r>
      <w:r>
        <w:rPr>
          <w:rFonts w:ascii="仿宋" w:hAnsi="仿宋" w:eastAsia="仿宋"/>
          <w:sz w:val="18"/>
          <w:szCs w:val="18"/>
        </w:rPr>
        <w:t>元</w:t>
      </w:r>
      <w:r>
        <w:rPr>
          <w:rFonts w:hint="eastAsia" w:ascii="仿宋" w:hAnsi="仿宋" w:eastAsia="仿宋"/>
          <w:sz w:val="18"/>
          <w:szCs w:val="18"/>
        </w:rPr>
        <w:t>。</w:t>
      </w:r>
    </w:p>
    <w:p>
      <w:pPr>
        <w:ind w:firstLine="420"/>
        <w:rPr>
          <w:rFonts w:ascii="仿宋" w:hAnsi="仿宋" w:eastAsia="仿宋"/>
        </w:rPr>
      </w:pPr>
    </w:p>
    <w:p>
      <w:pPr>
        <w:ind w:firstLine="420"/>
        <w:rPr>
          <w:rFonts w:ascii="仿宋" w:hAnsi="仿宋" w:eastAsia="仿宋"/>
        </w:rPr>
      </w:pPr>
      <w:r>
        <w:rPr>
          <w:rFonts w:ascii="仿宋" w:hAnsi="仿宋" w:eastAsia="仿宋"/>
        </w:rPr>
        <w:br w:type="page"/>
      </w:r>
    </w:p>
    <w:p>
      <w:pPr>
        <w:pStyle w:val="4"/>
        <w:jc w:val="center"/>
      </w:pPr>
      <w:bookmarkStart w:id="59" w:name="_Toc94005833"/>
      <w:r>
        <w:rPr>
          <w:rFonts w:hint="eastAsia"/>
        </w:rPr>
        <w:t>四</w:t>
      </w:r>
      <w:r>
        <w:t>、湖北省清江流域水生态</w:t>
      </w:r>
      <w:r>
        <w:rPr>
          <w:rFonts w:hint="eastAsia"/>
        </w:rPr>
        <w:t>环境</w:t>
      </w:r>
      <w:r>
        <w:t>保护条例</w:t>
      </w:r>
      <w:bookmarkStart w:id="60" w:name="_Toc8999753"/>
      <w:r>
        <w:rPr>
          <w:rFonts w:hint="eastAsia"/>
        </w:rPr>
        <w:t>（2021年）</w:t>
      </w:r>
      <w:bookmarkEnd w:id="59"/>
    </w:p>
    <w:p>
      <w:pPr>
        <w:pStyle w:val="5"/>
        <w:adjustRightInd w:val="0"/>
        <w:snapToGrid w:val="0"/>
        <w:spacing w:line="240" w:lineRule="auto"/>
        <w:rPr>
          <w:rFonts w:ascii="仿宋" w:hAnsi="仿宋" w:eastAsia="仿宋"/>
          <w:sz w:val="28"/>
          <w:szCs w:val="28"/>
        </w:rPr>
      </w:pPr>
      <w:bookmarkStart w:id="61" w:name="_Toc94005834"/>
      <w:r>
        <w:rPr>
          <w:rFonts w:hint="eastAsia" w:ascii="仿宋" w:hAnsi="仿宋" w:eastAsia="仿宋"/>
          <w:sz w:val="28"/>
          <w:szCs w:val="28"/>
        </w:rPr>
        <w:t>（二十五）</w:t>
      </w:r>
      <w:r>
        <w:rPr>
          <w:rFonts w:ascii="仿宋" w:hAnsi="仿宋" w:eastAsia="仿宋"/>
          <w:sz w:val="28"/>
          <w:szCs w:val="28"/>
        </w:rPr>
        <w:t>污水集中处理设施的运营单位或者污泥处理处置单位</w:t>
      </w:r>
      <w:r>
        <w:rPr>
          <w:rFonts w:hint="eastAsia" w:ascii="仿宋" w:hAnsi="仿宋" w:eastAsia="仿宋"/>
          <w:sz w:val="28"/>
          <w:szCs w:val="28"/>
        </w:rPr>
        <w:t>违反有关</w:t>
      </w:r>
      <w:r>
        <w:rPr>
          <w:rFonts w:ascii="仿宋" w:hAnsi="仿宋" w:eastAsia="仿宋"/>
          <w:sz w:val="28"/>
          <w:szCs w:val="28"/>
        </w:rPr>
        <w:t>规定</w:t>
      </w:r>
      <w:r>
        <w:rPr>
          <w:rFonts w:hint="eastAsia" w:ascii="仿宋" w:hAnsi="仿宋" w:eastAsia="仿宋"/>
          <w:sz w:val="28"/>
          <w:szCs w:val="28"/>
        </w:rPr>
        <w:t>的罚款幅度裁定</w:t>
      </w:r>
      <w:bookmarkEnd w:id="61"/>
    </w:p>
    <w:p>
      <w:pPr>
        <w:jc w:val="center"/>
        <w:rPr>
          <w:rFonts w:ascii="仿宋" w:hAnsi="仿宋" w:eastAsia="仿宋"/>
          <w:b/>
        </w:rPr>
      </w:pPr>
      <w:r>
        <w:rPr>
          <w:rFonts w:hint="eastAsia" w:ascii="仿宋" w:hAnsi="仿宋" w:eastAsia="仿宋"/>
          <w:b/>
        </w:rPr>
        <w:t>表2</w:t>
      </w:r>
      <w:r>
        <w:rPr>
          <w:rFonts w:ascii="仿宋" w:hAnsi="仿宋" w:eastAsia="仿宋"/>
          <w:b/>
        </w:rPr>
        <w:t>5</w:t>
      </w:r>
      <w:r>
        <w:rPr>
          <w:rFonts w:hint="eastAsia" w:ascii="仿宋" w:hAnsi="仿宋" w:eastAsia="仿宋"/>
          <w:b/>
        </w:rPr>
        <w:t>污水集中处理设施的运营单位或者污泥处理处置单位违反有关规定的罚款幅度裁定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992"/>
        <w:gridCol w:w="3373"/>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restart"/>
          </w:tcPr>
          <w:p>
            <w:pPr>
              <w:rPr>
                <w:rFonts w:ascii="仿宋" w:hAnsi="仿宋" w:eastAsia="仿宋"/>
                <w:b/>
                <w:bCs/>
                <w:sz w:val="18"/>
                <w:szCs w:val="18"/>
              </w:rPr>
            </w:pPr>
            <w:r>
              <w:rPr>
                <w:rFonts w:hint="eastAsia" w:ascii="仿宋" w:hAnsi="仿宋" w:eastAsia="仿宋"/>
                <w:b/>
                <w:bCs/>
                <w:sz w:val="18"/>
                <w:szCs w:val="18"/>
              </w:rPr>
              <w:t>序号</w:t>
            </w:r>
          </w:p>
        </w:tc>
        <w:tc>
          <w:tcPr>
            <w:tcW w:w="3780" w:type="dxa"/>
            <w:gridSpan w:val="3"/>
          </w:tcPr>
          <w:p>
            <w:pPr>
              <w:ind w:firstLine="361"/>
              <w:jc w:val="center"/>
              <w:rPr>
                <w:rFonts w:ascii="仿宋" w:hAnsi="仿宋" w:eastAsia="仿宋"/>
                <w:b/>
                <w:bCs/>
                <w:sz w:val="18"/>
                <w:szCs w:val="18"/>
              </w:rPr>
            </w:pPr>
            <w:r>
              <w:rPr>
                <w:rFonts w:hint="eastAsia" w:ascii="仿宋" w:hAnsi="仿宋" w:eastAsia="仿宋"/>
                <w:b/>
                <w:bCs/>
                <w:sz w:val="18"/>
                <w:szCs w:val="18"/>
              </w:rPr>
              <w:t>裁量要素</w:t>
            </w:r>
          </w:p>
        </w:tc>
        <w:tc>
          <w:tcPr>
            <w:tcW w:w="4271" w:type="dxa"/>
            <w:gridSpan w:val="2"/>
          </w:tcPr>
          <w:p>
            <w:pPr>
              <w:ind w:firstLine="361"/>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tcPr>
          <w:p>
            <w:pPr>
              <w:ind w:firstLine="361"/>
              <w:rPr>
                <w:rFonts w:ascii="仿宋" w:hAnsi="仿宋" w:eastAsia="仿宋"/>
                <w:b/>
                <w:bCs/>
                <w:sz w:val="18"/>
                <w:szCs w:val="18"/>
              </w:rPr>
            </w:pPr>
          </w:p>
        </w:tc>
        <w:tc>
          <w:tcPr>
            <w:tcW w:w="1080" w:type="dxa"/>
          </w:tcPr>
          <w:p>
            <w:pPr>
              <w:ind w:firstLine="181" w:firstLineChars="100"/>
              <w:jc w:val="center"/>
              <w:rPr>
                <w:rFonts w:ascii="仿宋" w:hAnsi="仿宋" w:eastAsia="仿宋"/>
                <w:b/>
                <w:bCs/>
                <w:sz w:val="18"/>
                <w:szCs w:val="18"/>
              </w:rPr>
            </w:pPr>
            <w:r>
              <w:rPr>
                <w:rFonts w:hint="eastAsia" w:ascii="仿宋" w:hAnsi="仿宋" w:eastAsia="仿宋"/>
                <w:b/>
                <w:bCs/>
                <w:sz w:val="18"/>
                <w:szCs w:val="18"/>
              </w:rPr>
              <w:t>要素</w:t>
            </w:r>
          </w:p>
        </w:tc>
        <w:tc>
          <w:tcPr>
            <w:tcW w:w="17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2"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373" w:type="dxa"/>
          </w:tcPr>
          <w:p>
            <w:pPr>
              <w:ind w:firstLine="361"/>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restart"/>
            <w:vAlign w:val="center"/>
          </w:tcPr>
          <w:p>
            <w:pPr>
              <w:ind w:firstLine="361"/>
              <w:jc w:val="center"/>
              <w:rPr>
                <w:rFonts w:ascii="仿宋" w:hAnsi="仿宋" w:eastAsia="仿宋"/>
                <w:b/>
                <w:bCs/>
                <w:sz w:val="18"/>
                <w:szCs w:val="18"/>
              </w:rPr>
            </w:pPr>
            <w:r>
              <w:rPr>
                <w:rFonts w:hint="eastAsia" w:ascii="仿宋" w:hAnsi="仿宋" w:eastAsia="仿宋"/>
                <w:b/>
                <w:bCs/>
                <w:sz w:val="18"/>
                <w:szCs w:val="18"/>
              </w:rPr>
              <w:t>1</w:t>
            </w:r>
          </w:p>
          <w:p>
            <w:pPr>
              <w:ind w:firstLine="361"/>
              <w:jc w:val="center"/>
              <w:rPr>
                <w:rFonts w:ascii="仿宋" w:hAnsi="仿宋" w:eastAsia="仿宋"/>
                <w:b/>
                <w:bCs/>
                <w:sz w:val="18"/>
                <w:szCs w:val="18"/>
              </w:rPr>
            </w:pP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ind w:firstLine="90" w:firstLineChars="50"/>
              <w:jc w:val="center"/>
              <w:rPr>
                <w:rFonts w:ascii="仿宋" w:hAnsi="仿宋" w:eastAsia="仿宋"/>
                <w:sz w:val="18"/>
                <w:szCs w:val="18"/>
              </w:rPr>
            </w:pPr>
            <w:r>
              <w:rPr>
                <w:rFonts w:hint="eastAsia" w:ascii="仿宋" w:hAnsi="仿宋" w:eastAsia="仿宋"/>
                <w:sz w:val="18"/>
                <w:szCs w:val="18"/>
              </w:rPr>
              <w:t>两年内</w:t>
            </w:r>
            <w:r>
              <w:rPr>
                <w:rFonts w:ascii="仿宋" w:hAnsi="仿宋" w:eastAsia="仿宋"/>
                <w:sz w:val="18"/>
                <w:szCs w:val="18"/>
              </w:rPr>
              <w:t>违法次数</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p>
        </w:tc>
        <w:tc>
          <w:tcPr>
            <w:tcW w:w="3373"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ind w:firstLine="90" w:firstLineChars="50"/>
              <w:jc w:val="center"/>
              <w:rPr>
                <w:rFonts w:ascii="仿宋" w:hAnsi="仿宋" w:eastAsia="仿宋"/>
                <w:sz w:val="18"/>
                <w:szCs w:val="18"/>
              </w:rPr>
            </w:pPr>
          </w:p>
        </w:tc>
        <w:tc>
          <w:tcPr>
            <w:tcW w:w="992" w:type="dxa"/>
            <w:vMerge w:val="continue"/>
            <w:vAlign w:val="center"/>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ind w:firstLine="360"/>
              <w:jc w:val="center"/>
              <w:rPr>
                <w:rFonts w:ascii="仿宋" w:hAnsi="仿宋" w:eastAsia="仿宋"/>
                <w:sz w:val="18"/>
                <w:szCs w:val="18"/>
              </w:rPr>
            </w:pPr>
          </w:p>
        </w:tc>
        <w:tc>
          <w:tcPr>
            <w:tcW w:w="992" w:type="dxa"/>
            <w:vMerge w:val="continue"/>
            <w:vAlign w:val="center"/>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排放</w:t>
            </w:r>
            <w:r>
              <w:rPr>
                <w:rFonts w:ascii="仿宋" w:hAnsi="仿宋" w:eastAsia="仿宋"/>
                <w:sz w:val="18"/>
                <w:szCs w:val="18"/>
              </w:rPr>
              <w:t>的污泥量</w:t>
            </w:r>
          </w:p>
        </w:tc>
        <w:tc>
          <w:tcPr>
            <w:tcW w:w="992" w:type="dxa"/>
            <w:vMerge w:val="restart"/>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c>
          <w:tcPr>
            <w:tcW w:w="3373" w:type="dxa"/>
            <w:vAlign w:val="center"/>
          </w:tcPr>
          <w:p>
            <w:pPr>
              <w:jc w:val="left"/>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00</w:t>
            </w:r>
            <w:r>
              <w:rPr>
                <w:rFonts w:hint="eastAsia" w:ascii="仿宋" w:hAnsi="仿宋" w:eastAsia="仿宋"/>
                <w:sz w:val="18"/>
                <w:szCs w:val="18"/>
              </w:rPr>
              <w:t>吨≤排放</w:t>
            </w:r>
            <w:r>
              <w:rPr>
                <w:rFonts w:ascii="仿宋" w:hAnsi="仿宋" w:eastAsia="仿宋"/>
                <w:sz w:val="18"/>
                <w:szCs w:val="18"/>
              </w:rPr>
              <w:t>的污泥量</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0</w:t>
            </w:r>
            <w:r>
              <w:rPr>
                <w:rFonts w:ascii="仿宋" w:hAnsi="仿宋" w:eastAsia="仿宋"/>
                <w:sz w:val="18"/>
                <w:szCs w:val="18"/>
              </w:rPr>
              <w:t>0</w:t>
            </w:r>
            <w:r>
              <w:rPr>
                <w:rFonts w:hint="eastAsia" w:ascii="仿宋" w:hAnsi="仿宋" w:eastAsia="仿宋"/>
                <w:sz w:val="18"/>
                <w:szCs w:val="18"/>
              </w:rPr>
              <w:t>吨≤排放</w:t>
            </w:r>
            <w:r>
              <w:rPr>
                <w:rFonts w:ascii="仿宋" w:hAnsi="仿宋" w:eastAsia="仿宋"/>
                <w:sz w:val="18"/>
                <w:szCs w:val="18"/>
              </w:rPr>
              <w:t>的污泥量</w:t>
            </w:r>
            <w:r>
              <w:rPr>
                <w:rFonts w:hint="eastAsia" w:ascii="仿宋" w:hAnsi="仿宋" w:eastAsia="仿宋"/>
                <w:sz w:val="18"/>
                <w:szCs w:val="18"/>
              </w:rPr>
              <w:t>＜</w:t>
            </w:r>
            <w:r>
              <w:rPr>
                <w:rFonts w:ascii="仿宋" w:hAnsi="仿宋" w:eastAsia="仿宋"/>
                <w:sz w:val="18"/>
                <w:szCs w:val="18"/>
              </w:rPr>
              <w:t>1000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ind w:firstLine="360"/>
              <w:jc w:val="center"/>
              <w:rPr>
                <w:rFonts w:ascii="仿宋" w:hAnsi="仿宋" w:eastAsia="仿宋"/>
                <w:sz w:val="18"/>
                <w:szCs w:val="18"/>
              </w:rPr>
            </w:pPr>
          </w:p>
        </w:tc>
        <w:tc>
          <w:tcPr>
            <w:tcW w:w="992" w:type="dxa"/>
            <w:vMerge w:val="continue"/>
            <w:vAlign w:val="center"/>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0</w:t>
            </w:r>
            <w:r>
              <w:rPr>
                <w:rFonts w:hint="eastAsia" w:ascii="仿宋" w:hAnsi="仿宋" w:eastAsia="仿宋"/>
                <w:sz w:val="18"/>
                <w:szCs w:val="18"/>
              </w:rPr>
              <w:t>吨≤排放</w:t>
            </w:r>
            <w:r>
              <w:rPr>
                <w:rFonts w:ascii="仿宋" w:hAnsi="仿宋" w:eastAsia="仿宋"/>
                <w:sz w:val="18"/>
                <w:szCs w:val="18"/>
              </w:rPr>
              <w:t>的污泥量</w:t>
            </w:r>
            <w:r>
              <w:rPr>
                <w:rFonts w:hint="eastAsia" w:ascii="仿宋" w:hAnsi="仿宋" w:eastAsia="仿宋"/>
                <w:sz w:val="18"/>
                <w:szCs w:val="18"/>
              </w:rPr>
              <w:t>＜</w:t>
            </w:r>
            <w:r>
              <w:rPr>
                <w:rFonts w:ascii="仿宋" w:hAnsi="仿宋" w:eastAsia="仿宋"/>
                <w:sz w:val="18"/>
                <w:szCs w:val="18"/>
              </w:rPr>
              <w:t>500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ind w:firstLine="360"/>
              <w:jc w:val="center"/>
              <w:rPr>
                <w:rFonts w:ascii="仿宋" w:hAnsi="仿宋" w:eastAsia="仿宋"/>
                <w:sz w:val="18"/>
                <w:szCs w:val="18"/>
              </w:rPr>
            </w:pPr>
          </w:p>
        </w:tc>
        <w:tc>
          <w:tcPr>
            <w:tcW w:w="992" w:type="dxa"/>
            <w:vMerge w:val="continue"/>
            <w:vAlign w:val="center"/>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10吨≤排放</w:t>
            </w:r>
            <w:r>
              <w:rPr>
                <w:rFonts w:ascii="仿宋" w:hAnsi="仿宋" w:eastAsia="仿宋"/>
                <w:sz w:val="18"/>
                <w:szCs w:val="18"/>
              </w:rPr>
              <w:t>的污泥量</w:t>
            </w:r>
            <w:r>
              <w:rPr>
                <w:rFonts w:hint="eastAsia" w:ascii="仿宋" w:hAnsi="仿宋" w:eastAsia="仿宋"/>
                <w:sz w:val="18"/>
                <w:szCs w:val="18"/>
              </w:rPr>
              <w:t>＜</w:t>
            </w:r>
            <w:r>
              <w:rPr>
                <w:rFonts w:ascii="仿宋" w:hAnsi="仿宋" w:eastAsia="仿宋"/>
                <w:sz w:val="18"/>
                <w:szCs w:val="18"/>
              </w:rPr>
              <w:t>50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ind w:firstLine="360"/>
              <w:jc w:val="center"/>
              <w:rPr>
                <w:rFonts w:ascii="仿宋" w:hAnsi="仿宋" w:eastAsia="仿宋"/>
                <w:sz w:val="18"/>
                <w:szCs w:val="18"/>
              </w:rPr>
            </w:pPr>
          </w:p>
        </w:tc>
        <w:tc>
          <w:tcPr>
            <w:tcW w:w="992" w:type="dxa"/>
            <w:vMerge w:val="continue"/>
            <w:vAlign w:val="center"/>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排放</w:t>
            </w:r>
            <w:r>
              <w:rPr>
                <w:rFonts w:ascii="仿宋" w:hAnsi="仿宋" w:eastAsia="仿宋"/>
                <w:sz w:val="18"/>
                <w:szCs w:val="18"/>
              </w:rPr>
              <w:t>的污泥量</w:t>
            </w:r>
            <w:r>
              <w:rPr>
                <w:rFonts w:hint="eastAsia" w:ascii="仿宋" w:hAnsi="仿宋" w:eastAsia="仿宋"/>
                <w:sz w:val="18"/>
                <w:szCs w:val="18"/>
              </w:rPr>
              <w:t>＜</w:t>
            </w:r>
            <w:r>
              <w:rPr>
                <w:rFonts w:ascii="仿宋" w:hAnsi="仿宋" w:eastAsia="仿宋"/>
                <w:sz w:val="18"/>
                <w:szCs w:val="18"/>
              </w:rPr>
              <w:t>1</w:t>
            </w:r>
            <w:r>
              <w:rPr>
                <w:rFonts w:hint="eastAsia" w:ascii="仿宋" w:hAnsi="仿宋" w:eastAsia="仿宋"/>
                <w:sz w:val="18"/>
                <w:szCs w:val="18"/>
              </w:rPr>
              <w:t>0吨</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污泥</w:t>
            </w:r>
            <w:r>
              <w:rPr>
                <w:rFonts w:ascii="仿宋" w:hAnsi="仿宋" w:eastAsia="仿宋"/>
                <w:sz w:val="18"/>
                <w:szCs w:val="18"/>
              </w:rPr>
              <w:t>去向</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p>
        </w:tc>
        <w:tc>
          <w:tcPr>
            <w:tcW w:w="3373" w:type="dxa"/>
            <w:vAlign w:val="center"/>
          </w:tcPr>
          <w:p>
            <w:pPr>
              <w:adjustRightInd w:val="0"/>
              <w:snapToGrid w:val="0"/>
              <w:jc w:val="left"/>
              <w:rPr>
                <w:rFonts w:ascii="仿宋" w:hAnsi="仿宋" w:eastAsia="仿宋"/>
                <w:sz w:val="18"/>
                <w:szCs w:val="18"/>
              </w:rPr>
            </w:pPr>
            <w:r>
              <w:rPr>
                <w:rFonts w:hint="eastAsia" w:ascii="仿宋" w:hAnsi="仿宋" w:eastAsia="仿宋" w:cs="宋体"/>
                <w:kern w:val="0"/>
                <w:sz w:val="18"/>
                <w:szCs w:val="18"/>
              </w:rPr>
              <w:t>一类功能区/饮用水水源保护区</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ind w:firstLine="360"/>
              <w:jc w:val="center"/>
              <w:rPr>
                <w:rFonts w:ascii="仿宋" w:hAnsi="仿宋" w:eastAsia="仿宋"/>
                <w:sz w:val="18"/>
                <w:szCs w:val="18"/>
              </w:rPr>
            </w:pPr>
          </w:p>
        </w:tc>
        <w:tc>
          <w:tcPr>
            <w:tcW w:w="992" w:type="dxa"/>
            <w:vMerge w:val="continue"/>
            <w:vAlign w:val="center"/>
          </w:tcPr>
          <w:p>
            <w:pPr>
              <w:ind w:firstLine="360"/>
              <w:jc w:val="center"/>
              <w:rPr>
                <w:rFonts w:ascii="仿宋" w:hAnsi="仿宋" w:eastAsia="仿宋"/>
                <w:sz w:val="18"/>
                <w:szCs w:val="18"/>
              </w:rPr>
            </w:pPr>
          </w:p>
        </w:tc>
        <w:tc>
          <w:tcPr>
            <w:tcW w:w="3373" w:type="dxa"/>
            <w:vAlign w:val="center"/>
          </w:tcPr>
          <w:p>
            <w:pPr>
              <w:adjustRightInd w:val="0"/>
              <w:snapToGrid w:val="0"/>
              <w:jc w:val="left"/>
              <w:rPr>
                <w:rFonts w:ascii="仿宋" w:hAnsi="仿宋" w:eastAsia="仿宋"/>
                <w:sz w:val="18"/>
                <w:szCs w:val="18"/>
              </w:rPr>
            </w:pPr>
            <w:r>
              <w:rPr>
                <w:rFonts w:hint="eastAsia" w:ascii="仿宋" w:hAnsi="仿宋" w:eastAsia="仿宋" w:cs="宋体"/>
                <w:kern w:val="0"/>
                <w:sz w:val="18"/>
                <w:szCs w:val="18"/>
              </w:rPr>
              <w:t>无/I、Ⅱ类水体</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ind w:firstLine="360"/>
              <w:jc w:val="center"/>
              <w:rPr>
                <w:rFonts w:ascii="仿宋" w:hAnsi="仿宋" w:eastAsia="仿宋"/>
                <w:sz w:val="18"/>
                <w:szCs w:val="18"/>
              </w:rPr>
            </w:pPr>
          </w:p>
        </w:tc>
        <w:tc>
          <w:tcPr>
            <w:tcW w:w="992" w:type="dxa"/>
            <w:vMerge w:val="continue"/>
            <w:vAlign w:val="center"/>
          </w:tcPr>
          <w:p>
            <w:pPr>
              <w:ind w:firstLine="360"/>
              <w:jc w:val="center"/>
              <w:rPr>
                <w:rFonts w:ascii="仿宋" w:hAnsi="仿宋" w:eastAsia="仿宋"/>
                <w:sz w:val="18"/>
                <w:szCs w:val="18"/>
              </w:rPr>
            </w:pPr>
          </w:p>
        </w:tc>
        <w:tc>
          <w:tcPr>
            <w:tcW w:w="3373" w:type="dxa"/>
            <w:vAlign w:val="center"/>
          </w:tcPr>
          <w:p>
            <w:pPr>
              <w:adjustRightInd w:val="0"/>
              <w:snapToGrid w:val="0"/>
              <w:jc w:val="left"/>
              <w:rPr>
                <w:rFonts w:ascii="仿宋" w:hAnsi="仿宋" w:eastAsia="仿宋"/>
                <w:sz w:val="18"/>
                <w:szCs w:val="18"/>
              </w:rPr>
            </w:pPr>
            <w:r>
              <w:rPr>
                <w:rFonts w:hint="eastAsia" w:ascii="仿宋" w:hAnsi="仿宋" w:eastAsia="仿宋" w:cs="宋体"/>
                <w:kern w:val="0"/>
                <w:sz w:val="18"/>
                <w:szCs w:val="18"/>
              </w:rPr>
              <w:t>二类功能区（居民区、商业交通居民混合区、文化区）/Ⅲ类水体</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ind w:firstLine="360"/>
              <w:jc w:val="center"/>
              <w:rPr>
                <w:rFonts w:ascii="仿宋" w:hAnsi="仿宋" w:eastAsia="仿宋"/>
                <w:sz w:val="18"/>
                <w:szCs w:val="18"/>
              </w:rPr>
            </w:pPr>
          </w:p>
        </w:tc>
        <w:tc>
          <w:tcPr>
            <w:tcW w:w="992" w:type="dxa"/>
            <w:vMerge w:val="continue"/>
            <w:vAlign w:val="center"/>
          </w:tcPr>
          <w:p>
            <w:pPr>
              <w:ind w:firstLine="360"/>
              <w:jc w:val="center"/>
              <w:rPr>
                <w:rFonts w:ascii="仿宋" w:hAnsi="仿宋" w:eastAsia="仿宋"/>
                <w:sz w:val="18"/>
                <w:szCs w:val="18"/>
              </w:rPr>
            </w:pPr>
          </w:p>
        </w:tc>
        <w:tc>
          <w:tcPr>
            <w:tcW w:w="3373" w:type="dxa"/>
            <w:vAlign w:val="center"/>
          </w:tcPr>
          <w:p>
            <w:pPr>
              <w:adjustRightInd w:val="0"/>
              <w:snapToGrid w:val="0"/>
              <w:jc w:val="left"/>
              <w:rPr>
                <w:rFonts w:ascii="仿宋" w:hAnsi="仿宋" w:eastAsia="仿宋"/>
                <w:sz w:val="18"/>
                <w:szCs w:val="18"/>
              </w:rPr>
            </w:pPr>
            <w:r>
              <w:rPr>
                <w:rFonts w:hint="eastAsia" w:ascii="仿宋" w:hAnsi="仿宋" w:eastAsia="仿宋" w:cs="宋体"/>
                <w:kern w:val="0"/>
                <w:sz w:val="18"/>
                <w:szCs w:val="18"/>
              </w:rPr>
              <w:t>无/Ⅳ类水体</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ind w:firstLine="360"/>
              <w:jc w:val="center"/>
              <w:rPr>
                <w:rFonts w:ascii="仿宋" w:hAnsi="仿宋" w:eastAsia="仿宋"/>
                <w:sz w:val="18"/>
                <w:szCs w:val="18"/>
              </w:rPr>
            </w:pPr>
          </w:p>
        </w:tc>
        <w:tc>
          <w:tcPr>
            <w:tcW w:w="992" w:type="dxa"/>
            <w:vMerge w:val="continue"/>
            <w:vAlign w:val="center"/>
          </w:tcPr>
          <w:p>
            <w:pPr>
              <w:ind w:firstLine="360"/>
              <w:jc w:val="center"/>
              <w:rPr>
                <w:rFonts w:ascii="仿宋" w:hAnsi="仿宋" w:eastAsia="仿宋"/>
                <w:sz w:val="18"/>
                <w:szCs w:val="18"/>
              </w:rPr>
            </w:pPr>
          </w:p>
        </w:tc>
        <w:tc>
          <w:tcPr>
            <w:tcW w:w="3373" w:type="dxa"/>
            <w:vAlign w:val="center"/>
          </w:tcPr>
          <w:p>
            <w:pPr>
              <w:adjustRightInd w:val="0"/>
              <w:snapToGrid w:val="0"/>
              <w:jc w:val="left"/>
              <w:rPr>
                <w:rFonts w:ascii="仿宋" w:hAnsi="仿宋" w:eastAsia="仿宋"/>
                <w:sz w:val="18"/>
                <w:szCs w:val="18"/>
              </w:rPr>
            </w:pPr>
            <w:r>
              <w:rPr>
                <w:rFonts w:hint="eastAsia" w:ascii="仿宋" w:hAnsi="仿宋" w:eastAsia="仿宋" w:cs="宋体"/>
                <w:kern w:val="0"/>
                <w:sz w:val="18"/>
                <w:szCs w:val="18"/>
              </w:rPr>
              <w:t>二类功能区（工业园和农村地区）/V类水体或污水集中处理设施</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restart"/>
            <w:vAlign w:val="center"/>
          </w:tcPr>
          <w:p>
            <w:pPr>
              <w:ind w:firstLine="361"/>
              <w:jc w:val="center"/>
              <w:rPr>
                <w:rFonts w:ascii="仿宋" w:hAnsi="仿宋" w:eastAsia="仿宋"/>
                <w:b/>
                <w:bCs/>
                <w:sz w:val="18"/>
                <w:szCs w:val="18"/>
              </w:rPr>
            </w:pPr>
            <w:r>
              <w:rPr>
                <w:rFonts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w:t>
            </w:r>
            <w:r>
              <w:rPr>
                <w:rFonts w:ascii="仿宋" w:hAnsi="仿宋" w:eastAsia="仿宋"/>
                <w:b/>
                <w:bCs/>
                <w:sz w:val="18"/>
                <w:szCs w:val="18"/>
              </w:rPr>
              <w:t>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是否及时</w:t>
            </w:r>
            <w:r>
              <w:rPr>
                <w:rFonts w:ascii="仿宋" w:hAnsi="仿宋" w:eastAsia="仿宋"/>
                <w:sz w:val="18"/>
                <w:szCs w:val="18"/>
              </w:rPr>
              <w:t>进行</w:t>
            </w:r>
          </w:p>
          <w:p>
            <w:pPr>
              <w:jc w:val="center"/>
              <w:rPr>
                <w:rFonts w:ascii="仿宋" w:hAnsi="仿宋" w:eastAsia="仿宋"/>
                <w:sz w:val="18"/>
                <w:szCs w:val="18"/>
              </w:rPr>
            </w:pPr>
            <w:r>
              <w:rPr>
                <w:rFonts w:ascii="仿宋" w:hAnsi="仿宋" w:eastAsia="仿宋"/>
                <w:sz w:val="18"/>
                <w:szCs w:val="18"/>
              </w:rPr>
              <w:t>整改</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15%</w:t>
            </w:r>
          </w:p>
        </w:tc>
        <w:tc>
          <w:tcPr>
            <w:tcW w:w="3373" w:type="dxa"/>
            <w:vAlign w:val="center"/>
          </w:tcPr>
          <w:p>
            <w:pPr>
              <w:jc w:val="left"/>
              <w:rPr>
                <w:rFonts w:ascii="仿宋" w:hAnsi="仿宋" w:eastAsia="仿宋"/>
                <w:sz w:val="18"/>
                <w:szCs w:val="18"/>
              </w:rPr>
            </w:pPr>
            <w:r>
              <w:rPr>
                <w:rFonts w:hint="eastAsia" w:ascii="仿宋" w:hAnsi="仿宋" w:eastAsia="仿宋"/>
                <w:sz w:val="18"/>
                <w:szCs w:val="18"/>
              </w:rPr>
              <w:t>未采取任何整改措施</w:t>
            </w:r>
          </w:p>
        </w:tc>
        <w:tc>
          <w:tcPr>
            <w:tcW w:w="898" w:type="dxa"/>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ind w:firstLine="360"/>
              <w:jc w:val="center"/>
              <w:rPr>
                <w:rFonts w:ascii="仿宋" w:hAnsi="仿宋" w:eastAsia="仿宋"/>
                <w:sz w:val="18"/>
                <w:szCs w:val="18"/>
              </w:rPr>
            </w:pPr>
          </w:p>
        </w:tc>
        <w:tc>
          <w:tcPr>
            <w:tcW w:w="992" w:type="dxa"/>
            <w:vMerge w:val="continue"/>
            <w:vAlign w:val="center"/>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进行</w:t>
            </w:r>
            <w:r>
              <w:rPr>
                <w:rFonts w:ascii="仿宋" w:hAnsi="仿宋" w:eastAsia="仿宋"/>
                <w:sz w:val="18"/>
                <w:szCs w:val="18"/>
              </w:rPr>
              <w:t>整改</w:t>
            </w:r>
            <w:r>
              <w:rPr>
                <w:rFonts w:hint="eastAsia" w:ascii="仿宋" w:hAnsi="仿宋" w:eastAsia="仿宋"/>
                <w:sz w:val="18"/>
                <w:szCs w:val="18"/>
              </w:rPr>
              <w:t>，</w:t>
            </w:r>
            <w:r>
              <w:rPr>
                <w:rFonts w:ascii="仿宋" w:hAnsi="仿宋" w:eastAsia="仿宋"/>
                <w:sz w:val="18"/>
                <w:szCs w:val="18"/>
              </w:rPr>
              <w:t>并部分</w:t>
            </w:r>
            <w:r>
              <w:rPr>
                <w:rFonts w:hint="eastAsia" w:ascii="仿宋" w:hAnsi="仿宋" w:eastAsia="仿宋"/>
                <w:sz w:val="18"/>
                <w:szCs w:val="18"/>
              </w:rPr>
              <w:t>停止</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tcPr>
          <w:p>
            <w:pPr>
              <w:ind w:firstLine="360"/>
              <w:jc w:val="center"/>
              <w:rPr>
                <w:rFonts w:ascii="仿宋" w:hAnsi="仿宋" w:eastAsia="仿宋"/>
                <w:sz w:val="18"/>
                <w:szCs w:val="18"/>
              </w:rPr>
            </w:pPr>
          </w:p>
        </w:tc>
        <w:tc>
          <w:tcPr>
            <w:tcW w:w="1708" w:type="dxa"/>
            <w:vMerge w:val="continue"/>
            <w:vAlign w:val="center"/>
          </w:tcPr>
          <w:p>
            <w:pPr>
              <w:ind w:firstLine="360"/>
              <w:jc w:val="center"/>
              <w:rPr>
                <w:rFonts w:ascii="仿宋" w:hAnsi="仿宋" w:eastAsia="仿宋"/>
                <w:sz w:val="18"/>
                <w:szCs w:val="18"/>
              </w:rPr>
            </w:pPr>
          </w:p>
        </w:tc>
        <w:tc>
          <w:tcPr>
            <w:tcW w:w="992" w:type="dxa"/>
            <w:vMerge w:val="continue"/>
            <w:vAlign w:val="center"/>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全面</w:t>
            </w:r>
            <w:r>
              <w:rPr>
                <w:rFonts w:ascii="仿宋" w:hAnsi="仿宋" w:eastAsia="仿宋"/>
                <w:sz w:val="18"/>
                <w:szCs w:val="18"/>
              </w:rPr>
              <w:t>整改</w:t>
            </w:r>
            <w:r>
              <w:rPr>
                <w:rFonts w:hint="eastAsia" w:ascii="仿宋" w:hAnsi="仿宋" w:eastAsia="仿宋"/>
                <w:sz w:val="18"/>
                <w:szCs w:val="18"/>
              </w:rPr>
              <w:t>并停止</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restart"/>
            <w:vAlign w:val="center"/>
          </w:tcPr>
          <w:p>
            <w:pPr>
              <w:ind w:firstLine="361"/>
              <w:jc w:val="center"/>
              <w:rPr>
                <w:rFonts w:ascii="仿宋" w:hAnsi="仿宋" w:eastAsia="仿宋"/>
                <w:b/>
                <w:bCs/>
                <w:sz w:val="18"/>
                <w:szCs w:val="18"/>
              </w:rPr>
            </w:pPr>
            <w:r>
              <w:rPr>
                <w:rFonts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373"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tcBorders>
              <w:bottom w:val="single" w:color="auto" w:sz="4" w:space="0"/>
            </w:tcBorders>
            <w:vAlign w:val="center"/>
          </w:tcPr>
          <w:p>
            <w:pPr>
              <w:ind w:firstLine="361"/>
              <w:rPr>
                <w:rFonts w:ascii="仿宋" w:hAnsi="仿宋" w:eastAsia="仿宋"/>
                <w:b/>
                <w:bCs/>
                <w:sz w:val="18"/>
                <w:szCs w:val="18"/>
              </w:rPr>
            </w:pPr>
          </w:p>
        </w:tc>
        <w:tc>
          <w:tcPr>
            <w:tcW w:w="1080" w:type="dxa"/>
            <w:vMerge w:val="continue"/>
            <w:tcBorders>
              <w:bottom w:val="single" w:color="auto" w:sz="4" w:space="0"/>
            </w:tcBorders>
            <w:vAlign w:val="center"/>
          </w:tcPr>
          <w:p>
            <w:pPr>
              <w:ind w:firstLine="360"/>
              <w:jc w:val="center"/>
              <w:rPr>
                <w:rFonts w:ascii="仿宋" w:hAnsi="仿宋" w:eastAsia="仿宋"/>
                <w:sz w:val="18"/>
                <w:szCs w:val="18"/>
              </w:rPr>
            </w:pPr>
          </w:p>
        </w:tc>
        <w:tc>
          <w:tcPr>
            <w:tcW w:w="1708" w:type="dxa"/>
            <w:vMerge w:val="continue"/>
            <w:tcBorders>
              <w:bottom w:val="single" w:color="auto" w:sz="4" w:space="0"/>
            </w:tcBorders>
            <w:vAlign w:val="center"/>
          </w:tcPr>
          <w:p>
            <w:pPr>
              <w:ind w:firstLine="360"/>
              <w:jc w:val="center"/>
              <w:rPr>
                <w:rFonts w:ascii="仿宋" w:hAnsi="仿宋" w:eastAsia="仿宋"/>
                <w:sz w:val="18"/>
                <w:szCs w:val="18"/>
              </w:rPr>
            </w:pPr>
          </w:p>
        </w:tc>
        <w:tc>
          <w:tcPr>
            <w:tcW w:w="992" w:type="dxa"/>
            <w:vMerge w:val="continue"/>
            <w:tcBorders>
              <w:bottom w:val="single" w:color="auto" w:sz="4" w:space="0"/>
            </w:tcBorders>
            <w:vAlign w:val="center"/>
          </w:tcPr>
          <w:p>
            <w:pPr>
              <w:ind w:firstLine="360"/>
              <w:jc w:val="center"/>
              <w:rPr>
                <w:rFonts w:ascii="仿宋" w:hAnsi="仿宋" w:eastAsia="仿宋"/>
                <w:sz w:val="18"/>
                <w:szCs w:val="18"/>
              </w:rPr>
            </w:pPr>
          </w:p>
        </w:tc>
        <w:tc>
          <w:tcPr>
            <w:tcW w:w="3373" w:type="dxa"/>
            <w:tcBorders>
              <w:bottom w:val="single" w:color="auto" w:sz="4" w:space="0"/>
            </w:tcBorders>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98" w:type="dxa"/>
            <w:tcBorders>
              <w:bottom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restart"/>
            <w:vAlign w:val="center"/>
          </w:tcPr>
          <w:p>
            <w:pPr>
              <w:ind w:firstLine="361"/>
              <w:jc w:val="center"/>
              <w:rPr>
                <w:rFonts w:ascii="仿宋" w:hAnsi="仿宋" w:eastAsia="仿宋"/>
                <w:b/>
                <w:bCs/>
                <w:sz w:val="18"/>
                <w:szCs w:val="18"/>
              </w:rPr>
            </w:pPr>
            <w:r>
              <w:rPr>
                <w:rFonts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对社会影响或生态破坏程度</w:t>
            </w:r>
          </w:p>
          <w:p>
            <w:pPr>
              <w:ind w:firstLine="360"/>
              <w:jc w:val="center"/>
              <w:rPr>
                <w:rFonts w:ascii="仿宋" w:hAnsi="仿宋" w:eastAsia="仿宋"/>
                <w:sz w:val="18"/>
                <w:szCs w:val="18"/>
              </w:rPr>
            </w:pPr>
          </w:p>
        </w:tc>
        <w:tc>
          <w:tcPr>
            <w:tcW w:w="170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ind w:firstLine="360"/>
              <w:jc w:val="center"/>
              <w:rPr>
                <w:rFonts w:ascii="仿宋" w:hAnsi="仿宋" w:eastAsia="仿宋"/>
                <w:sz w:val="18"/>
                <w:szCs w:val="18"/>
              </w:rPr>
            </w:pP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p>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tcPr>
          <w:p>
            <w:pPr>
              <w:ind w:firstLine="361"/>
              <w:jc w:val="center"/>
              <w:rPr>
                <w:rFonts w:ascii="仿宋" w:hAnsi="仿宋" w:eastAsia="仿宋"/>
                <w:b/>
                <w:bCs/>
                <w:sz w:val="18"/>
                <w:szCs w:val="18"/>
              </w:rPr>
            </w:pPr>
          </w:p>
        </w:tc>
        <w:tc>
          <w:tcPr>
            <w:tcW w:w="1708" w:type="dxa"/>
            <w:vMerge w:val="continue"/>
          </w:tcPr>
          <w:p>
            <w:pPr>
              <w:ind w:firstLine="360"/>
              <w:jc w:val="center"/>
              <w:rPr>
                <w:rFonts w:ascii="仿宋" w:hAnsi="仿宋" w:eastAsia="仿宋"/>
                <w:sz w:val="18"/>
                <w:szCs w:val="18"/>
              </w:rPr>
            </w:pPr>
          </w:p>
        </w:tc>
        <w:tc>
          <w:tcPr>
            <w:tcW w:w="992" w:type="dxa"/>
            <w:vMerge w:val="continue"/>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tcPr>
          <w:p>
            <w:pPr>
              <w:ind w:firstLine="361"/>
              <w:jc w:val="center"/>
              <w:rPr>
                <w:rFonts w:ascii="仿宋" w:hAnsi="仿宋" w:eastAsia="仿宋"/>
                <w:b/>
                <w:bCs/>
                <w:sz w:val="18"/>
                <w:szCs w:val="18"/>
              </w:rPr>
            </w:pPr>
          </w:p>
        </w:tc>
        <w:tc>
          <w:tcPr>
            <w:tcW w:w="1708" w:type="dxa"/>
            <w:vMerge w:val="continue"/>
          </w:tcPr>
          <w:p>
            <w:pPr>
              <w:ind w:firstLine="360"/>
              <w:jc w:val="center"/>
              <w:rPr>
                <w:rFonts w:ascii="仿宋" w:hAnsi="仿宋" w:eastAsia="仿宋"/>
                <w:sz w:val="18"/>
                <w:szCs w:val="18"/>
              </w:rPr>
            </w:pPr>
          </w:p>
        </w:tc>
        <w:tc>
          <w:tcPr>
            <w:tcW w:w="992" w:type="dxa"/>
            <w:vMerge w:val="continue"/>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tcPr>
          <w:p>
            <w:pPr>
              <w:ind w:firstLine="361"/>
              <w:jc w:val="center"/>
              <w:rPr>
                <w:rFonts w:ascii="仿宋" w:hAnsi="仿宋" w:eastAsia="仿宋"/>
                <w:b/>
                <w:bCs/>
                <w:sz w:val="18"/>
                <w:szCs w:val="18"/>
              </w:rPr>
            </w:pPr>
          </w:p>
        </w:tc>
        <w:tc>
          <w:tcPr>
            <w:tcW w:w="1708" w:type="dxa"/>
            <w:vMerge w:val="continue"/>
          </w:tcPr>
          <w:p>
            <w:pPr>
              <w:ind w:firstLine="360"/>
              <w:jc w:val="center"/>
              <w:rPr>
                <w:rFonts w:ascii="仿宋" w:hAnsi="仿宋" w:eastAsia="仿宋"/>
                <w:sz w:val="18"/>
                <w:szCs w:val="18"/>
              </w:rPr>
            </w:pPr>
          </w:p>
        </w:tc>
        <w:tc>
          <w:tcPr>
            <w:tcW w:w="992" w:type="dxa"/>
            <w:vMerge w:val="continue"/>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rPr>
                <w:rFonts w:ascii="仿宋" w:hAnsi="仿宋" w:eastAsia="仿宋"/>
                <w:b/>
                <w:bCs/>
                <w:sz w:val="18"/>
                <w:szCs w:val="18"/>
              </w:rPr>
            </w:pPr>
          </w:p>
        </w:tc>
        <w:tc>
          <w:tcPr>
            <w:tcW w:w="1080" w:type="dxa"/>
            <w:vMerge w:val="continue"/>
          </w:tcPr>
          <w:p>
            <w:pPr>
              <w:ind w:firstLine="361"/>
              <w:jc w:val="center"/>
              <w:rPr>
                <w:rFonts w:ascii="仿宋" w:hAnsi="仿宋" w:eastAsia="仿宋"/>
                <w:b/>
                <w:bCs/>
                <w:sz w:val="18"/>
                <w:szCs w:val="18"/>
              </w:rPr>
            </w:pPr>
          </w:p>
        </w:tc>
        <w:tc>
          <w:tcPr>
            <w:tcW w:w="1708" w:type="dxa"/>
            <w:vMerge w:val="continue"/>
          </w:tcPr>
          <w:p>
            <w:pPr>
              <w:ind w:firstLine="360"/>
              <w:jc w:val="center"/>
              <w:rPr>
                <w:rFonts w:ascii="仿宋" w:hAnsi="仿宋" w:eastAsia="仿宋"/>
                <w:sz w:val="18"/>
                <w:szCs w:val="18"/>
              </w:rPr>
            </w:pPr>
          </w:p>
        </w:tc>
        <w:tc>
          <w:tcPr>
            <w:tcW w:w="992" w:type="dxa"/>
            <w:vMerge w:val="continue"/>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tcBorders>
              <w:bottom w:val="single" w:color="auto" w:sz="4" w:space="0"/>
            </w:tcBorders>
            <w:vAlign w:val="center"/>
          </w:tcPr>
          <w:p>
            <w:pPr>
              <w:ind w:firstLine="361"/>
              <w:rPr>
                <w:rFonts w:ascii="仿宋" w:hAnsi="仿宋" w:eastAsia="仿宋"/>
                <w:b/>
                <w:bCs/>
                <w:sz w:val="18"/>
                <w:szCs w:val="18"/>
              </w:rPr>
            </w:pPr>
          </w:p>
        </w:tc>
        <w:tc>
          <w:tcPr>
            <w:tcW w:w="1080" w:type="dxa"/>
            <w:vMerge w:val="continue"/>
            <w:tcBorders>
              <w:bottom w:val="single" w:color="auto" w:sz="4" w:space="0"/>
            </w:tcBorders>
            <w:vAlign w:val="center"/>
          </w:tcPr>
          <w:p>
            <w:pPr>
              <w:ind w:firstLine="361"/>
              <w:jc w:val="center"/>
              <w:rPr>
                <w:rFonts w:ascii="仿宋" w:hAnsi="仿宋" w:eastAsia="仿宋"/>
                <w:b/>
                <w:bCs/>
                <w:sz w:val="18"/>
                <w:szCs w:val="18"/>
              </w:rPr>
            </w:pPr>
          </w:p>
        </w:tc>
        <w:tc>
          <w:tcPr>
            <w:tcW w:w="1708" w:type="dxa"/>
            <w:vMerge w:val="continue"/>
            <w:tcBorders>
              <w:bottom w:val="single" w:color="auto" w:sz="4" w:space="0"/>
            </w:tcBorders>
            <w:vAlign w:val="center"/>
          </w:tcPr>
          <w:p>
            <w:pPr>
              <w:ind w:firstLine="360"/>
              <w:jc w:val="center"/>
              <w:rPr>
                <w:rFonts w:ascii="仿宋" w:hAnsi="仿宋" w:eastAsia="仿宋"/>
                <w:sz w:val="18"/>
                <w:szCs w:val="18"/>
              </w:rPr>
            </w:pPr>
          </w:p>
        </w:tc>
        <w:tc>
          <w:tcPr>
            <w:tcW w:w="992" w:type="dxa"/>
            <w:vMerge w:val="continue"/>
            <w:tcBorders>
              <w:bottom w:val="single" w:color="auto" w:sz="4" w:space="0"/>
            </w:tcBorders>
            <w:vAlign w:val="center"/>
          </w:tcPr>
          <w:p>
            <w:pPr>
              <w:ind w:firstLine="360"/>
              <w:jc w:val="center"/>
              <w:rPr>
                <w:rFonts w:ascii="仿宋" w:hAnsi="仿宋" w:eastAsia="仿宋"/>
                <w:sz w:val="18"/>
                <w:szCs w:val="18"/>
              </w:rPr>
            </w:pPr>
          </w:p>
        </w:tc>
        <w:tc>
          <w:tcPr>
            <w:tcW w:w="3373" w:type="dxa"/>
            <w:tcBorders>
              <w:bottom w:val="single" w:color="auto" w:sz="4" w:space="0"/>
            </w:tcBorders>
            <w:vAlign w:val="center"/>
          </w:tcPr>
          <w:p>
            <w:pPr>
              <w:jc w:val="left"/>
              <w:rPr>
                <w:rFonts w:ascii="仿宋" w:hAnsi="仿宋" w:eastAsia="仿宋"/>
                <w:sz w:val="18"/>
                <w:szCs w:val="18"/>
              </w:rPr>
            </w:pPr>
            <w:r>
              <w:rPr>
                <w:rFonts w:hint="eastAsia" w:ascii="仿宋" w:hAnsi="仿宋" w:eastAsia="仿宋"/>
                <w:sz w:val="18"/>
                <w:szCs w:val="18"/>
              </w:rPr>
              <w:t>无</w:t>
            </w:r>
          </w:p>
        </w:tc>
        <w:tc>
          <w:tcPr>
            <w:tcW w:w="898" w:type="dxa"/>
            <w:tcBorders>
              <w:bottom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bCs/>
          <w:sz w:val="18"/>
          <w:szCs w:val="18"/>
        </w:rPr>
      </w:pPr>
      <w:r>
        <w:rPr>
          <w:rFonts w:hint="eastAsia" w:ascii="仿宋" w:hAnsi="仿宋" w:eastAsia="仿宋"/>
          <w:bCs/>
          <w:sz w:val="18"/>
          <w:szCs w:val="18"/>
        </w:rPr>
        <w:t>注：</w:t>
      </w:r>
      <w:r>
        <w:rPr>
          <w:rFonts w:ascii="仿宋" w:hAnsi="仿宋" w:eastAsia="仿宋"/>
          <w:bCs/>
          <w:sz w:val="18"/>
          <w:szCs w:val="18"/>
        </w:rPr>
        <w:t>1、本表适用于《湖北省</w:t>
      </w:r>
      <w:r>
        <w:rPr>
          <w:rFonts w:hint="eastAsia" w:ascii="仿宋" w:hAnsi="仿宋" w:eastAsia="仿宋"/>
          <w:bCs/>
          <w:sz w:val="18"/>
          <w:szCs w:val="18"/>
        </w:rPr>
        <w:t>清江</w:t>
      </w:r>
      <w:r>
        <w:rPr>
          <w:rFonts w:ascii="仿宋" w:hAnsi="仿宋" w:eastAsia="仿宋"/>
          <w:bCs/>
          <w:sz w:val="18"/>
          <w:szCs w:val="18"/>
        </w:rPr>
        <w:t>流域水生态环境</w:t>
      </w:r>
      <w:r>
        <w:rPr>
          <w:rFonts w:hint="eastAsia" w:ascii="仿宋" w:hAnsi="仿宋" w:eastAsia="仿宋"/>
          <w:bCs/>
          <w:sz w:val="18"/>
          <w:szCs w:val="18"/>
        </w:rPr>
        <w:t>保护</w:t>
      </w:r>
      <w:r>
        <w:rPr>
          <w:rFonts w:ascii="仿宋" w:hAnsi="仿宋" w:eastAsia="仿宋"/>
          <w:bCs/>
          <w:sz w:val="18"/>
          <w:szCs w:val="18"/>
        </w:rPr>
        <w:t>条例》第</w:t>
      </w:r>
      <w:r>
        <w:rPr>
          <w:rFonts w:hint="eastAsia" w:ascii="仿宋" w:hAnsi="仿宋" w:eastAsia="仿宋"/>
          <w:bCs/>
          <w:sz w:val="18"/>
          <w:szCs w:val="18"/>
        </w:rPr>
        <w:t>五十五</w:t>
      </w:r>
      <w:r>
        <w:rPr>
          <w:rFonts w:ascii="仿宋" w:hAnsi="仿宋" w:eastAsia="仿宋"/>
          <w:bCs/>
          <w:sz w:val="18"/>
          <w:szCs w:val="18"/>
        </w:rPr>
        <w:t>条规定：“</w:t>
      </w:r>
      <w:r>
        <w:rPr>
          <w:rFonts w:hint="eastAsia" w:ascii="仿宋" w:hAnsi="仿宋" w:eastAsia="仿宋"/>
          <w:bCs/>
          <w:sz w:val="18"/>
          <w:szCs w:val="18"/>
        </w:rPr>
        <w:t>违反本条例第二十一条第一款规定，将污泥排入水体的，由生态环境主管部门责令停止违法行为，限期采取治理措施，消除污染，处</w:t>
      </w:r>
      <w:r>
        <w:rPr>
          <w:rFonts w:ascii="仿宋" w:hAnsi="仿宋" w:eastAsia="仿宋"/>
          <w:bCs/>
          <w:sz w:val="18"/>
          <w:szCs w:val="18"/>
        </w:rPr>
        <w:t>2万元以上10万元以下罚款；情节严重的，处10万元以上20万元以下罚款；逾期不采取治理措施的，生态环境主管部门可以指定有治理能力的单位代为治理，所需费用由违法者承担。</w:t>
      </w:r>
      <w:r>
        <w:rPr>
          <w:rFonts w:hint="eastAsia" w:ascii="仿宋" w:hAnsi="仿宋" w:eastAsia="仿宋"/>
          <w:bCs/>
          <w:sz w:val="18"/>
          <w:szCs w:val="18"/>
        </w:rPr>
        <w:t>”</w:t>
      </w:r>
    </w:p>
    <w:p>
      <w:pPr>
        <w:ind w:firstLine="270" w:firstLineChars="150"/>
        <w:rPr>
          <w:rFonts w:ascii="仿宋" w:hAnsi="仿宋" w:eastAsia="仿宋"/>
          <w:sz w:val="18"/>
          <w:szCs w:val="18"/>
        </w:rPr>
      </w:pPr>
      <w:r>
        <w:rPr>
          <w:rFonts w:ascii="仿宋" w:hAnsi="仿宋" w:eastAsia="仿宋"/>
          <w:sz w:val="18"/>
          <w:szCs w:val="18"/>
        </w:rPr>
        <w:t xml:space="preserve"> 2、本表裁量的计算方法为：</w:t>
      </w:r>
    </w:p>
    <w:p>
      <w:pPr>
        <w:ind w:firstLine="180" w:firstLineChars="100"/>
        <w:rPr>
          <w:rFonts w:ascii="仿宋" w:hAnsi="仿宋" w:eastAsia="仿宋"/>
          <w:sz w:val="18"/>
          <w:szCs w:val="18"/>
        </w:rPr>
      </w:pPr>
      <w:r>
        <w:rPr>
          <w:rFonts w:hint="eastAsia" w:ascii="仿宋" w:hAnsi="仿宋" w:eastAsia="仿宋"/>
          <w:sz w:val="18"/>
          <w:szCs w:val="18"/>
        </w:rPr>
        <w:t>（1）罚款金额</w:t>
      </w:r>
      <w:r>
        <w:rPr>
          <w:rFonts w:ascii="仿宋" w:hAnsi="仿宋" w:eastAsia="仿宋"/>
          <w:sz w:val="18"/>
          <w:szCs w:val="18"/>
        </w:rPr>
        <w:t>=百分值之和×最高法定罚款上限10万元</w:t>
      </w:r>
      <w:r>
        <w:rPr>
          <w:rFonts w:hint="eastAsia" w:ascii="仿宋" w:hAnsi="仿宋" w:eastAsia="仿宋"/>
          <w:sz w:val="18"/>
          <w:szCs w:val="18"/>
        </w:rPr>
        <w:t>；</w:t>
      </w:r>
    </w:p>
    <w:p>
      <w:pPr>
        <w:ind w:firstLine="180" w:firstLineChars="100"/>
        <w:rPr>
          <w:rFonts w:ascii="仿宋" w:hAnsi="仿宋" w:eastAsia="仿宋"/>
          <w:sz w:val="18"/>
          <w:szCs w:val="18"/>
        </w:rPr>
      </w:pPr>
      <w:r>
        <w:rPr>
          <w:rFonts w:hint="eastAsia" w:ascii="仿宋" w:hAnsi="仿宋" w:eastAsia="仿宋"/>
          <w:sz w:val="18"/>
          <w:szCs w:val="18"/>
        </w:rPr>
        <w:t>（2）情节</w:t>
      </w:r>
      <w:r>
        <w:rPr>
          <w:rFonts w:ascii="仿宋" w:hAnsi="仿宋" w:eastAsia="仿宋"/>
          <w:sz w:val="18"/>
          <w:szCs w:val="18"/>
        </w:rPr>
        <w:t>严重的，</w:t>
      </w:r>
      <w:r>
        <w:rPr>
          <w:rFonts w:hint="eastAsia" w:ascii="仿宋" w:hAnsi="仿宋" w:eastAsia="仿宋"/>
          <w:sz w:val="18"/>
          <w:szCs w:val="18"/>
        </w:rPr>
        <w:t>罚款金额</w:t>
      </w:r>
      <w:r>
        <w:rPr>
          <w:rFonts w:ascii="仿宋" w:hAnsi="仿宋" w:eastAsia="仿宋"/>
          <w:sz w:val="18"/>
          <w:szCs w:val="18"/>
        </w:rPr>
        <w:t>=百分值之和×最高法定罚款上限20万元。</w:t>
      </w:r>
    </w:p>
    <w:p>
      <w:pPr>
        <w:rPr>
          <w:rFonts w:ascii="仿宋" w:hAnsi="仿宋" w:eastAsia="仿宋"/>
          <w:szCs w:val="21"/>
        </w:rPr>
      </w:pPr>
    </w:p>
    <w:p>
      <w:pPr>
        <w:pStyle w:val="5"/>
        <w:rPr>
          <w:rFonts w:ascii="仿宋" w:hAnsi="仿宋" w:eastAsia="仿宋"/>
          <w:sz w:val="28"/>
          <w:szCs w:val="28"/>
        </w:rPr>
      </w:pPr>
      <w:bookmarkStart w:id="62" w:name="_Toc94005835"/>
      <w:r>
        <w:rPr>
          <w:rFonts w:hint="eastAsia" w:ascii="仿宋" w:hAnsi="仿宋" w:eastAsia="仿宋"/>
          <w:sz w:val="28"/>
          <w:szCs w:val="28"/>
        </w:rPr>
        <w:t>（二十六）</w:t>
      </w:r>
      <w:r>
        <w:rPr>
          <w:rFonts w:ascii="仿宋" w:hAnsi="仿宋" w:eastAsia="仿宋"/>
          <w:sz w:val="28"/>
          <w:szCs w:val="28"/>
        </w:rPr>
        <w:t>服务业经营者</w:t>
      </w:r>
      <w:r>
        <w:rPr>
          <w:rFonts w:hint="eastAsia" w:ascii="仿宋" w:hAnsi="仿宋" w:eastAsia="仿宋"/>
          <w:sz w:val="28"/>
          <w:szCs w:val="28"/>
        </w:rPr>
        <w:t>、</w:t>
      </w:r>
      <w:r>
        <w:rPr>
          <w:rFonts w:ascii="仿宋" w:hAnsi="仿宋" w:eastAsia="仿宋"/>
          <w:sz w:val="28"/>
          <w:szCs w:val="28"/>
        </w:rPr>
        <w:t>工业企业使用含磷洗涤用品</w:t>
      </w:r>
      <w:r>
        <w:rPr>
          <w:rFonts w:hint="eastAsia" w:ascii="仿宋" w:hAnsi="仿宋" w:eastAsia="仿宋"/>
          <w:sz w:val="28"/>
          <w:szCs w:val="28"/>
        </w:rPr>
        <w:t>罚款幅度</w:t>
      </w:r>
      <w:r>
        <w:rPr>
          <w:rFonts w:ascii="仿宋" w:hAnsi="仿宋" w:eastAsia="仿宋"/>
          <w:sz w:val="28"/>
          <w:szCs w:val="28"/>
        </w:rPr>
        <w:t>裁定</w:t>
      </w:r>
      <w:bookmarkEnd w:id="62"/>
    </w:p>
    <w:p>
      <w:pPr>
        <w:jc w:val="center"/>
        <w:rPr>
          <w:rFonts w:ascii="仿宋" w:hAnsi="仿宋" w:eastAsia="仿宋"/>
          <w:b/>
          <w:szCs w:val="21"/>
        </w:rPr>
      </w:pPr>
      <w:r>
        <w:rPr>
          <w:rFonts w:hint="eastAsia" w:ascii="仿宋" w:hAnsi="仿宋" w:eastAsia="仿宋"/>
          <w:b/>
          <w:szCs w:val="21"/>
        </w:rPr>
        <w:t>表26</w:t>
      </w:r>
      <w:r>
        <w:rPr>
          <w:rFonts w:ascii="仿宋" w:hAnsi="仿宋" w:eastAsia="仿宋"/>
          <w:b/>
        </w:rPr>
        <w:t>服务业经营者以及工业企业使用含磷洗涤用品的</w:t>
      </w:r>
      <w:r>
        <w:rPr>
          <w:rFonts w:hint="eastAsia" w:ascii="仿宋" w:hAnsi="仿宋" w:eastAsia="仿宋"/>
          <w:b/>
        </w:rPr>
        <w:t>罚款幅度</w:t>
      </w:r>
      <w:r>
        <w:rPr>
          <w:rFonts w:ascii="仿宋" w:hAnsi="仿宋" w:eastAsia="仿宋"/>
          <w:b/>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992"/>
        <w:gridCol w:w="3373"/>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restart"/>
          </w:tcPr>
          <w:p>
            <w:pPr>
              <w:rPr>
                <w:rFonts w:ascii="仿宋" w:hAnsi="仿宋" w:eastAsia="仿宋"/>
                <w:b/>
                <w:bCs/>
                <w:sz w:val="18"/>
                <w:szCs w:val="18"/>
              </w:rPr>
            </w:pPr>
            <w:r>
              <w:rPr>
                <w:rFonts w:hint="eastAsia" w:ascii="仿宋" w:hAnsi="仿宋" w:eastAsia="仿宋"/>
                <w:b/>
                <w:bCs/>
                <w:sz w:val="18"/>
                <w:szCs w:val="18"/>
              </w:rPr>
              <w:t>序号</w:t>
            </w:r>
          </w:p>
        </w:tc>
        <w:tc>
          <w:tcPr>
            <w:tcW w:w="3780" w:type="dxa"/>
            <w:gridSpan w:val="3"/>
          </w:tcPr>
          <w:p>
            <w:pPr>
              <w:ind w:firstLine="361"/>
              <w:jc w:val="center"/>
              <w:rPr>
                <w:rFonts w:ascii="仿宋" w:hAnsi="仿宋" w:eastAsia="仿宋"/>
                <w:b/>
                <w:bCs/>
                <w:sz w:val="18"/>
                <w:szCs w:val="18"/>
              </w:rPr>
            </w:pPr>
            <w:r>
              <w:rPr>
                <w:rFonts w:hint="eastAsia" w:ascii="仿宋" w:hAnsi="仿宋" w:eastAsia="仿宋"/>
                <w:b/>
                <w:bCs/>
                <w:sz w:val="18"/>
                <w:szCs w:val="18"/>
              </w:rPr>
              <w:t>裁量要素</w:t>
            </w:r>
          </w:p>
        </w:tc>
        <w:tc>
          <w:tcPr>
            <w:tcW w:w="4271" w:type="dxa"/>
            <w:gridSpan w:val="2"/>
          </w:tcPr>
          <w:p>
            <w:pPr>
              <w:ind w:firstLine="361"/>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tcPr>
          <w:p>
            <w:pPr>
              <w:ind w:firstLine="361"/>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7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2"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373" w:type="dxa"/>
          </w:tcPr>
          <w:p>
            <w:pPr>
              <w:ind w:firstLine="361"/>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restart"/>
            <w:vAlign w:val="center"/>
          </w:tcPr>
          <w:p>
            <w:pPr>
              <w:ind w:firstLine="361"/>
              <w:jc w:val="center"/>
              <w:rPr>
                <w:rFonts w:ascii="仿宋" w:hAnsi="仿宋" w:eastAsia="仿宋"/>
                <w:b/>
                <w:bCs/>
                <w:sz w:val="18"/>
                <w:szCs w:val="18"/>
              </w:rPr>
            </w:pPr>
            <w:r>
              <w:rPr>
                <w:rFonts w:hint="eastAsia" w:ascii="仿宋" w:hAnsi="仿宋" w:eastAsia="仿宋"/>
                <w:b/>
                <w:bCs/>
                <w:sz w:val="18"/>
                <w:szCs w:val="18"/>
              </w:rPr>
              <w:t>1</w:t>
            </w:r>
          </w:p>
          <w:p>
            <w:pPr>
              <w:ind w:firstLine="361"/>
              <w:jc w:val="center"/>
              <w:rPr>
                <w:rFonts w:ascii="仿宋" w:hAnsi="仿宋" w:eastAsia="仿宋"/>
                <w:b/>
                <w:bCs/>
                <w:sz w:val="18"/>
                <w:szCs w:val="18"/>
              </w:rPr>
            </w:pP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ind w:firstLine="90" w:firstLineChars="50"/>
              <w:jc w:val="center"/>
              <w:rPr>
                <w:rFonts w:ascii="仿宋" w:hAnsi="仿宋" w:eastAsia="仿宋"/>
                <w:sz w:val="18"/>
                <w:szCs w:val="18"/>
              </w:rPr>
            </w:pPr>
            <w:r>
              <w:rPr>
                <w:rFonts w:hint="eastAsia" w:ascii="仿宋" w:hAnsi="仿宋" w:eastAsia="仿宋"/>
                <w:sz w:val="18"/>
                <w:szCs w:val="18"/>
              </w:rPr>
              <w:t>两年内</w:t>
            </w:r>
            <w:r>
              <w:rPr>
                <w:rFonts w:ascii="仿宋" w:hAnsi="仿宋" w:eastAsia="仿宋"/>
                <w:sz w:val="18"/>
                <w:szCs w:val="18"/>
              </w:rPr>
              <w:t>违法次数</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p>
        </w:tc>
        <w:tc>
          <w:tcPr>
            <w:tcW w:w="3373"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ind w:firstLine="90" w:firstLineChars="50"/>
              <w:jc w:val="center"/>
              <w:rPr>
                <w:rFonts w:ascii="仿宋" w:hAnsi="仿宋" w:eastAsia="仿宋"/>
                <w:sz w:val="18"/>
                <w:szCs w:val="18"/>
              </w:rPr>
            </w:pPr>
          </w:p>
        </w:tc>
        <w:tc>
          <w:tcPr>
            <w:tcW w:w="992" w:type="dxa"/>
            <w:vMerge w:val="continue"/>
            <w:vAlign w:val="center"/>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ind w:firstLine="360"/>
              <w:jc w:val="center"/>
              <w:rPr>
                <w:rFonts w:ascii="仿宋" w:hAnsi="仿宋" w:eastAsia="仿宋"/>
                <w:sz w:val="18"/>
                <w:szCs w:val="18"/>
              </w:rPr>
            </w:pPr>
          </w:p>
        </w:tc>
        <w:tc>
          <w:tcPr>
            <w:tcW w:w="992" w:type="dxa"/>
            <w:vMerge w:val="continue"/>
            <w:vAlign w:val="center"/>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使用数</w:t>
            </w:r>
            <w:r>
              <w:rPr>
                <w:rFonts w:ascii="仿宋" w:hAnsi="仿宋" w:eastAsia="仿宋"/>
                <w:sz w:val="18"/>
                <w:szCs w:val="18"/>
              </w:rPr>
              <w:t>量</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c>
          <w:tcPr>
            <w:tcW w:w="3373" w:type="dxa"/>
            <w:vAlign w:val="center"/>
          </w:tcPr>
          <w:p>
            <w:pPr>
              <w:jc w:val="left"/>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0</w:t>
            </w:r>
            <w:r>
              <w:rPr>
                <w:rFonts w:ascii="仿宋" w:hAnsi="仿宋" w:eastAsia="仿宋"/>
                <w:sz w:val="18"/>
                <w:szCs w:val="18"/>
              </w:rPr>
              <w:t>00</w:t>
            </w:r>
            <w:r>
              <w:rPr>
                <w:rFonts w:hint="eastAsia" w:ascii="仿宋" w:hAnsi="仿宋" w:eastAsia="仿宋"/>
                <w:sz w:val="18"/>
                <w:szCs w:val="18"/>
              </w:rPr>
              <w:t>吨≤使用量</w:t>
            </w:r>
          </w:p>
        </w:tc>
        <w:tc>
          <w:tcPr>
            <w:tcW w:w="898"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0</w:t>
            </w:r>
            <w:r>
              <w:rPr>
                <w:rFonts w:ascii="仿宋" w:hAnsi="仿宋" w:eastAsia="仿宋"/>
                <w:sz w:val="18"/>
                <w:szCs w:val="18"/>
              </w:rPr>
              <w:t>0</w:t>
            </w:r>
            <w:r>
              <w:rPr>
                <w:rFonts w:hint="eastAsia" w:ascii="仿宋" w:hAnsi="仿宋" w:eastAsia="仿宋"/>
                <w:sz w:val="18"/>
                <w:szCs w:val="18"/>
              </w:rPr>
              <w:t>吨≤使用</w:t>
            </w:r>
            <w:r>
              <w:rPr>
                <w:rFonts w:ascii="仿宋" w:hAnsi="仿宋" w:eastAsia="仿宋"/>
                <w:sz w:val="18"/>
                <w:szCs w:val="18"/>
              </w:rPr>
              <w:t>量</w:t>
            </w:r>
            <w:r>
              <w:rPr>
                <w:rFonts w:hint="eastAsia" w:ascii="仿宋" w:hAnsi="仿宋" w:eastAsia="仿宋"/>
                <w:sz w:val="18"/>
                <w:szCs w:val="18"/>
              </w:rPr>
              <w:t>＜</w:t>
            </w:r>
            <w:r>
              <w:rPr>
                <w:rFonts w:ascii="仿宋" w:hAnsi="仿宋" w:eastAsia="仿宋"/>
                <w:sz w:val="18"/>
                <w:szCs w:val="18"/>
              </w:rPr>
              <w:t>3000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0</w:t>
            </w:r>
            <w:r>
              <w:rPr>
                <w:rFonts w:ascii="仿宋" w:hAnsi="仿宋" w:eastAsia="仿宋"/>
                <w:sz w:val="18"/>
                <w:szCs w:val="18"/>
              </w:rPr>
              <w:t>0</w:t>
            </w:r>
            <w:r>
              <w:rPr>
                <w:rFonts w:hint="eastAsia" w:ascii="仿宋" w:hAnsi="仿宋" w:eastAsia="仿宋"/>
                <w:sz w:val="18"/>
                <w:szCs w:val="18"/>
              </w:rPr>
              <w:t>吨≤使用</w:t>
            </w:r>
            <w:r>
              <w:rPr>
                <w:rFonts w:ascii="仿宋" w:hAnsi="仿宋" w:eastAsia="仿宋"/>
                <w:sz w:val="18"/>
                <w:szCs w:val="18"/>
              </w:rPr>
              <w:t>量</w:t>
            </w:r>
            <w:r>
              <w:rPr>
                <w:rFonts w:hint="eastAsia" w:ascii="仿宋" w:hAnsi="仿宋" w:eastAsia="仿宋"/>
                <w:sz w:val="18"/>
                <w:szCs w:val="18"/>
              </w:rPr>
              <w:t>＜</w:t>
            </w:r>
            <w:r>
              <w:rPr>
                <w:rFonts w:ascii="仿宋" w:hAnsi="仿宋" w:eastAsia="仿宋"/>
                <w:sz w:val="18"/>
                <w:szCs w:val="18"/>
              </w:rPr>
              <w:t>1000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0</w:t>
            </w:r>
            <w:r>
              <w:rPr>
                <w:rFonts w:ascii="仿宋" w:hAnsi="仿宋" w:eastAsia="仿宋"/>
                <w:sz w:val="18"/>
                <w:szCs w:val="18"/>
              </w:rPr>
              <w:t>0</w:t>
            </w:r>
            <w:r>
              <w:rPr>
                <w:rFonts w:hint="eastAsia" w:ascii="仿宋" w:hAnsi="仿宋" w:eastAsia="仿宋"/>
                <w:sz w:val="18"/>
                <w:szCs w:val="18"/>
              </w:rPr>
              <w:t>吨≤使用</w:t>
            </w:r>
            <w:r>
              <w:rPr>
                <w:rFonts w:ascii="仿宋" w:hAnsi="仿宋" w:eastAsia="仿宋"/>
                <w:sz w:val="18"/>
                <w:szCs w:val="18"/>
              </w:rPr>
              <w:t>量</w:t>
            </w:r>
            <w:r>
              <w:rPr>
                <w:rFonts w:hint="eastAsia" w:ascii="仿宋" w:hAnsi="仿宋" w:eastAsia="仿宋"/>
                <w:sz w:val="18"/>
                <w:szCs w:val="18"/>
              </w:rPr>
              <w:t>＜</w:t>
            </w:r>
            <w:r>
              <w:rPr>
                <w:rFonts w:ascii="仿宋" w:hAnsi="仿宋" w:eastAsia="仿宋"/>
                <w:sz w:val="18"/>
                <w:szCs w:val="18"/>
              </w:rPr>
              <w:t>500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0</w:t>
            </w:r>
            <w:r>
              <w:rPr>
                <w:rFonts w:hint="eastAsia" w:ascii="仿宋" w:hAnsi="仿宋" w:eastAsia="仿宋"/>
                <w:sz w:val="18"/>
                <w:szCs w:val="18"/>
              </w:rPr>
              <w:t>吨≤使用</w:t>
            </w:r>
            <w:r>
              <w:rPr>
                <w:rFonts w:ascii="仿宋" w:hAnsi="仿宋" w:eastAsia="仿宋"/>
                <w:sz w:val="18"/>
                <w:szCs w:val="18"/>
              </w:rPr>
              <w:t>量</w:t>
            </w:r>
            <w:r>
              <w:rPr>
                <w:rFonts w:hint="eastAsia" w:ascii="仿宋" w:hAnsi="仿宋" w:eastAsia="仿宋"/>
                <w:sz w:val="18"/>
                <w:szCs w:val="18"/>
              </w:rPr>
              <w:t>＜</w:t>
            </w:r>
            <w:r>
              <w:rPr>
                <w:rFonts w:ascii="仿宋" w:hAnsi="仿宋" w:eastAsia="仿宋"/>
                <w:sz w:val="18"/>
                <w:szCs w:val="18"/>
              </w:rPr>
              <w:t>300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50</w:t>
            </w:r>
            <w:r>
              <w:rPr>
                <w:rFonts w:hint="eastAsia" w:ascii="仿宋" w:hAnsi="仿宋" w:eastAsia="仿宋"/>
                <w:sz w:val="18"/>
                <w:szCs w:val="18"/>
              </w:rPr>
              <w:t>吨≤使用</w:t>
            </w:r>
            <w:r>
              <w:rPr>
                <w:rFonts w:ascii="仿宋" w:hAnsi="仿宋" w:eastAsia="仿宋"/>
                <w:sz w:val="18"/>
                <w:szCs w:val="18"/>
              </w:rPr>
              <w:t>量</w:t>
            </w:r>
            <w:r>
              <w:rPr>
                <w:rFonts w:hint="eastAsia" w:ascii="仿宋" w:hAnsi="仿宋" w:eastAsia="仿宋"/>
                <w:sz w:val="18"/>
                <w:szCs w:val="18"/>
              </w:rPr>
              <w:t>＜</w:t>
            </w:r>
            <w:r>
              <w:rPr>
                <w:rFonts w:ascii="仿宋" w:hAnsi="仿宋" w:eastAsia="仿宋"/>
                <w:sz w:val="18"/>
                <w:szCs w:val="18"/>
              </w:rPr>
              <w:t>100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ind w:firstLine="360"/>
              <w:jc w:val="center"/>
              <w:rPr>
                <w:rFonts w:ascii="仿宋" w:hAnsi="仿宋" w:eastAsia="仿宋"/>
                <w:sz w:val="18"/>
                <w:szCs w:val="18"/>
              </w:rPr>
            </w:pPr>
          </w:p>
        </w:tc>
        <w:tc>
          <w:tcPr>
            <w:tcW w:w="992" w:type="dxa"/>
            <w:vMerge w:val="continue"/>
            <w:vAlign w:val="center"/>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吨≤使用</w:t>
            </w:r>
            <w:r>
              <w:rPr>
                <w:rFonts w:ascii="仿宋" w:hAnsi="仿宋" w:eastAsia="仿宋"/>
                <w:sz w:val="18"/>
                <w:szCs w:val="18"/>
              </w:rPr>
              <w:t>量</w:t>
            </w:r>
            <w:r>
              <w:rPr>
                <w:rFonts w:hint="eastAsia" w:ascii="仿宋" w:hAnsi="仿宋" w:eastAsia="仿宋"/>
                <w:sz w:val="18"/>
                <w:szCs w:val="18"/>
              </w:rPr>
              <w:t>＜</w:t>
            </w:r>
            <w:r>
              <w:rPr>
                <w:rFonts w:ascii="仿宋" w:hAnsi="仿宋" w:eastAsia="仿宋"/>
                <w:sz w:val="18"/>
                <w:szCs w:val="18"/>
              </w:rPr>
              <w:t>50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ind w:firstLine="360"/>
              <w:jc w:val="center"/>
              <w:rPr>
                <w:rFonts w:ascii="仿宋" w:hAnsi="仿宋" w:eastAsia="仿宋"/>
                <w:sz w:val="18"/>
                <w:szCs w:val="18"/>
              </w:rPr>
            </w:pPr>
          </w:p>
        </w:tc>
        <w:tc>
          <w:tcPr>
            <w:tcW w:w="992" w:type="dxa"/>
            <w:vMerge w:val="continue"/>
            <w:vAlign w:val="center"/>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吨≤使用</w:t>
            </w:r>
            <w:r>
              <w:rPr>
                <w:rFonts w:ascii="仿宋" w:hAnsi="仿宋" w:eastAsia="仿宋"/>
                <w:sz w:val="18"/>
                <w:szCs w:val="18"/>
              </w:rPr>
              <w:t>量</w:t>
            </w:r>
            <w:r>
              <w:rPr>
                <w:rFonts w:hint="eastAsia" w:ascii="仿宋" w:hAnsi="仿宋" w:eastAsia="仿宋"/>
                <w:sz w:val="18"/>
                <w:szCs w:val="18"/>
              </w:rPr>
              <w:t>＜</w:t>
            </w:r>
            <w:r>
              <w:rPr>
                <w:rFonts w:ascii="仿宋" w:hAnsi="仿宋" w:eastAsia="仿宋"/>
                <w:sz w:val="18"/>
                <w:szCs w:val="18"/>
              </w:rPr>
              <w:t>10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ind w:firstLine="360"/>
              <w:jc w:val="center"/>
              <w:rPr>
                <w:rFonts w:ascii="仿宋" w:hAnsi="仿宋" w:eastAsia="仿宋"/>
                <w:sz w:val="18"/>
                <w:szCs w:val="18"/>
              </w:rPr>
            </w:pPr>
          </w:p>
        </w:tc>
        <w:tc>
          <w:tcPr>
            <w:tcW w:w="992" w:type="dxa"/>
            <w:vMerge w:val="continue"/>
            <w:vAlign w:val="center"/>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使用</w:t>
            </w:r>
            <w:r>
              <w:rPr>
                <w:rFonts w:ascii="仿宋" w:hAnsi="仿宋" w:eastAsia="仿宋"/>
                <w:sz w:val="18"/>
                <w:szCs w:val="18"/>
              </w:rPr>
              <w:t>量</w:t>
            </w:r>
            <w:r>
              <w:rPr>
                <w:rFonts w:hint="eastAsia" w:ascii="仿宋" w:hAnsi="仿宋" w:eastAsia="仿宋"/>
                <w:sz w:val="18"/>
                <w:szCs w:val="18"/>
              </w:rPr>
              <w:t>＜</w:t>
            </w:r>
            <w:r>
              <w:rPr>
                <w:rFonts w:ascii="仿宋" w:hAnsi="仿宋" w:eastAsia="仿宋"/>
                <w:sz w:val="18"/>
                <w:szCs w:val="18"/>
              </w:rPr>
              <w:t>5</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restart"/>
            <w:vAlign w:val="center"/>
          </w:tcPr>
          <w:p>
            <w:pPr>
              <w:ind w:firstLine="361"/>
              <w:jc w:val="center"/>
              <w:rPr>
                <w:rFonts w:ascii="仿宋" w:hAnsi="仿宋" w:eastAsia="仿宋"/>
                <w:b/>
                <w:bCs/>
                <w:sz w:val="18"/>
                <w:szCs w:val="18"/>
              </w:rPr>
            </w:pPr>
            <w:r>
              <w:rPr>
                <w:rFonts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w:t>
            </w:r>
            <w:r>
              <w:rPr>
                <w:rFonts w:ascii="仿宋" w:hAnsi="仿宋" w:eastAsia="仿宋"/>
                <w:b/>
                <w:bCs/>
                <w:sz w:val="18"/>
                <w:szCs w:val="18"/>
              </w:rPr>
              <w:t>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是否及时</w:t>
            </w:r>
            <w:r>
              <w:rPr>
                <w:rFonts w:ascii="仿宋" w:hAnsi="仿宋" w:eastAsia="仿宋"/>
                <w:sz w:val="18"/>
                <w:szCs w:val="18"/>
              </w:rPr>
              <w:t>进行</w:t>
            </w:r>
          </w:p>
          <w:p>
            <w:pPr>
              <w:jc w:val="center"/>
              <w:rPr>
                <w:rFonts w:ascii="仿宋" w:hAnsi="仿宋" w:eastAsia="仿宋"/>
                <w:sz w:val="18"/>
                <w:szCs w:val="18"/>
              </w:rPr>
            </w:pPr>
            <w:r>
              <w:rPr>
                <w:rFonts w:ascii="仿宋" w:hAnsi="仿宋" w:eastAsia="仿宋"/>
                <w:sz w:val="18"/>
                <w:szCs w:val="18"/>
              </w:rPr>
              <w:t>整改</w:t>
            </w:r>
          </w:p>
        </w:tc>
        <w:tc>
          <w:tcPr>
            <w:tcW w:w="992" w:type="dxa"/>
            <w:vMerge w:val="restart"/>
            <w:vAlign w:val="center"/>
          </w:tcPr>
          <w:p>
            <w:pPr>
              <w:ind w:firstLine="180" w:firstLineChars="100"/>
              <w:rPr>
                <w:rFonts w:ascii="仿宋" w:hAnsi="仿宋" w:eastAsia="仿宋"/>
                <w:sz w:val="18"/>
                <w:szCs w:val="18"/>
              </w:rPr>
            </w:pPr>
            <w:r>
              <w:rPr>
                <w:rFonts w:ascii="仿宋" w:hAnsi="仿宋" w:eastAsia="仿宋"/>
                <w:sz w:val="18"/>
                <w:szCs w:val="18"/>
              </w:rPr>
              <w:t>15%</w:t>
            </w:r>
          </w:p>
        </w:tc>
        <w:tc>
          <w:tcPr>
            <w:tcW w:w="3373" w:type="dxa"/>
            <w:vAlign w:val="center"/>
          </w:tcPr>
          <w:p>
            <w:pPr>
              <w:rPr>
                <w:rFonts w:ascii="仿宋" w:hAnsi="仿宋" w:eastAsia="仿宋"/>
                <w:sz w:val="18"/>
                <w:szCs w:val="18"/>
              </w:rPr>
            </w:pPr>
            <w:r>
              <w:rPr>
                <w:rFonts w:hint="eastAsia" w:ascii="仿宋" w:hAnsi="仿宋" w:eastAsia="仿宋"/>
                <w:sz w:val="18"/>
                <w:szCs w:val="18"/>
              </w:rPr>
              <w:t>未采取任何整改措施</w:t>
            </w:r>
          </w:p>
        </w:tc>
        <w:tc>
          <w:tcPr>
            <w:tcW w:w="898" w:type="dxa"/>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ind w:firstLine="360"/>
              <w:jc w:val="center"/>
              <w:rPr>
                <w:rFonts w:ascii="仿宋" w:hAnsi="仿宋" w:eastAsia="仿宋"/>
                <w:sz w:val="18"/>
                <w:szCs w:val="18"/>
              </w:rPr>
            </w:pPr>
          </w:p>
        </w:tc>
        <w:tc>
          <w:tcPr>
            <w:tcW w:w="992" w:type="dxa"/>
            <w:vMerge w:val="continue"/>
            <w:vAlign w:val="center"/>
          </w:tcPr>
          <w:p>
            <w:pPr>
              <w:ind w:firstLine="360"/>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进行</w:t>
            </w:r>
            <w:r>
              <w:rPr>
                <w:rFonts w:ascii="仿宋" w:hAnsi="仿宋" w:eastAsia="仿宋"/>
                <w:sz w:val="18"/>
                <w:szCs w:val="18"/>
              </w:rPr>
              <w:t>整改</w:t>
            </w:r>
            <w:r>
              <w:rPr>
                <w:rFonts w:hint="eastAsia" w:ascii="仿宋" w:hAnsi="仿宋" w:eastAsia="仿宋"/>
                <w:sz w:val="18"/>
                <w:szCs w:val="18"/>
              </w:rPr>
              <w:t>，</w:t>
            </w:r>
            <w:r>
              <w:rPr>
                <w:rFonts w:ascii="仿宋" w:hAnsi="仿宋" w:eastAsia="仿宋"/>
                <w:sz w:val="18"/>
                <w:szCs w:val="18"/>
              </w:rPr>
              <w:t>并部分</w:t>
            </w:r>
            <w:r>
              <w:rPr>
                <w:rFonts w:hint="eastAsia" w:ascii="仿宋" w:hAnsi="仿宋" w:eastAsia="仿宋"/>
                <w:sz w:val="18"/>
                <w:szCs w:val="18"/>
              </w:rPr>
              <w:t>停止</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tcPr>
          <w:p>
            <w:pPr>
              <w:ind w:firstLine="360"/>
              <w:jc w:val="center"/>
              <w:rPr>
                <w:rFonts w:ascii="仿宋" w:hAnsi="仿宋" w:eastAsia="仿宋"/>
                <w:sz w:val="18"/>
                <w:szCs w:val="18"/>
              </w:rPr>
            </w:pPr>
          </w:p>
        </w:tc>
        <w:tc>
          <w:tcPr>
            <w:tcW w:w="1708" w:type="dxa"/>
            <w:vMerge w:val="continue"/>
            <w:vAlign w:val="center"/>
          </w:tcPr>
          <w:p>
            <w:pPr>
              <w:ind w:firstLine="360"/>
              <w:jc w:val="center"/>
              <w:rPr>
                <w:rFonts w:ascii="仿宋" w:hAnsi="仿宋" w:eastAsia="仿宋"/>
                <w:sz w:val="18"/>
                <w:szCs w:val="18"/>
              </w:rPr>
            </w:pPr>
          </w:p>
        </w:tc>
        <w:tc>
          <w:tcPr>
            <w:tcW w:w="992" w:type="dxa"/>
            <w:vMerge w:val="continue"/>
            <w:vAlign w:val="center"/>
          </w:tcPr>
          <w:p>
            <w:pPr>
              <w:ind w:firstLine="360"/>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全面</w:t>
            </w:r>
            <w:r>
              <w:rPr>
                <w:rFonts w:ascii="仿宋" w:hAnsi="仿宋" w:eastAsia="仿宋"/>
                <w:sz w:val="18"/>
                <w:szCs w:val="18"/>
              </w:rPr>
              <w:t>整改</w:t>
            </w:r>
            <w:r>
              <w:rPr>
                <w:rFonts w:hint="eastAsia" w:ascii="仿宋" w:hAnsi="仿宋" w:eastAsia="仿宋"/>
                <w:sz w:val="18"/>
                <w:szCs w:val="18"/>
              </w:rPr>
              <w:t>并停止</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restart"/>
            <w:vAlign w:val="center"/>
          </w:tcPr>
          <w:p>
            <w:pPr>
              <w:ind w:firstLine="361"/>
              <w:jc w:val="center"/>
              <w:rPr>
                <w:rFonts w:ascii="仿宋" w:hAnsi="仿宋" w:eastAsia="仿宋"/>
                <w:b/>
                <w:bCs/>
                <w:sz w:val="18"/>
                <w:szCs w:val="18"/>
              </w:rPr>
            </w:pPr>
            <w:r>
              <w:rPr>
                <w:rFonts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992" w:type="dxa"/>
            <w:vMerge w:val="restart"/>
            <w:vAlign w:val="center"/>
          </w:tcPr>
          <w:p>
            <w:pPr>
              <w:ind w:firstLine="270" w:firstLineChars="150"/>
              <w:rPr>
                <w:rFonts w:ascii="仿宋" w:hAnsi="仿宋" w:eastAsia="仿宋"/>
                <w:sz w:val="18"/>
                <w:szCs w:val="18"/>
              </w:rPr>
            </w:pPr>
            <w:r>
              <w:rPr>
                <w:rFonts w:ascii="仿宋" w:hAnsi="仿宋" w:eastAsia="仿宋"/>
                <w:sz w:val="18"/>
                <w:szCs w:val="18"/>
              </w:rPr>
              <w:t>5%</w:t>
            </w:r>
          </w:p>
        </w:tc>
        <w:tc>
          <w:tcPr>
            <w:tcW w:w="3373" w:type="dxa"/>
            <w:vAlign w:val="center"/>
          </w:tcPr>
          <w:p>
            <w:pPr>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tcBorders>
              <w:bottom w:val="single" w:color="auto" w:sz="4" w:space="0"/>
            </w:tcBorders>
            <w:vAlign w:val="center"/>
          </w:tcPr>
          <w:p>
            <w:pPr>
              <w:ind w:firstLine="361"/>
              <w:rPr>
                <w:rFonts w:ascii="仿宋" w:hAnsi="仿宋" w:eastAsia="仿宋"/>
                <w:b/>
                <w:bCs/>
                <w:sz w:val="18"/>
                <w:szCs w:val="18"/>
              </w:rPr>
            </w:pPr>
          </w:p>
        </w:tc>
        <w:tc>
          <w:tcPr>
            <w:tcW w:w="1080" w:type="dxa"/>
            <w:vMerge w:val="continue"/>
            <w:tcBorders>
              <w:bottom w:val="single" w:color="auto" w:sz="4" w:space="0"/>
            </w:tcBorders>
            <w:vAlign w:val="center"/>
          </w:tcPr>
          <w:p>
            <w:pPr>
              <w:ind w:firstLine="360"/>
              <w:jc w:val="center"/>
              <w:rPr>
                <w:rFonts w:ascii="仿宋" w:hAnsi="仿宋" w:eastAsia="仿宋"/>
                <w:sz w:val="18"/>
                <w:szCs w:val="18"/>
              </w:rPr>
            </w:pPr>
          </w:p>
        </w:tc>
        <w:tc>
          <w:tcPr>
            <w:tcW w:w="1708" w:type="dxa"/>
            <w:vMerge w:val="continue"/>
            <w:tcBorders>
              <w:bottom w:val="single" w:color="auto" w:sz="4" w:space="0"/>
            </w:tcBorders>
            <w:vAlign w:val="center"/>
          </w:tcPr>
          <w:p>
            <w:pPr>
              <w:ind w:firstLine="360"/>
              <w:jc w:val="center"/>
              <w:rPr>
                <w:rFonts w:ascii="仿宋" w:hAnsi="仿宋" w:eastAsia="仿宋"/>
                <w:sz w:val="18"/>
                <w:szCs w:val="18"/>
              </w:rPr>
            </w:pPr>
          </w:p>
        </w:tc>
        <w:tc>
          <w:tcPr>
            <w:tcW w:w="992" w:type="dxa"/>
            <w:vMerge w:val="continue"/>
            <w:tcBorders>
              <w:bottom w:val="single" w:color="auto" w:sz="4" w:space="0"/>
            </w:tcBorders>
            <w:vAlign w:val="center"/>
          </w:tcPr>
          <w:p>
            <w:pPr>
              <w:ind w:firstLine="360"/>
              <w:jc w:val="center"/>
              <w:rPr>
                <w:rFonts w:ascii="仿宋" w:hAnsi="仿宋" w:eastAsia="仿宋"/>
                <w:sz w:val="18"/>
                <w:szCs w:val="18"/>
              </w:rPr>
            </w:pPr>
          </w:p>
        </w:tc>
        <w:tc>
          <w:tcPr>
            <w:tcW w:w="3373" w:type="dxa"/>
            <w:tcBorders>
              <w:bottom w:val="single" w:color="auto" w:sz="4" w:space="0"/>
            </w:tcBorders>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98" w:type="dxa"/>
            <w:tcBorders>
              <w:bottom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restart"/>
            <w:vAlign w:val="center"/>
          </w:tcPr>
          <w:p>
            <w:pPr>
              <w:ind w:firstLine="361"/>
              <w:jc w:val="center"/>
              <w:rPr>
                <w:rFonts w:ascii="仿宋" w:hAnsi="仿宋" w:eastAsia="仿宋"/>
                <w:b/>
                <w:bCs/>
                <w:sz w:val="18"/>
                <w:szCs w:val="18"/>
              </w:rPr>
            </w:pPr>
            <w:r>
              <w:rPr>
                <w:rFonts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对社会影响或生态破坏程度</w:t>
            </w:r>
          </w:p>
          <w:p>
            <w:pPr>
              <w:ind w:firstLine="360"/>
              <w:jc w:val="center"/>
              <w:rPr>
                <w:rFonts w:ascii="仿宋" w:hAnsi="仿宋" w:eastAsia="仿宋"/>
                <w:sz w:val="18"/>
                <w:szCs w:val="18"/>
              </w:rPr>
            </w:pPr>
          </w:p>
        </w:tc>
        <w:tc>
          <w:tcPr>
            <w:tcW w:w="170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ind w:firstLine="360"/>
              <w:jc w:val="center"/>
              <w:rPr>
                <w:rFonts w:ascii="仿宋" w:hAnsi="仿宋" w:eastAsia="仿宋"/>
                <w:sz w:val="18"/>
                <w:szCs w:val="18"/>
              </w:rPr>
            </w:pP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p>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tcPr>
          <w:p>
            <w:pPr>
              <w:ind w:firstLine="361"/>
              <w:jc w:val="center"/>
              <w:rPr>
                <w:rFonts w:ascii="仿宋" w:hAnsi="仿宋" w:eastAsia="仿宋"/>
                <w:b/>
                <w:bCs/>
                <w:sz w:val="18"/>
                <w:szCs w:val="18"/>
              </w:rPr>
            </w:pPr>
          </w:p>
        </w:tc>
        <w:tc>
          <w:tcPr>
            <w:tcW w:w="1708" w:type="dxa"/>
            <w:vMerge w:val="continue"/>
          </w:tcPr>
          <w:p>
            <w:pPr>
              <w:ind w:firstLine="360"/>
              <w:jc w:val="center"/>
              <w:rPr>
                <w:rFonts w:ascii="仿宋" w:hAnsi="仿宋" w:eastAsia="仿宋"/>
                <w:sz w:val="18"/>
                <w:szCs w:val="18"/>
              </w:rPr>
            </w:pPr>
          </w:p>
        </w:tc>
        <w:tc>
          <w:tcPr>
            <w:tcW w:w="992" w:type="dxa"/>
            <w:vMerge w:val="continue"/>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tcPr>
          <w:p>
            <w:pPr>
              <w:ind w:firstLine="361"/>
              <w:jc w:val="center"/>
              <w:rPr>
                <w:rFonts w:ascii="仿宋" w:hAnsi="仿宋" w:eastAsia="仿宋"/>
                <w:b/>
                <w:bCs/>
                <w:sz w:val="18"/>
                <w:szCs w:val="18"/>
              </w:rPr>
            </w:pPr>
          </w:p>
        </w:tc>
        <w:tc>
          <w:tcPr>
            <w:tcW w:w="1708" w:type="dxa"/>
            <w:vMerge w:val="continue"/>
          </w:tcPr>
          <w:p>
            <w:pPr>
              <w:ind w:firstLine="360"/>
              <w:jc w:val="center"/>
              <w:rPr>
                <w:rFonts w:ascii="仿宋" w:hAnsi="仿宋" w:eastAsia="仿宋"/>
                <w:sz w:val="18"/>
                <w:szCs w:val="18"/>
              </w:rPr>
            </w:pPr>
          </w:p>
        </w:tc>
        <w:tc>
          <w:tcPr>
            <w:tcW w:w="992" w:type="dxa"/>
            <w:vMerge w:val="continue"/>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tcPr>
          <w:p>
            <w:pPr>
              <w:ind w:firstLine="361"/>
              <w:jc w:val="center"/>
              <w:rPr>
                <w:rFonts w:ascii="仿宋" w:hAnsi="仿宋" w:eastAsia="仿宋"/>
                <w:b/>
                <w:bCs/>
                <w:sz w:val="18"/>
                <w:szCs w:val="18"/>
              </w:rPr>
            </w:pPr>
          </w:p>
        </w:tc>
        <w:tc>
          <w:tcPr>
            <w:tcW w:w="1708" w:type="dxa"/>
            <w:vMerge w:val="continue"/>
          </w:tcPr>
          <w:p>
            <w:pPr>
              <w:ind w:firstLine="360"/>
              <w:jc w:val="center"/>
              <w:rPr>
                <w:rFonts w:ascii="仿宋" w:hAnsi="仿宋" w:eastAsia="仿宋"/>
                <w:sz w:val="18"/>
                <w:szCs w:val="18"/>
              </w:rPr>
            </w:pPr>
          </w:p>
        </w:tc>
        <w:tc>
          <w:tcPr>
            <w:tcW w:w="992" w:type="dxa"/>
            <w:vMerge w:val="continue"/>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rPr>
                <w:rFonts w:ascii="仿宋" w:hAnsi="仿宋" w:eastAsia="仿宋"/>
                <w:b/>
                <w:bCs/>
                <w:sz w:val="18"/>
                <w:szCs w:val="18"/>
              </w:rPr>
            </w:pPr>
          </w:p>
        </w:tc>
        <w:tc>
          <w:tcPr>
            <w:tcW w:w="1080" w:type="dxa"/>
            <w:vMerge w:val="continue"/>
          </w:tcPr>
          <w:p>
            <w:pPr>
              <w:ind w:firstLine="361"/>
              <w:jc w:val="center"/>
              <w:rPr>
                <w:rFonts w:ascii="仿宋" w:hAnsi="仿宋" w:eastAsia="仿宋"/>
                <w:b/>
                <w:bCs/>
                <w:sz w:val="18"/>
                <w:szCs w:val="18"/>
              </w:rPr>
            </w:pPr>
          </w:p>
        </w:tc>
        <w:tc>
          <w:tcPr>
            <w:tcW w:w="1708" w:type="dxa"/>
            <w:vMerge w:val="continue"/>
          </w:tcPr>
          <w:p>
            <w:pPr>
              <w:ind w:firstLine="360"/>
              <w:jc w:val="center"/>
              <w:rPr>
                <w:rFonts w:ascii="仿宋" w:hAnsi="仿宋" w:eastAsia="仿宋"/>
                <w:sz w:val="18"/>
                <w:szCs w:val="18"/>
              </w:rPr>
            </w:pPr>
          </w:p>
        </w:tc>
        <w:tc>
          <w:tcPr>
            <w:tcW w:w="992" w:type="dxa"/>
            <w:vMerge w:val="continue"/>
          </w:tcPr>
          <w:p>
            <w:pPr>
              <w:ind w:firstLine="360"/>
              <w:jc w:val="center"/>
              <w:rPr>
                <w:rFonts w:ascii="仿宋" w:hAnsi="仿宋" w:eastAsia="仿宋"/>
                <w:sz w:val="18"/>
                <w:szCs w:val="18"/>
              </w:rPr>
            </w:pPr>
          </w:p>
        </w:tc>
        <w:tc>
          <w:tcPr>
            <w:tcW w:w="3373" w:type="dxa"/>
            <w:vAlign w:val="center"/>
          </w:tcPr>
          <w:p>
            <w:pPr>
              <w:ind w:firstLine="360"/>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tcBorders>
              <w:bottom w:val="single" w:color="auto" w:sz="4" w:space="0"/>
            </w:tcBorders>
            <w:vAlign w:val="center"/>
          </w:tcPr>
          <w:p>
            <w:pPr>
              <w:ind w:firstLine="361"/>
              <w:rPr>
                <w:rFonts w:ascii="仿宋" w:hAnsi="仿宋" w:eastAsia="仿宋"/>
                <w:b/>
                <w:bCs/>
                <w:sz w:val="18"/>
                <w:szCs w:val="18"/>
              </w:rPr>
            </w:pPr>
          </w:p>
        </w:tc>
        <w:tc>
          <w:tcPr>
            <w:tcW w:w="1080" w:type="dxa"/>
            <w:vMerge w:val="continue"/>
            <w:tcBorders>
              <w:bottom w:val="single" w:color="auto" w:sz="4" w:space="0"/>
            </w:tcBorders>
            <w:vAlign w:val="center"/>
          </w:tcPr>
          <w:p>
            <w:pPr>
              <w:ind w:firstLine="361"/>
              <w:jc w:val="center"/>
              <w:rPr>
                <w:rFonts w:ascii="仿宋" w:hAnsi="仿宋" w:eastAsia="仿宋"/>
                <w:b/>
                <w:bCs/>
                <w:sz w:val="18"/>
                <w:szCs w:val="18"/>
              </w:rPr>
            </w:pPr>
          </w:p>
        </w:tc>
        <w:tc>
          <w:tcPr>
            <w:tcW w:w="1708" w:type="dxa"/>
            <w:vMerge w:val="continue"/>
            <w:tcBorders>
              <w:bottom w:val="single" w:color="auto" w:sz="4" w:space="0"/>
            </w:tcBorders>
            <w:vAlign w:val="center"/>
          </w:tcPr>
          <w:p>
            <w:pPr>
              <w:ind w:firstLine="360"/>
              <w:jc w:val="center"/>
              <w:rPr>
                <w:rFonts w:ascii="仿宋" w:hAnsi="仿宋" w:eastAsia="仿宋"/>
                <w:sz w:val="18"/>
                <w:szCs w:val="18"/>
              </w:rPr>
            </w:pPr>
          </w:p>
        </w:tc>
        <w:tc>
          <w:tcPr>
            <w:tcW w:w="992" w:type="dxa"/>
            <w:vMerge w:val="continue"/>
            <w:tcBorders>
              <w:bottom w:val="single" w:color="auto" w:sz="4" w:space="0"/>
            </w:tcBorders>
            <w:vAlign w:val="center"/>
          </w:tcPr>
          <w:p>
            <w:pPr>
              <w:ind w:firstLine="360"/>
              <w:jc w:val="center"/>
              <w:rPr>
                <w:rFonts w:ascii="仿宋" w:hAnsi="仿宋" w:eastAsia="仿宋"/>
                <w:sz w:val="18"/>
                <w:szCs w:val="18"/>
              </w:rPr>
            </w:pPr>
          </w:p>
        </w:tc>
        <w:tc>
          <w:tcPr>
            <w:tcW w:w="3373" w:type="dxa"/>
            <w:tcBorders>
              <w:bottom w:val="single" w:color="auto" w:sz="4" w:space="0"/>
            </w:tcBorders>
            <w:vAlign w:val="center"/>
          </w:tcPr>
          <w:p>
            <w:pPr>
              <w:ind w:firstLine="360"/>
              <w:jc w:val="left"/>
              <w:rPr>
                <w:rFonts w:ascii="仿宋" w:hAnsi="仿宋" w:eastAsia="仿宋"/>
                <w:sz w:val="18"/>
                <w:szCs w:val="18"/>
              </w:rPr>
            </w:pPr>
            <w:r>
              <w:rPr>
                <w:rFonts w:hint="eastAsia" w:ascii="仿宋" w:hAnsi="仿宋" w:eastAsia="仿宋"/>
                <w:sz w:val="18"/>
                <w:szCs w:val="18"/>
              </w:rPr>
              <w:t>无</w:t>
            </w:r>
          </w:p>
        </w:tc>
        <w:tc>
          <w:tcPr>
            <w:tcW w:w="898" w:type="dxa"/>
            <w:tcBorders>
              <w:bottom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bCs/>
          <w:sz w:val="18"/>
          <w:szCs w:val="18"/>
        </w:rPr>
      </w:pPr>
      <w:r>
        <w:rPr>
          <w:rFonts w:hint="eastAsia" w:ascii="仿宋" w:hAnsi="仿宋" w:eastAsia="仿宋"/>
          <w:bCs/>
          <w:sz w:val="18"/>
          <w:szCs w:val="18"/>
        </w:rPr>
        <w:t>注：</w:t>
      </w:r>
      <w:r>
        <w:rPr>
          <w:rFonts w:ascii="仿宋" w:hAnsi="仿宋" w:eastAsia="仿宋"/>
          <w:bCs/>
          <w:sz w:val="18"/>
          <w:szCs w:val="18"/>
        </w:rPr>
        <w:t>1、本表适用于《湖北省</w:t>
      </w:r>
      <w:r>
        <w:rPr>
          <w:rFonts w:hint="eastAsia" w:ascii="仿宋" w:hAnsi="仿宋" w:eastAsia="仿宋"/>
          <w:bCs/>
          <w:sz w:val="18"/>
          <w:szCs w:val="18"/>
        </w:rPr>
        <w:t>清江</w:t>
      </w:r>
      <w:r>
        <w:rPr>
          <w:rFonts w:ascii="仿宋" w:hAnsi="仿宋" w:eastAsia="仿宋"/>
          <w:bCs/>
          <w:sz w:val="18"/>
          <w:szCs w:val="18"/>
        </w:rPr>
        <w:t>流域水生态环境</w:t>
      </w:r>
      <w:r>
        <w:rPr>
          <w:rFonts w:hint="eastAsia" w:ascii="仿宋" w:hAnsi="仿宋" w:eastAsia="仿宋"/>
          <w:bCs/>
          <w:sz w:val="18"/>
          <w:szCs w:val="18"/>
        </w:rPr>
        <w:t>保护</w:t>
      </w:r>
      <w:r>
        <w:rPr>
          <w:rFonts w:ascii="仿宋" w:hAnsi="仿宋" w:eastAsia="仿宋"/>
          <w:bCs/>
          <w:sz w:val="18"/>
          <w:szCs w:val="18"/>
        </w:rPr>
        <w:t>条例》第</w:t>
      </w:r>
      <w:r>
        <w:rPr>
          <w:rFonts w:hint="eastAsia" w:ascii="仿宋" w:hAnsi="仿宋" w:eastAsia="仿宋"/>
          <w:bCs/>
          <w:sz w:val="18"/>
          <w:szCs w:val="18"/>
        </w:rPr>
        <w:t>五十七</w:t>
      </w:r>
      <w:r>
        <w:rPr>
          <w:rFonts w:ascii="仿宋" w:hAnsi="仿宋" w:eastAsia="仿宋"/>
          <w:bCs/>
          <w:sz w:val="18"/>
          <w:szCs w:val="18"/>
        </w:rPr>
        <w:t>条规定：“……</w:t>
      </w:r>
      <w:r>
        <w:rPr>
          <w:rFonts w:hint="eastAsia" w:ascii="仿宋" w:hAnsi="仿宋" w:eastAsia="仿宋"/>
          <w:bCs/>
          <w:sz w:val="18"/>
          <w:szCs w:val="18"/>
        </w:rPr>
        <w:t>服务业经营者以及工业企业使用含磷洗涤用品的，由生态环境主管部门予以警告，责令停止使用，处</w:t>
      </w:r>
      <w:r>
        <w:rPr>
          <w:rFonts w:ascii="仿宋" w:hAnsi="仿宋" w:eastAsia="仿宋"/>
          <w:bCs/>
          <w:sz w:val="18"/>
          <w:szCs w:val="18"/>
        </w:rPr>
        <w:t>2千元以上1万元以下罚款；情节严重的，处1万元以上3万元以下罚款。</w:t>
      </w:r>
      <w:r>
        <w:rPr>
          <w:rFonts w:hint="eastAsia" w:ascii="仿宋" w:hAnsi="仿宋" w:eastAsia="仿宋"/>
          <w:bCs/>
          <w:sz w:val="18"/>
          <w:szCs w:val="18"/>
        </w:rPr>
        <w:t>”</w:t>
      </w:r>
    </w:p>
    <w:p>
      <w:pPr>
        <w:ind w:firstLine="360" w:firstLineChars="200"/>
        <w:rPr>
          <w:rFonts w:ascii="仿宋" w:hAnsi="仿宋" w:eastAsia="仿宋"/>
          <w:bCs/>
          <w:sz w:val="18"/>
          <w:szCs w:val="18"/>
        </w:rPr>
      </w:pPr>
      <w:r>
        <w:rPr>
          <w:rFonts w:hint="eastAsia" w:ascii="仿宋" w:hAnsi="仿宋" w:eastAsia="仿宋"/>
          <w:bCs/>
          <w:sz w:val="18"/>
          <w:szCs w:val="18"/>
        </w:rPr>
        <w:t>2、</w:t>
      </w:r>
      <w:r>
        <w:rPr>
          <w:rFonts w:ascii="仿宋" w:hAnsi="仿宋" w:eastAsia="仿宋"/>
          <w:bCs/>
          <w:sz w:val="18"/>
          <w:szCs w:val="18"/>
        </w:rPr>
        <w:t>本表同时适用于《</w:t>
      </w:r>
      <w:r>
        <w:rPr>
          <w:rFonts w:hint="eastAsia" w:ascii="仿宋" w:hAnsi="仿宋" w:eastAsia="仿宋"/>
          <w:bCs/>
          <w:sz w:val="18"/>
          <w:szCs w:val="18"/>
        </w:rPr>
        <w:t>湖北省</w:t>
      </w:r>
      <w:r>
        <w:rPr>
          <w:rFonts w:ascii="仿宋" w:hAnsi="仿宋" w:eastAsia="仿宋"/>
          <w:bCs/>
          <w:sz w:val="18"/>
          <w:szCs w:val="18"/>
        </w:rPr>
        <w:t>汉江流域水环境保护条例》</w:t>
      </w:r>
      <w:r>
        <w:rPr>
          <w:rFonts w:hint="eastAsia" w:ascii="仿宋" w:hAnsi="仿宋" w:eastAsia="仿宋"/>
          <w:bCs/>
          <w:sz w:val="18"/>
          <w:szCs w:val="18"/>
        </w:rPr>
        <w:t>第</w:t>
      </w:r>
      <w:r>
        <w:rPr>
          <w:rFonts w:ascii="仿宋" w:hAnsi="仿宋" w:eastAsia="仿宋"/>
          <w:bCs/>
          <w:sz w:val="18"/>
          <w:szCs w:val="18"/>
        </w:rPr>
        <w:t>七十二条第二款规定：“……</w:t>
      </w:r>
      <w:r>
        <w:rPr>
          <w:rFonts w:hint="eastAsia" w:ascii="仿宋" w:hAnsi="仿宋" w:eastAsia="仿宋"/>
          <w:bCs/>
          <w:sz w:val="18"/>
          <w:szCs w:val="18"/>
        </w:rPr>
        <w:t>服务业经营者以及工业企业使用含磷洗涤用品的，由生态环境主管部门予以警告，责令停止使用，处</w:t>
      </w:r>
      <w:r>
        <w:rPr>
          <w:rFonts w:ascii="仿宋" w:hAnsi="仿宋" w:eastAsia="仿宋"/>
          <w:bCs/>
          <w:sz w:val="18"/>
          <w:szCs w:val="18"/>
        </w:rPr>
        <w:t>2千元以上1万元以下罚款；情节严重的，处1万元以上3万元以下罚款。”</w:t>
      </w:r>
    </w:p>
    <w:p>
      <w:pPr>
        <w:ind w:firstLine="360" w:firstLineChars="200"/>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（1）罚款金额</w:t>
      </w:r>
      <w:r>
        <w:rPr>
          <w:rFonts w:ascii="仿宋" w:hAnsi="仿宋" w:eastAsia="仿宋"/>
          <w:sz w:val="18"/>
          <w:szCs w:val="18"/>
        </w:rPr>
        <w:t>=百分值之和×最高法定罚款上限1万元</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（2）情节</w:t>
      </w:r>
      <w:r>
        <w:rPr>
          <w:rFonts w:ascii="仿宋" w:hAnsi="仿宋" w:eastAsia="仿宋"/>
          <w:sz w:val="18"/>
          <w:szCs w:val="18"/>
        </w:rPr>
        <w:t>严重的，</w:t>
      </w:r>
      <w:r>
        <w:rPr>
          <w:rFonts w:hint="eastAsia" w:ascii="仿宋" w:hAnsi="仿宋" w:eastAsia="仿宋"/>
          <w:sz w:val="18"/>
          <w:szCs w:val="18"/>
        </w:rPr>
        <w:t>罚款金额</w:t>
      </w:r>
      <w:r>
        <w:rPr>
          <w:rFonts w:ascii="仿宋" w:hAnsi="仿宋" w:eastAsia="仿宋"/>
          <w:sz w:val="18"/>
          <w:szCs w:val="18"/>
        </w:rPr>
        <w:t>=百分值之和×最高法定罚款上限3万元。</w:t>
      </w: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pStyle w:val="5"/>
        <w:rPr>
          <w:rFonts w:ascii="仿宋" w:hAnsi="仿宋" w:eastAsia="仿宋"/>
          <w:sz w:val="28"/>
          <w:szCs w:val="28"/>
        </w:rPr>
      </w:pPr>
      <w:bookmarkStart w:id="63" w:name="_Toc94005836"/>
      <w:r>
        <w:rPr>
          <w:rFonts w:hint="eastAsia" w:ascii="仿宋" w:hAnsi="仿宋" w:eastAsia="仿宋"/>
          <w:sz w:val="28"/>
          <w:szCs w:val="28"/>
        </w:rPr>
        <w:t>（二十七）</w:t>
      </w:r>
      <w:r>
        <w:rPr>
          <w:rFonts w:ascii="仿宋" w:hAnsi="仿宋" w:eastAsia="仿宋"/>
          <w:sz w:val="28"/>
          <w:szCs w:val="28"/>
        </w:rPr>
        <w:t>水电站未按照规定保证下泄生态流量的</w:t>
      </w:r>
      <w:r>
        <w:rPr>
          <w:rFonts w:hint="eastAsia" w:ascii="仿宋" w:hAnsi="仿宋" w:eastAsia="仿宋"/>
          <w:sz w:val="28"/>
          <w:szCs w:val="28"/>
        </w:rPr>
        <w:t>罚款幅度裁定</w:t>
      </w:r>
      <w:bookmarkEnd w:id="63"/>
    </w:p>
    <w:p>
      <w:pPr>
        <w:jc w:val="center"/>
        <w:rPr>
          <w:rFonts w:ascii="仿宋" w:hAnsi="仿宋" w:eastAsia="仿宋"/>
          <w:b/>
          <w:szCs w:val="21"/>
        </w:rPr>
      </w:pPr>
      <w:r>
        <w:rPr>
          <w:rFonts w:hint="eastAsia" w:ascii="仿宋" w:hAnsi="仿宋" w:eastAsia="仿宋"/>
          <w:b/>
          <w:szCs w:val="21"/>
        </w:rPr>
        <w:t>表27</w:t>
      </w:r>
      <w:r>
        <w:rPr>
          <w:rFonts w:ascii="仿宋" w:hAnsi="仿宋" w:eastAsia="仿宋"/>
          <w:b/>
        </w:rPr>
        <w:t>水电站未按照规定保证下泄生态流量的</w:t>
      </w:r>
      <w:r>
        <w:rPr>
          <w:rFonts w:hint="eastAsia" w:ascii="仿宋" w:hAnsi="仿宋" w:eastAsia="仿宋"/>
          <w:b/>
        </w:rPr>
        <w:t>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992"/>
        <w:gridCol w:w="3373"/>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restart"/>
          </w:tcPr>
          <w:p>
            <w:pPr>
              <w:rPr>
                <w:rFonts w:ascii="仿宋" w:hAnsi="仿宋" w:eastAsia="仿宋"/>
                <w:b/>
                <w:bCs/>
                <w:sz w:val="18"/>
                <w:szCs w:val="18"/>
              </w:rPr>
            </w:pPr>
            <w:r>
              <w:rPr>
                <w:rFonts w:hint="eastAsia" w:ascii="仿宋" w:hAnsi="仿宋" w:eastAsia="仿宋"/>
                <w:b/>
                <w:bCs/>
                <w:sz w:val="18"/>
                <w:szCs w:val="18"/>
              </w:rPr>
              <w:t>序</w:t>
            </w:r>
          </w:p>
          <w:p>
            <w:pPr>
              <w:rPr>
                <w:rFonts w:ascii="仿宋" w:hAnsi="仿宋" w:eastAsia="仿宋"/>
                <w:b/>
                <w:bCs/>
                <w:sz w:val="18"/>
                <w:szCs w:val="18"/>
              </w:rPr>
            </w:pPr>
            <w:r>
              <w:rPr>
                <w:rFonts w:hint="eastAsia" w:ascii="仿宋" w:hAnsi="仿宋" w:eastAsia="仿宋"/>
                <w:b/>
                <w:bCs/>
                <w:sz w:val="18"/>
                <w:szCs w:val="18"/>
              </w:rPr>
              <w:t>号</w:t>
            </w:r>
          </w:p>
        </w:tc>
        <w:tc>
          <w:tcPr>
            <w:tcW w:w="3780" w:type="dxa"/>
            <w:gridSpan w:val="3"/>
          </w:tcPr>
          <w:p>
            <w:pPr>
              <w:ind w:firstLine="361"/>
              <w:jc w:val="center"/>
              <w:rPr>
                <w:rFonts w:ascii="仿宋" w:hAnsi="仿宋" w:eastAsia="仿宋"/>
                <w:b/>
                <w:bCs/>
                <w:sz w:val="18"/>
                <w:szCs w:val="18"/>
              </w:rPr>
            </w:pPr>
            <w:r>
              <w:rPr>
                <w:rFonts w:hint="eastAsia" w:ascii="仿宋" w:hAnsi="仿宋" w:eastAsia="仿宋"/>
                <w:b/>
                <w:bCs/>
                <w:sz w:val="18"/>
                <w:szCs w:val="18"/>
              </w:rPr>
              <w:t>裁量要素</w:t>
            </w:r>
          </w:p>
        </w:tc>
        <w:tc>
          <w:tcPr>
            <w:tcW w:w="4271" w:type="dxa"/>
            <w:gridSpan w:val="2"/>
          </w:tcPr>
          <w:p>
            <w:pPr>
              <w:ind w:firstLine="361"/>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tcPr>
          <w:p>
            <w:pPr>
              <w:ind w:firstLine="361"/>
              <w:rPr>
                <w:rFonts w:ascii="仿宋" w:hAnsi="仿宋" w:eastAsia="仿宋"/>
                <w:b/>
                <w:bCs/>
                <w:sz w:val="18"/>
                <w:szCs w:val="18"/>
              </w:rPr>
            </w:pPr>
          </w:p>
        </w:tc>
        <w:tc>
          <w:tcPr>
            <w:tcW w:w="1080" w:type="dxa"/>
          </w:tcPr>
          <w:p>
            <w:pPr>
              <w:ind w:firstLine="361"/>
              <w:jc w:val="center"/>
              <w:rPr>
                <w:rFonts w:ascii="仿宋" w:hAnsi="仿宋" w:eastAsia="仿宋"/>
                <w:b/>
                <w:bCs/>
                <w:sz w:val="18"/>
                <w:szCs w:val="18"/>
              </w:rPr>
            </w:pPr>
            <w:r>
              <w:rPr>
                <w:rFonts w:hint="eastAsia" w:ascii="仿宋" w:hAnsi="仿宋" w:eastAsia="仿宋"/>
                <w:b/>
                <w:bCs/>
                <w:sz w:val="18"/>
                <w:szCs w:val="18"/>
              </w:rPr>
              <w:t>要素</w:t>
            </w:r>
          </w:p>
        </w:tc>
        <w:tc>
          <w:tcPr>
            <w:tcW w:w="1708" w:type="dxa"/>
          </w:tcPr>
          <w:p>
            <w:pPr>
              <w:ind w:firstLine="361"/>
              <w:jc w:val="center"/>
              <w:rPr>
                <w:rFonts w:ascii="仿宋" w:hAnsi="仿宋" w:eastAsia="仿宋"/>
                <w:b/>
                <w:bCs/>
                <w:sz w:val="18"/>
                <w:szCs w:val="18"/>
              </w:rPr>
            </w:pPr>
            <w:r>
              <w:rPr>
                <w:rFonts w:hint="eastAsia" w:ascii="仿宋" w:hAnsi="仿宋" w:eastAsia="仿宋"/>
                <w:b/>
                <w:bCs/>
                <w:sz w:val="18"/>
                <w:szCs w:val="18"/>
              </w:rPr>
              <w:t>具体条件</w:t>
            </w:r>
          </w:p>
        </w:tc>
        <w:tc>
          <w:tcPr>
            <w:tcW w:w="992" w:type="dxa"/>
          </w:tcPr>
          <w:p>
            <w:pPr>
              <w:rPr>
                <w:rFonts w:ascii="仿宋" w:hAnsi="仿宋" w:eastAsia="仿宋"/>
                <w:b/>
                <w:bCs/>
                <w:sz w:val="18"/>
                <w:szCs w:val="18"/>
              </w:rPr>
            </w:pPr>
            <w:r>
              <w:rPr>
                <w:rFonts w:hint="eastAsia" w:ascii="仿宋" w:hAnsi="仿宋" w:eastAsia="仿宋"/>
                <w:b/>
                <w:bCs/>
                <w:sz w:val="18"/>
                <w:szCs w:val="18"/>
              </w:rPr>
              <w:t>构成比例</w:t>
            </w:r>
          </w:p>
        </w:tc>
        <w:tc>
          <w:tcPr>
            <w:tcW w:w="3373" w:type="dxa"/>
          </w:tcPr>
          <w:p>
            <w:pPr>
              <w:ind w:firstLine="361"/>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restart"/>
            <w:vAlign w:val="center"/>
          </w:tcPr>
          <w:p>
            <w:pPr>
              <w:ind w:firstLine="361"/>
              <w:jc w:val="center"/>
              <w:rPr>
                <w:rFonts w:ascii="仿宋" w:hAnsi="仿宋" w:eastAsia="仿宋"/>
                <w:b/>
                <w:bCs/>
                <w:sz w:val="18"/>
                <w:szCs w:val="18"/>
              </w:rPr>
            </w:pPr>
            <w:r>
              <w:rPr>
                <w:rFonts w:hint="eastAsia" w:ascii="仿宋" w:hAnsi="仿宋" w:eastAsia="仿宋"/>
                <w:b/>
                <w:bCs/>
                <w:sz w:val="18"/>
                <w:szCs w:val="18"/>
              </w:rPr>
              <w:t>1</w:t>
            </w:r>
          </w:p>
          <w:p>
            <w:pPr>
              <w:ind w:firstLine="361"/>
              <w:jc w:val="center"/>
              <w:rPr>
                <w:rFonts w:ascii="仿宋" w:hAnsi="仿宋" w:eastAsia="仿宋"/>
                <w:b/>
                <w:bCs/>
                <w:sz w:val="18"/>
                <w:szCs w:val="18"/>
              </w:rPr>
            </w:pPr>
          </w:p>
        </w:tc>
        <w:tc>
          <w:tcPr>
            <w:tcW w:w="1080" w:type="dxa"/>
            <w:vMerge w:val="restart"/>
            <w:vAlign w:val="center"/>
          </w:tcPr>
          <w:p>
            <w:pPr>
              <w:rPr>
                <w:rFonts w:ascii="仿宋" w:hAnsi="仿宋" w:eastAsia="仿宋"/>
                <w:b/>
                <w:bCs/>
                <w:sz w:val="18"/>
                <w:szCs w:val="18"/>
              </w:rPr>
            </w:pPr>
            <w:r>
              <w:rPr>
                <w:rFonts w:hint="eastAsia" w:ascii="仿宋" w:hAnsi="仿宋" w:eastAsia="仿宋"/>
                <w:b/>
                <w:bCs/>
                <w:sz w:val="18"/>
                <w:szCs w:val="18"/>
              </w:rPr>
              <w:t>对环境</w:t>
            </w:r>
          </w:p>
          <w:p>
            <w:pP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ind w:firstLine="90" w:firstLineChars="50"/>
              <w:jc w:val="center"/>
              <w:rPr>
                <w:rFonts w:ascii="仿宋" w:hAnsi="仿宋" w:eastAsia="仿宋"/>
                <w:sz w:val="18"/>
                <w:szCs w:val="18"/>
              </w:rPr>
            </w:pPr>
            <w:r>
              <w:rPr>
                <w:rFonts w:hint="eastAsia" w:ascii="仿宋" w:hAnsi="仿宋" w:eastAsia="仿宋"/>
                <w:sz w:val="18"/>
                <w:szCs w:val="18"/>
              </w:rPr>
              <w:t>两年内</w:t>
            </w:r>
            <w:r>
              <w:rPr>
                <w:rFonts w:ascii="仿宋" w:hAnsi="仿宋" w:eastAsia="仿宋"/>
                <w:sz w:val="18"/>
                <w:szCs w:val="18"/>
              </w:rPr>
              <w:t>违法次数</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p>
        </w:tc>
        <w:tc>
          <w:tcPr>
            <w:tcW w:w="3373"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ind w:firstLine="90" w:firstLineChars="50"/>
              <w:jc w:val="center"/>
              <w:rPr>
                <w:rFonts w:ascii="仿宋" w:hAnsi="仿宋" w:eastAsia="仿宋"/>
                <w:sz w:val="18"/>
                <w:szCs w:val="18"/>
              </w:rPr>
            </w:pPr>
          </w:p>
        </w:tc>
        <w:tc>
          <w:tcPr>
            <w:tcW w:w="992" w:type="dxa"/>
            <w:vMerge w:val="continue"/>
            <w:vAlign w:val="center"/>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ind w:firstLine="360"/>
              <w:jc w:val="center"/>
              <w:rPr>
                <w:rFonts w:ascii="仿宋" w:hAnsi="仿宋" w:eastAsia="仿宋"/>
                <w:sz w:val="18"/>
                <w:szCs w:val="18"/>
              </w:rPr>
            </w:pPr>
          </w:p>
        </w:tc>
        <w:tc>
          <w:tcPr>
            <w:tcW w:w="992" w:type="dxa"/>
            <w:vMerge w:val="continue"/>
            <w:vAlign w:val="center"/>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restart"/>
            <w:vAlign w:val="center"/>
          </w:tcPr>
          <w:p>
            <w:pPr>
              <w:ind w:firstLine="360"/>
              <w:rPr>
                <w:rFonts w:ascii="仿宋" w:hAnsi="仿宋" w:eastAsia="仿宋"/>
                <w:sz w:val="18"/>
                <w:szCs w:val="18"/>
              </w:rPr>
            </w:pPr>
            <w:r>
              <w:rPr>
                <w:rFonts w:hint="eastAsia" w:ascii="仿宋" w:hAnsi="仿宋" w:eastAsia="仿宋"/>
                <w:sz w:val="18"/>
                <w:szCs w:val="18"/>
              </w:rPr>
              <w:t>未下泄流</w:t>
            </w:r>
            <w:r>
              <w:rPr>
                <w:rFonts w:ascii="仿宋" w:hAnsi="仿宋" w:eastAsia="仿宋"/>
                <w:sz w:val="18"/>
                <w:szCs w:val="18"/>
              </w:rPr>
              <w:t>量</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c>
          <w:tcPr>
            <w:tcW w:w="3373" w:type="dxa"/>
            <w:vAlign w:val="center"/>
          </w:tcPr>
          <w:p>
            <w:pPr>
              <w:jc w:val="left"/>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%≤未下泄流</w:t>
            </w:r>
            <w:r>
              <w:rPr>
                <w:rFonts w:ascii="仿宋" w:hAnsi="仿宋" w:eastAsia="仿宋"/>
                <w:sz w:val="18"/>
                <w:szCs w:val="18"/>
              </w:rPr>
              <w:t>量</w:t>
            </w:r>
          </w:p>
        </w:tc>
        <w:tc>
          <w:tcPr>
            <w:tcW w:w="898"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ind w:firstLine="360"/>
              <w:jc w:val="center"/>
              <w:rPr>
                <w:rFonts w:ascii="仿宋" w:hAnsi="仿宋" w:eastAsia="仿宋"/>
                <w:sz w:val="18"/>
                <w:szCs w:val="18"/>
              </w:rPr>
            </w:pPr>
          </w:p>
        </w:tc>
        <w:tc>
          <w:tcPr>
            <w:tcW w:w="992" w:type="dxa"/>
            <w:vMerge w:val="continue"/>
            <w:vAlign w:val="center"/>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9</w:t>
            </w:r>
            <w:r>
              <w:rPr>
                <w:rFonts w:hint="eastAsia" w:ascii="仿宋" w:hAnsi="仿宋" w:eastAsia="仿宋"/>
                <w:sz w:val="18"/>
                <w:szCs w:val="18"/>
              </w:rPr>
              <w:t>%≤未下泄流</w:t>
            </w:r>
            <w:r>
              <w:rPr>
                <w:rFonts w:ascii="仿宋" w:hAnsi="仿宋" w:eastAsia="仿宋"/>
                <w:sz w:val="18"/>
                <w:szCs w:val="18"/>
              </w:rPr>
              <w:t>量</w:t>
            </w:r>
            <w:r>
              <w:rPr>
                <w:rFonts w:hint="eastAsia" w:ascii="仿宋" w:hAnsi="仿宋" w:eastAsia="仿宋"/>
                <w:sz w:val="18"/>
                <w:szCs w:val="18"/>
              </w:rPr>
              <w:t>＜</w:t>
            </w:r>
            <w:r>
              <w:rPr>
                <w:rFonts w:ascii="仿宋" w:hAnsi="仿宋" w:eastAsia="仿宋"/>
                <w:sz w:val="18"/>
                <w:szCs w:val="18"/>
              </w:rPr>
              <w:t>10</w:t>
            </w:r>
            <w:r>
              <w:rPr>
                <w:rFonts w:hint="eastAsia"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ind w:firstLine="360"/>
              <w:jc w:val="center"/>
              <w:rPr>
                <w:rFonts w:ascii="仿宋" w:hAnsi="仿宋" w:eastAsia="仿宋"/>
                <w:sz w:val="18"/>
                <w:szCs w:val="18"/>
              </w:rPr>
            </w:pPr>
          </w:p>
        </w:tc>
        <w:tc>
          <w:tcPr>
            <w:tcW w:w="992" w:type="dxa"/>
            <w:vMerge w:val="continue"/>
            <w:vAlign w:val="center"/>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8</w:t>
            </w:r>
            <w:r>
              <w:rPr>
                <w:rFonts w:hint="eastAsia" w:ascii="仿宋" w:hAnsi="仿宋" w:eastAsia="仿宋"/>
                <w:sz w:val="18"/>
                <w:szCs w:val="18"/>
              </w:rPr>
              <w:t>%≤未下泄流</w:t>
            </w:r>
            <w:r>
              <w:rPr>
                <w:rFonts w:ascii="仿宋" w:hAnsi="仿宋" w:eastAsia="仿宋"/>
                <w:sz w:val="18"/>
                <w:szCs w:val="18"/>
              </w:rPr>
              <w:t>量</w:t>
            </w:r>
            <w:r>
              <w:rPr>
                <w:rFonts w:hint="eastAsia" w:ascii="仿宋" w:hAnsi="仿宋" w:eastAsia="仿宋"/>
                <w:sz w:val="18"/>
                <w:szCs w:val="18"/>
              </w:rPr>
              <w:t>＜</w:t>
            </w:r>
            <w:r>
              <w:rPr>
                <w:rFonts w:ascii="仿宋" w:hAnsi="仿宋" w:eastAsia="仿宋"/>
                <w:sz w:val="18"/>
                <w:szCs w:val="18"/>
              </w:rPr>
              <w:t>9</w:t>
            </w:r>
            <w:r>
              <w:rPr>
                <w:rFonts w:hint="eastAsia"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ind w:firstLine="360"/>
              <w:jc w:val="center"/>
              <w:rPr>
                <w:rFonts w:ascii="仿宋" w:hAnsi="仿宋" w:eastAsia="仿宋"/>
                <w:sz w:val="18"/>
                <w:szCs w:val="18"/>
              </w:rPr>
            </w:pPr>
          </w:p>
        </w:tc>
        <w:tc>
          <w:tcPr>
            <w:tcW w:w="992" w:type="dxa"/>
            <w:vMerge w:val="continue"/>
            <w:vAlign w:val="center"/>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7</w:t>
            </w:r>
            <w:r>
              <w:rPr>
                <w:rFonts w:hint="eastAsia" w:ascii="仿宋" w:hAnsi="仿宋" w:eastAsia="仿宋"/>
                <w:sz w:val="18"/>
                <w:szCs w:val="18"/>
              </w:rPr>
              <w:t>%≤未下泄流</w:t>
            </w:r>
            <w:r>
              <w:rPr>
                <w:rFonts w:ascii="仿宋" w:hAnsi="仿宋" w:eastAsia="仿宋"/>
                <w:sz w:val="18"/>
                <w:szCs w:val="18"/>
              </w:rPr>
              <w:t>量</w:t>
            </w:r>
            <w:r>
              <w:rPr>
                <w:rFonts w:hint="eastAsia" w:ascii="仿宋" w:hAnsi="仿宋" w:eastAsia="仿宋"/>
                <w:sz w:val="18"/>
                <w:szCs w:val="18"/>
              </w:rPr>
              <w:t>＜</w:t>
            </w:r>
            <w:r>
              <w:rPr>
                <w:rFonts w:ascii="仿宋" w:hAnsi="仿宋" w:eastAsia="仿宋"/>
                <w:sz w:val="18"/>
                <w:szCs w:val="18"/>
              </w:rPr>
              <w:t>8</w:t>
            </w:r>
            <w:r>
              <w:rPr>
                <w:rFonts w:hint="eastAsia"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ind w:firstLine="360"/>
              <w:jc w:val="center"/>
              <w:rPr>
                <w:rFonts w:ascii="仿宋" w:hAnsi="仿宋" w:eastAsia="仿宋"/>
                <w:sz w:val="18"/>
                <w:szCs w:val="18"/>
              </w:rPr>
            </w:pPr>
          </w:p>
        </w:tc>
        <w:tc>
          <w:tcPr>
            <w:tcW w:w="992" w:type="dxa"/>
            <w:vMerge w:val="continue"/>
            <w:vAlign w:val="center"/>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6</w:t>
            </w:r>
            <w:r>
              <w:rPr>
                <w:rFonts w:hint="eastAsia" w:ascii="仿宋" w:hAnsi="仿宋" w:eastAsia="仿宋"/>
                <w:sz w:val="18"/>
                <w:szCs w:val="18"/>
              </w:rPr>
              <w:t>%≤未下泄流</w:t>
            </w:r>
            <w:r>
              <w:rPr>
                <w:rFonts w:ascii="仿宋" w:hAnsi="仿宋" w:eastAsia="仿宋"/>
                <w:sz w:val="18"/>
                <w:szCs w:val="18"/>
              </w:rPr>
              <w:t>量</w:t>
            </w:r>
            <w:r>
              <w:rPr>
                <w:rFonts w:hint="eastAsia" w:ascii="仿宋" w:hAnsi="仿宋" w:eastAsia="仿宋"/>
                <w:sz w:val="18"/>
                <w:szCs w:val="18"/>
              </w:rPr>
              <w:t>＜</w:t>
            </w:r>
            <w:r>
              <w:rPr>
                <w:rFonts w:ascii="仿宋" w:hAnsi="仿宋" w:eastAsia="仿宋"/>
                <w:sz w:val="18"/>
                <w:szCs w:val="18"/>
              </w:rPr>
              <w:t>7</w:t>
            </w:r>
            <w:r>
              <w:rPr>
                <w:rFonts w:hint="eastAsia"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ind w:firstLine="360"/>
              <w:jc w:val="center"/>
              <w:rPr>
                <w:rFonts w:ascii="仿宋" w:hAnsi="仿宋" w:eastAsia="仿宋"/>
                <w:sz w:val="18"/>
                <w:szCs w:val="18"/>
              </w:rPr>
            </w:pPr>
          </w:p>
        </w:tc>
        <w:tc>
          <w:tcPr>
            <w:tcW w:w="992" w:type="dxa"/>
            <w:vMerge w:val="continue"/>
            <w:vAlign w:val="center"/>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%≤未下泄流</w:t>
            </w:r>
            <w:r>
              <w:rPr>
                <w:rFonts w:ascii="仿宋" w:hAnsi="仿宋" w:eastAsia="仿宋"/>
                <w:sz w:val="18"/>
                <w:szCs w:val="18"/>
              </w:rPr>
              <w:t>量</w:t>
            </w:r>
            <w:r>
              <w:rPr>
                <w:rFonts w:hint="eastAsia" w:ascii="仿宋" w:hAnsi="仿宋" w:eastAsia="仿宋"/>
                <w:sz w:val="18"/>
                <w:szCs w:val="18"/>
              </w:rPr>
              <w:t>＜</w:t>
            </w:r>
            <w:r>
              <w:rPr>
                <w:rFonts w:ascii="仿宋" w:hAnsi="仿宋" w:eastAsia="仿宋"/>
                <w:sz w:val="18"/>
                <w:szCs w:val="18"/>
              </w:rPr>
              <w:t>6</w:t>
            </w:r>
            <w:r>
              <w:rPr>
                <w:rFonts w:hint="eastAsia"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ind w:firstLine="360"/>
              <w:jc w:val="center"/>
              <w:rPr>
                <w:rFonts w:ascii="仿宋" w:hAnsi="仿宋" w:eastAsia="仿宋"/>
                <w:sz w:val="18"/>
                <w:szCs w:val="18"/>
              </w:rPr>
            </w:pPr>
          </w:p>
        </w:tc>
        <w:tc>
          <w:tcPr>
            <w:tcW w:w="992" w:type="dxa"/>
            <w:vMerge w:val="continue"/>
            <w:vAlign w:val="center"/>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≤未下泄流</w:t>
            </w:r>
            <w:r>
              <w:rPr>
                <w:rFonts w:ascii="仿宋" w:hAnsi="仿宋" w:eastAsia="仿宋"/>
                <w:sz w:val="18"/>
                <w:szCs w:val="18"/>
              </w:rPr>
              <w:t>量</w:t>
            </w:r>
            <w:r>
              <w:rPr>
                <w:rFonts w:hint="eastAsia" w:ascii="仿宋" w:hAnsi="仿宋" w:eastAsia="仿宋"/>
                <w:sz w:val="18"/>
                <w:szCs w:val="18"/>
              </w:rPr>
              <w:t>＜</w:t>
            </w:r>
            <w:r>
              <w:rPr>
                <w:rFonts w:ascii="仿宋" w:hAnsi="仿宋" w:eastAsia="仿宋"/>
                <w:sz w:val="18"/>
                <w:szCs w:val="18"/>
              </w:rPr>
              <w:t>4</w:t>
            </w:r>
            <w:r>
              <w:rPr>
                <w:rFonts w:hint="eastAsia"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ind w:firstLine="360"/>
              <w:jc w:val="center"/>
              <w:rPr>
                <w:rFonts w:ascii="仿宋" w:hAnsi="仿宋" w:eastAsia="仿宋"/>
                <w:sz w:val="18"/>
                <w:szCs w:val="18"/>
              </w:rPr>
            </w:pPr>
          </w:p>
        </w:tc>
        <w:tc>
          <w:tcPr>
            <w:tcW w:w="992" w:type="dxa"/>
            <w:vMerge w:val="continue"/>
            <w:vAlign w:val="center"/>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%≤未下泄流</w:t>
            </w:r>
            <w:r>
              <w:rPr>
                <w:rFonts w:ascii="仿宋" w:hAnsi="仿宋" w:eastAsia="仿宋"/>
                <w:sz w:val="18"/>
                <w:szCs w:val="18"/>
              </w:rPr>
              <w:t>量</w:t>
            </w:r>
            <w:r>
              <w:rPr>
                <w:rFonts w:hint="eastAsia" w:ascii="仿宋" w:hAnsi="仿宋" w:eastAsia="仿宋"/>
                <w:sz w:val="18"/>
                <w:szCs w:val="18"/>
              </w:rPr>
              <w:t>＜</w:t>
            </w:r>
            <w:r>
              <w:rPr>
                <w:rFonts w:ascii="仿宋" w:hAnsi="仿宋" w:eastAsia="仿宋"/>
                <w:sz w:val="18"/>
                <w:szCs w:val="18"/>
              </w:rPr>
              <w:t>2</w:t>
            </w:r>
            <w:r>
              <w:rPr>
                <w:rFonts w:hint="eastAsia"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ind w:firstLine="360"/>
              <w:jc w:val="center"/>
              <w:rPr>
                <w:rFonts w:ascii="仿宋" w:hAnsi="仿宋" w:eastAsia="仿宋"/>
                <w:sz w:val="18"/>
                <w:szCs w:val="18"/>
              </w:rPr>
            </w:pPr>
          </w:p>
        </w:tc>
        <w:tc>
          <w:tcPr>
            <w:tcW w:w="992" w:type="dxa"/>
            <w:vMerge w:val="continue"/>
            <w:vAlign w:val="center"/>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未下泄流</w:t>
            </w:r>
            <w:r>
              <w:rPr>
                <w:rFonts w:ascii="仿宋" w:hAnsi="仿宋" w:eastAsia="仿宋"/>
                <w:sz w:val="18"/>
                <w:szCs w:val="18"/>
              </w:rPr>
              <w:t>量</w:t>
            </w:r>
            <w:r>
              <w:rPr>
                <w:rFonts w:hint="eastAsia" w:ascii="仿宋" w:hAnsi="仿宋" w:eastAsia="仿宋"/>
                <w:sz w:val="18"/>
                <w:szCs w:val="18"/>
              </w:rPr>
              <w:t>＜</w:t>
            </w:r>
            <w:r>
              <w:rPr>
                <w:rFonts w:ascii="仿宋" w:hAnsi="仿宋" w:eastAsia="仿宋"/>
                <w:sz w:val="18"/>
                <w:szCs w:val="18"/>
              </w:rPr>
              <w:t>1%</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restart"/>
            <w:vAlign w:val="center"/>
          </w:tcPr>
          <w:p>
            <w:pPr>
              <w:ind w:firstLine="361"/>
              <w:jc w:val="center"/>
              <w:rPr>
                <w:rFonts w:ascii="仿宋" w:hAnsi="仿宋" w:eastAsia="仿宋"/>
                <w:b/>
                <w:bCs/>
                <w:sz w:val="18"/>
                <w:szCs w:val="18"/>
              </w:rPr>
            </w:pPr>
            <w:r>
              <w:rPr>
                <w:rFonts w:ascii="仿宋" w:hAnsi="仿宋" w:eastAsia="仿宋"/>
                <w:b/>
                <w:bCs/>
                <w:sz w:val="18"/>
                <w:szCs w:val="18"/>
              </w:rPr>
              <w:t>2</w:t>
            </w:r>
          </w:p>
        </w:tc>
        <w:tc>
          <w:tcPr>
            <w:tcW w:w="1080" w:type="dxa"/>
            <w:vMerge w:val="restart"/>
            <w:vAlign w:val="center"/>
          </w:tcPr>
          <w:p>
            <w:pPr>
              <w:rPr>
                <w:rFonts w:ascii="仿宋" w:hAnsi="仿宋" w:eastAsia="仿宋"/>
                <w:b/>
                <w:bCs/>
                <w:sz w:val="18"/>
                <w:szCs w:val="18"/>
              </w:rPr>
            </w:pPr>
            <w:r>
              <w:rPr>
                <w:rFonts w:hint="eastAsia" w:ascii="仿宋" w:hAnsi="仿宋" w:eastAsia="仿宋"/>
                <w:b/>
                <w:bCs/>
                <w:sz w:val="18"/>
                <w:szCs w:val="18"/>
              </w:rPr>
              <w:t>整改</w:t>
            </w:r>
            <w:r>
              <w:rPr>
                <w:rFonts w:ascii="仿宋" w:hAnsi="仿宋" w:eastAsia="仿宋"/>
                <w:b/>
                <w:bCs/>
                <w:sz w:val="18"/>
                <w:szCs w:val="18"/>
              </w:rPr>
              <w:t>情况</w:t>
            </w:r>
          </w:p>
        </w:tc>
        <w:tc>
          <w:tcPr>
            <w:tcW w:w="1708" w:type="dxa"/>
            <w:vMerge w:val="restart"/>
            <w:vAlign w:val="center"/>
          </w:tcPr>
          <w:p>
            <w:pPr>
              <w:rPr>
                <w:rFonts w:ascii="仿宋" w:hAnsi="仿宋" w:eastAsia="仿宋"/>
                <w:sz w:val="18"/>
                <w:szCs w:val="18"/>
              </w:rPr>
            </w:pPr>
            <w:r>
              <w:rPr>
                <w:rFonts w:hint="eastAsia" w:ascii="仿宋" w:hAnsi="仿宋" w:eastAsia="仿宋"/>
                <w:sz w:val="18"/>
                <w:szCs w:val="18"/>
              </w:rPr>
              <w:t>是否及时</w:t>
            </w:r>
            <w:r>
              <w:rPr>
                <w:rFonts w:ascii="仿宋" w:hAnsi="仿宋" w:eastAsia="仿宋"/>
                <w:sz w:val="18"/>
                <w:szCs w:val="18"/>
              </w:rPr>
              <w:t>进行整改</w:t>
            </w:r>
          </w:p>
        </w:tc>
        <w:tc>
          <w:tcPr>
            <w:tcW w:w="992" w:type="dxa"/>
            <w:vMerge w:val="restart"/>
            <w:vAlign w:val="center"/>
          </w:tcPr>
          <w:p>
            <w:pPr>
              <w:ind w:firstLine="180" w:firstLineChars="100"/>
              <w:rPr>
                <w:rFonts w:ascii="仿宋" w:hAnsi="仿宋" w:eastAsia="仿宋"/>
                <w:sz w:val="18"/>
                <w:szCs w:val="18"/>
              </w:rPr>
            </w:pPr>
            <w:r>
              <w:rPr>
                <w:rFonts w:ascii="仿宋" w:hAnsi="仿宋" w:eastAsia="仿宋"/>
                <w:sz w:val="18"/>
                <w:szCs w:val="18"/>
              </w:rPr>
              <w:t>15%</w:t>
            </w:r>
          </w:p>
        </w:tc>
        <w:tc>
          <w:tcPr>
            <w:tcW w:w="3373" w:type="dxa"/>
            <w:vAlign w:val="center"/>
          </w:tcPr>
          <w:p>
            <w:pPr>
              <w:rPr>
                <w:rFonts w:ascii="仿宋" w:hAnsi="仿宋" w:eastAsia="仿宋"/>
                <w:sz w:val="18"/>
                <w:szCs w:val="18"/>
              </w:rPr>
            </w:pPr>
            <w:r>
              <w:rPr>
                <w:rFonts w:hint="eastAsia" w:ascii="仿宋" w:hAnsi="仿宋" w:eastAsia="仿宋"/>
                <w:sz w:val="18"/>
                <w:szCs w:val="18"/>
              </w:rPr>
              <w:t>未采取任何整改措施</w:t>
            </w:r>
          </w:p>
        </w:tc>
        <w:tc>
          <w:tcPr>
            <w:tcW w:w="898" w:type="dxa"/>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vAlign w:val="center"/>
          </w:tcPr>
          <w:p>
            <w:pPr>
              <w:ind w:firstLine="361"/>
              <w:jc w:val="center"/>
              <w:rPr>
                <w:rFonts w:ascii="仿宋" w:hAnsi="仿宋" w:eastAsia="仿宋"/>
                <w:b/>
                <w:bCs/>
                <w:sz w:val="18"/>
                <w:szCs w:val="18"/>
              </w:rPr>
            </w:pPr>
          </w:p>
        </w:tc>
        <w:tc>
          <w:tcPr>
            <w:tcW w:w="1708" w:type="dxa"/>
            <w:vMerge w:val="continue"/>
            <w:vAlign w:val="center"/>
          </w:tcPr>
          <w:p>
            <w:pPr>
              <w:ind w:firstLine="360"/>
              <w:jc w:val="center"/>
              <w:rPr>
                <w:rFonts w:ascii="仿宋" w:hAnsi="仿宋" w:eastAsia="仿宋"/>
                <w:sz w:val="18"/>
                <w:szCs w:val="18"/>
              </w:rPr>
            </w:pPr>
          </w:p>
        </w:tc>
        <w:tc>
          <w:tcPr>
            <w:tcW w:w="992" w:type="dxa"/>
            <w:vMerge w:val="continue"/>
            <w:vAlign w:val="center"/>
          </w:tcPr>
          <w:p>
            <w:pPr>
              <w:ind w:firstLine="360"/>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进行</w:t>
            </w:r>
            <w:r>
              <w:rPr>
                <w:rFonts w:ascii="仿宋" w:hAnsi="仿宋" w:eastAsia="仿宋"/>
                <w:sz w:val="18"/>
                <w:szCs w:val="18"/>
              </w:rPr>
              <w:t>整改</w:t>
            </w:r>
            <w:r>
              <w:rPr>
                <w:rFonts w:hint="eastAsia" w:ascii="仿宋" w:hAnsi="仿宋" w:eastAsia="仿宋"/>
                <w:sz w:val="18"/>
                <w:szCs w:val="18"/>
              </w:rPr>
              <w:t>，</w:t>
            </w:r>
            <w:r>
              <w:rPr>
                <w:rFonts w:ascii="仿宋" w:hAnsi="仿宋" w:eastAsia="仿宋"/>
                <w:sz w:val="18"/>
                <w:szCs w:val="18"/>
              </w:rPr>
              <w:t>并部分</w:t>
            </w:r>
            <w:r>
              <w:rPr>
                <w:rFonts w:hint="eastAsia" w:ascii="仿宋" w:hAnsi="仿宋" w:eastAsia="仿宋"/>
                <w:sz w:val="18"/>
                <w:szCs w:val="18"/>
              </w:rPr>
              <w:t>停止</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tcPr>
          <w:p>
            <w:pPr>
              <w:ind w:firstLine="360"/>
              <w:jc w:val="center"/>
              <w:rPr>
                <w:rFonts w:ascii="仿宋" w:hAnsi="仿宋" w:eastAsia="仿宋"/>
                <w:sz w:val="18"/>
                <w:szCs w:val="18"/>
              </w:rPr>
            </w:pPr>
          </w:p>
        </w:tc>
        <w:tc>
          <w:tcPr>
            <w:tcW w:w="1708" w:type="dxa"/>
            <w:vMerge w:val="continue"/>
            <w:vAlign w:val="center"/>
          </w:tcPr>
          <w:p>
            <w:pPr>
              <w:ind w:firstLine="360"/>
              <w:jc w:val="center"/>
              <w:rPr>
                <w:rFonts w:ascii="仿宋" w:hAnsi="仿宋" w:eastAsia="仿宋"/>
                <w:sz w:val="18"/>
                <w:szCs w:val="18"/>
              </w:rPr>
            </w:pPr>
          </w:p>
        </w:tc>
        <w:tc>
          <w:tcPr>
            <w:tcW w:w="992" w:type="dxa"/>
            <w:vMerge w:val="continue"/>
            <w:vAlign w:val="center"/>
          </w:tcPr>
          <w:p>
            <w:pPr>
              <w:ind w:firstLine="360"/>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全面</w:t>
            </w:r>
            <w:r>
              <w:rPr>
                <w:rFonts w:ascii="仿宋" w:hAnsi="仿宋" w:eastAsia="仿宋"/>
                <w:sz w:val="18"/>
                <w:szCs w:val="18"/>
              </w:rPr>
              <w:t>整改</w:t>
            </w:r>
            <w:r>
              <w:rPr>
                <w:rFonts w:hint="eastAsia" w:ascii="仿宋" w:hAnsi="仿宋" w:eastAsia="仿宋"/>
                <w:sz w:val="18"/>
                <w:szCs w:val="18"/>
              </w:rPr>
              <w:t>并停止</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 w:hRule="atLeast"/>
        </w:trPr>
        <w:tc>
          <w:tcPr>
            <w:tcW w:w="468" w:type="dxa"/>
            <w:vMerge w:val="restart"/>
            <w:vAlign w:val="center"/>
          </w:tcPr>
          <w:p>
            <w:pPr>
              <w:ind w:firstLine="361"/>
              <w:jc w:val="center"/>
              <w:rPr>
                <w:rFonts w:ascii="仿宋" w:hAnsi="仿宋" w:eastAsia="仿宋"/>
                <w:b/>
                <w:bCs/>
                <w:sz w:val="18"/>
                <w:szCs w:val="18"/>
              </w:rPr>
            </w:pPr>
            <w:r>
              <w:rPr>
                <w:rFonts w:ascii="仿宋" w:hAnsi="仿宋" w:eastAsia="仿宋"/>
                <w:b/>
                <w:bCs/>
                <w:sz w:val="18"/>
                <w:szCs w:val="18"/>
              </w:rPr>
              <w:t>3</w:t>
            </w:r>
          </w:p>
        </w:tc>
        <w:tc>
          <w:tcPr>
            <w:tcW w:w="1080" w:type="dxa"/>
            <w:vMerge w:val="restart"/>
            <w:vAlign w:val="center"/>
          </w:tcPr>
          <w:p>
            <w:pPr>
              <w:rPr>
                <w:rFonts w:ascii="仿宋" w:hAnsi="仿宋" w:eastAsia="仿宋"/>
                <w:b/>
                <w:bCs/>
                <w:sz w:val="18"/>
                <w:szCs w:val="18"/>
              </w:rPr>
            </w:pPr>
            <w:r>
              <w:rPr>
                <w:rFonts w:hint="eastAsia" w:ascii="仿宋" w:hAnsi="仿宋" w:eastAsia="仿宋"/>
                <w:b/>
                <w:bCs/>
                <w:sz w:val="18"/>
                <w:szCs w:val="18"/>
              </w:rPr>
              <w:t>配合调查取证情况</w:t>
            </w:r>
          </w:p>
        </w:tc>
        <w:tc>
          <w:tcPr>
            <w:tcW w:w="1708" w:type="dxa"/>
            <w:vMerge w:val="restart"/>
            <w:vAlign w:val="center"/>
          </w:tcPr>
          <w:p>
            <w:pPr>
              <w:rPr>
                <w:rFonts w:ascii="仿宋" w:hAnsi="仿宋" w:eastAsia="仿宋"/>
                <w:sz w:val="18"/>
                <w:szCs w:val="18"/>
              </w:rPr>
            </w:pPr>
            <w:r>
              <w:rPr>
                <w:rFonts w:hint="eastAsia" w:ascii="仿宋" w:hAnsi="仿宋" w:eastAsia="仿宋"/>
                <w:sz w:val="18"/>
                <w:szCs w:val="18"/>
              </w:rPr>
              <w:t>是否配合执法检查</w:t>
            </w:r>
          </w:p>
        </w:tc>
        <w:tc>
          <w:tcPr>
            <w:tcW w:w="992" w:type="dxa"/>
            <w:vMerge w:val="restart"/>
            <w:vAlign w:val="center"/>
          </w:tcPr>
          <w:p>
            <w:pPr>
              <w:ind w:firstLine="270" w:firstLineChars="150"/>
              <w:rPr>
                <w:rFonts w:ascii="仿宋" w:hAnsi="仿宋" w:eastAsia="仿宋"/>
                <w:sz w:val="18"/>
                <w:szCs w:val="18"/>
              </w:rPr>
            </w:pPr>
            <w:r>
              <w:rPr>
                <w:rFonts w:ascii="仿宋" w:hAnsi="仿宋" w:eastAsia="仿宋"/>
                <w:sz w:val="18"/>
                <w:szCs w:val="18"/>
              </w:rPr>
              <w:t>5%</w:t>
            </w:r>
          </w:p>
        </w:tc>
        <w:tc>
          <w:tcPr>
            <w:tcW w:w="3373" w:type="dxa"/>
            <w:vAlign w:val="center"/>
          </w:tcPr>
          <w:p>
            <w:pPr>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tcBorders>
              <w:bottom w:val="single" w:color="auto" w:sz="4" w:space="0"/>
            </w:tcBorders>
            <w:vAlign w:val="center"/>
          </w:tcPr>
          <w:p>
            <w:pPr>
              <w:ind w:firstLine="361"/>
              <w:rPr>
                <w:rFonts w:ascii="仿宋" w:hAnsi="仿宋" w:eastAsia="仿宋"/>
                <w:b/>
                <w:bCs/>
                <w:sz w:val="18"/>
                <w:szCs w:val="18"/>
              </w:rPr>
            </w:pPr>
          </w:p>
        </w:tc>
        <w:tc>
          <w:tcPr>
            <w:tcW w:w="1080" w:type="dxa"/>
            <w:vMerge w:val="continue"/>
            <w:tcBorders>
              <w:bottom w:val="single" w:color="auto" w:sz="4" w:space="0"/>
            </w:tcBorders>
            <w:vAlign w:val="center"/>
          </w:tcPr>
          <w:p>
            <w:pPr>
              <w:ind w:firstLine="360"/>
              <w:jc w:val="center"/>
              <w:rPr>
                <w:rFonts w:ascii="仿宋" w:hAnsi="仿宋" w:eastAsia="仿宋"/>
                <w:sz w:val="18"/>
                <w:szCs w:val="18"/>
              </w:rPr>
            </w:pPr>
          </w:p>
        </w:tc>
        <w:tc>
          <w:tcPr>
            <w:tcW w:w="1708" w:type="dxa"/>
            <w:vMerge w:val="continue"/>
            <w:tcBorders>
              <w:bottom w:val="single" w:color="auto" w:sz="4" w:space="0"/>
            </w:tcBorders>
            <w:vAlign w:val="center"/>
          </w:tcPr>
          <w:p>
            <w:pPr>
              <w:ind w:firstLine="360"/>
              <w:jc w:val="center"/>
              <w:rPr>
                <w:rFonts w:ascii="仿宋" w:hAnsi="仿宋" w:eastAsia="仿宋"/>
                <w:sz w:val="18"/>
                <w:szCs w:val="18"/>
              </w:rPr>
            </w:pPr>
          </w:p>
        </w:tc>
        <w:tc>
          <w:tcPr>
            <w:tcW w:w="992" w:type="dxa"/>
            <w:vMerge w:val="continue"/>
            <w:tcBorders>
              <w:bottom w:val="single" w:color="auto" w:sz="4" w:space="0"/>
            </w:tcBorders>
            <w:vAlign w:val="center"/>
          </w:tcPr>
          <w:p>
            <w:pPr>
              <w:ind w:firstLine="360"/>
              <w:jc w:val="center"/>
              <w:rPr>
                <w:rFonts w:ascii="仿宋" w:hAnsi="仿宋" w:eastAsia="仿宋"/>
                <w:sz w:val="18"/>
                <w:szCs w:val="18"/>
              </w:rPr>
            </w:pPr>
          </w:p>
        </w:tc>
        <w:tc>
          <w:tcPr>
            <w:tcW w:w="3373" w:type="dxa"/>
            <w:tcBorders>
              <w:bottom w:val="single" w:color="auto" w:sz="4" w:space="0"/>
            </w:tcBorders>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98" w:type="dxa"/>
            <w:tcBorders>
              <w:bottom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restart"/>
            <w:vAlign w:val="center"/>
          </w:tcPr>
          <w:p>
            <w:pPr>
              <w:ind w:firstLine="361"/>
              <w:jc w:val="center"/>
              <w:rPr>
                <w:rFonts w:ascii="仿宋" w:hAnsi="仿宋" w:eastAsia="仿宋"/>
                <w:b/>
                <w:bCs/>
                <w:sz w:val="18"/>
                <w:szCs w:val="18"/>
              </w:rPr>
            </w:pPr>
            <w:r>
              <w:rPr>
                <w:rFonts w:ascii="仿宋" w:hAnsi="仿宋" w:eastAsia="仿宋"/>
                <w:b/>
                <w:bCs/>
                <w:sz w:val="18"/>
                <w:szCs w:val="18"/>
              </w:rPr>
              <w:t>4</w:t>
            </w:r>
          </w:p>
        </w:tc>
        <w:tc>
          <w:tcPr>
            <w:tcW w:w="1080" w:type="dxa"/>
            <w:vMerge w:val="restart"/>
            <w:vAlign w:val="center"/>
          </w:tcPr>
          <w:p>
            <w:pPr>
              <w:rPr>
                <w:rFonts w:ascii="仿宋" w:hAnsi="仿宋" w:eastAsia="仿宋"/>
                <w:b/>
                <w:sz w:val="18"/>
                <w:szCs w:val="18"/>
              </w:rPr>
            </w:pPr>
            <w:r>
              <w:rPr>
                <w:rFonts w:hint="eastAsia" w:ascii="仿宋" w:hAnsi="仿宋" w:eastAsia="仿宋"/>
                <w:b/>
                <w:sz w:val="18"/>
                <w:szCs w:val="18"/>
              </w:rPr>
              <w:t>对社会影响或生态破坏程度</w:t>
            </w:r>
          </w:p>
          <w:p>
            <w:pPr>
              <w:ind w:firstLine="360"/>
              <w:jc w:val="center"/>
              <w:rPr>
                <w:rFonts w:ascii="仿宋" w:hAnsi="仿宋" w:eastAsia="仿宋"/>
                <w:sz w:val="18"/>
                <w:szCs w:val="18"/>
              </w:rPr>
            </w:pPr>
          </w:p>
        </w:tc>
        <w:tc>
          <w:tcPr>
            <w:tcW w:w="1708" w:type="dxa"/>
            <w:vMerge w:val="restart"/>
            <w:vAlign w:val="center"/>
          </w:tcPr>
          <w:p>
            <w:pPr>
              <w:rPr>
                <w:rFonts w:ascii="仿宋" w:hAnsi="仿宋" w:eastAsia="仿宋"/>
                <w:sz w:val="18"/>
                <w:szCs w:val="18"/>
              </w:rPr>
            </w:pPr>
            <w:r>
              <w:rPr>
                <w:rFonts w:ascii="仿宋" w:hAnsi="仿宋" w:eastAsia="仿宋"/>
                <w:sz w:val="18"/>
                <w:szCs w:val="18"/>
              </w:rPr>
              <w:t>是否造成社会影响与生态破坏</w:t>
            </w:r>
          </w:p>
          <w:p>
            <w:pPr>
              <w:ind w:firstLine="360"/>
              <w:jc w:val="center"/>
              <w:rPr>
                <w:rFonts w:ascii="仿宋" w:hAnsi="仿宋" w:eastAsia="仿宋"/>
                <w:sz w:val="18"/>
                <w:szCs w:val="18"/>
              </w:rPr>
            </w:pP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p>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tcPr>
          <w:p>
            <w:pPr>
              <w:ind w:firstLine="361"/>
              <w:jc w:val="center"/>
              <w:rPr>
                <w:rFonts w:ascii="仿宋" w:hAnsi="仿宋" w:eastAsia="仿宋"/>
                <w:b/>
                <w:bCs/>
                <w:sz w:val="18"/>
                <w:szCs w:val="18"/>
              </w:rPr>
            </w:pPr>
          </w:p>
        </w:tc>
        <w:tc>
          <w:tcPr>
            <w:tcW w:w="1708" w:type="dxa"/>
            <w:vMerge w:val="continue"/>
          </w:tcPr>
          <w:p>
            <w:pPr>
              <w:ind w:firstLine="360"/>
              <w:jc w:val="center"/>
              <w:rPr>
                <w:rFonts w:ascii="仿宋" w:hAnsi="仿宋" w:eastAsia="仿宋"/>
                <w:sz w:val="18"/>
                <w:szCs w:val="18"/>
              </w:rPr>
            </w:pPr>
          </w:p>
        </w:tc>
        <w:tc>
          <w:tcPr>
            <w:tcW w:w="992" w:type="dxa"/>
            <w:vMerge w:val="continue"/>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tcPr>
          <w:p>
            <w:pPr>
              <w:ind w:firstLine="361"/>
              <w:jc w:val="center"/>
              <w:rPr>
                <w:rFonts w:ascii="仿宋" w:hAnsi="仿宋" w:eastAsia="仿宋"/>
                <w:b/>
                <w:bCs/>
                <w:sz w:val="18"/>
                <w:szCs w:val="18"/>
              </w:rPr>
            </w:pPr>
          </w:p>
        </w:tc>
        <w:tc>
          <w:tcPr>
            <w:tcW w:w="1708" w:type="dxa"/>
            <w:vMerge w:val="continue"/>
          </w:tcPr>
          <w:p>
            <w:pPr>
              <w:ind w:firstLine="360"/>
              <w:jc w:val="center"/>
              <w:rPr>
                <w:rFonts w:ascii="仿宋" w:hAnsi="仿宋" w:eastAsia="仿宋"/>
                <w:sz w:val="18"/>
                <w:szCs w:val="18"/>
              </w:rPr>
            </w:pPr>
          </w:p>
        </w:tc>
        <w:tc>
          <w:tcPr>
            <w:tcW w:w="992" w:type="dxa"/>
            <w:vMerge w:val="continue"/>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jc w:val="center"/>
              <w:rPr>
                <w:rFonts w:ascii="仿宋" w:hAnsi="仿宋" w:eastAsia="仿宋"/>
                <w:b/>
                <w:bCs/>
                <w:sz w:val="18"/>
                <w:szCs w:val="18"/>
              </w:rPr>
            </w:pPr>
          </w:p>
        </w:tc>
        <w:tc>
          <w:tcPr>
            <w:tcW w:w="1080" w:type="dxa"/>
            <w:vMerge w:val="continue"/>
          </w:tcPr>
          <w:p>
            <w:pPr>
              <w:ind w:firstLine="361"/>
              <w:jc w:val="center"/>
              <w:rPr>
                <w:rFonts w:ascii="仿宋" w:hAnsi="仿宋" w:eastAsia="仿宋"/>
                <w:b/>
                <w:bCs/>
                <w:sz w:val="18"/>
                <w:szCs w:val="18"/>
              </w:rPr>
            </w:pPr>
          </w:p>
        </w:tc>
        <w:tc>
          <w:tcPr>
            <w:tcW w:w="1708" w:type="dxa"/>
            <w:vMerge w:val="continue"/>
          </w:tcPr>
          <w:p>
            <w:pPr>
              <w:ind w:firstLine="360"/>
              <w:jc w:val="center"/>
              <w:rPr>
                <w:rFonts w:ascii="仿宋" w:hAnsi="仿宋" w:eastAsia="仿宋"/>
                <w:sz w:val="18"/>
                <w:szCs w:val="18"/>
              </w:rPr>
            </w:pPr>
          </w:p>
        </w:tc>
        <w:tc>
          <w:tcPr>
            <w:tcW w:w="992" w:type="dxa"/>
            <w:vMerge w:val="continue"/>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vAlign w:val="center"/>
          </w:tcPr>
          <w:p>
            <w:pPr>
              <w:ind w:firstLine="361"/>
              <w:rPr>
                <w:rFonts w:ascii="仿宋" w:hAnsi="仿宋" w:eastAsia="仿宋"/>
                <w:b/>
                <w:bCs/>
                <w:sz w:val="18"/>
                <w:szCs w:val="18"/>
              </w:rPr>
            </w:pPr>
          </w:p>
        </w:tc>
        <w:tc>
          <w:tcPr>
            <w:tcW w:w="1080" w:type="dxa"/>
            <w:vMerge w:val="continue"/>
          </w:tcPr>
          <w:p>
            <w:pPr>
              <w:ind w:firstLine="361"/>
              <w:jc w:val="center"/>
              <w:rPr>
                <w:rFonts w:ascii="仿宋" w:hAnsi="仿宋" w:eastAsia="仿宋"/>
                <w:b/>
                <w:bCs/>
                <w:sz w:val="18"/>
                <w:szCs w:val="18"/>
              </w:rPr>
            </w:pPr>
          </w:p>
        </w:tc>
        <w:tc>
          <w:tcPr>
            <w:tcW w:w="1708" w:type="dxa"/>
            <w:vMerge w:val="continue"/>
          </w:tcPr>
          <w:p>
            <w:pPr>
              <w:ind w:firstLine="360"/>
              <w:jc w:val="center"/>
              <w:rPr>
                <w:rFonts w:ascii="仿宋" w:hAnsi="仿宋" w:eastAsia="仿宋"/>
                <w:sz w:val="18"/>
                <w:szCs w:val="18"/>
              </w:rPr>
            </w:pPr>
          </w:p>
        </w:tc>
        <w:tc>
          <w:tcPr>
            <w:tcW w:w="992" w:type="dxa"/>
            <w:vMerge w:val="continue"/>
          </w:tcPr>
          <w:p>
            <w:pPr>
              <w:ind w:firstLine="360"/>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68" w:type="dxa"/>
            <w:vMerge w:val="continue"/>
            <w:tcBorders>
              <w:bottom w:val="single" w:color="auto" w:sz="4" w:space="0"/>
            </w:tcBorders>
            <w:vAlign w:val="center"/>
          </w:tcPr>
          <w:p>
            <w:pPr>
              <w:ind w:firstLine="361"/>
              <w:rPr>
                <w:rFonts w:ascii="仿宋" w:hAnsi="仿宋" w:eastAsia="仿宋"/>
                <w:b/>
                <w:bCs/>
                <w:sz w:val="18"/>
                <w:szCs w:val="18"/>
              </w:rPr>
            </w:pPr>
          </w:p>
        </w:tc>
        <w:tc>
          <w:tcPr>
            <w:tcW w:w="1080" w:type="dxa"/>
            <w:vMerge w:val="continue"/>
            <w:tcBorders>
              <w:bottom w:val="single" w:color="auto" w:sz="4" w:space="0"/>
            </w:tcBorders>
            <w:vAlign w:val="center"/>
          </w:tcPr>
          <w:p>
            <w:pPr>
              <w:ind w:firstLine="361"/>
              <w:jc w:val="center"/>
              <w:rPr>
                <w:rFonts w:ascii="仿宋" w:hAnsi="仿宋" w:eastAsia="仿宋"/>
                <w:b/>
                <w:bCs/>
                <w:sz w:val="18"/>
                <w:szCs w:val="18"/>
              </w:rPr>
            </w:pPr>
          </w:p>
        </w:tc>
        <w:tc>
          <w:tcPr>
            <w:tcW w:w="1708" w:type="dxa"/>
            <w:vMerge w:val="continue"/>
            <w:tcBorders>
              <w:bottom w:val="single" w:color="auto" w:sz="4" w:space="0"/>
            </w:tcBorders>
            <w:vAlign w:val="center"/>
          </w:tcPr>
          <w:p>
            <w:pPr>
              <w:ind w:firstLine="360"/>
              <w:jc w:val="center"/>
              <w:rPr>
                <w:rFonts w:ascii="仿宋" w:hAnsi="仿宋" w:eastAsia="仿宋"/>
                <w:sz w:val="18"/>
                <w:szCs w:val="18"/>
              </w:rPr>
            </w:pPr>
          </w:p>
        </w:tc>
        <w:tc>
          <w:tcPr>
            <w:tcW w:w="992" w:type="dxa"/>
            <w:vMerge w:val="continue"/>
            <w:tcBorders>
              <w:bottom w:val="single" w:color="auto" w:sz="4" w:space="0"/>
            </w:tcBorders>
            <w:vAlign w:val="center"/>
          </w:tcPr>
          <w:p>
            <w:pPr>
              <w:ind w:firstLine="360"/>
              <w:jc w:val="center"/>
              <w:rPr>
                <w:rFonts w:ascii="仿宋" w:hAnsi="仿宋" w:eastAsia="仿宋"/>
                <w:sz w:val="18"/>
                <w:szCs w:val="18"/>
              </w:rPr>
            </w:pPr>
          </w:p>
        </w:tc>
        <w:tc>
          <w:tcPr>
            <w:tcW w:w="3373" w:type="dxa"/>
            <w:tcBorders>
              <w:bottom w:val="single" w:color="auto" w:sz="4" w:space="0"/>
            </w:tcBorders>
            <w:vAlign w:val="center"/>
          </w:tcPr>
          <w:p>
            <w:pPr>
              <w:jc w:val="left"/>
              <w:rPr>
                <w:rFonts w:ascii="仿宋" w:hAnsi="仿宋" w:eastAsia="仿宋"/>
                <w:sz w:val="18"/>
                <w:szCs w:val="18"/>
              </w:rPr>
            </w:pPr>
            <w:r>
              <w:rPr>
                <w:rFonts w:hint="eastAsia" w:ascii="仿宋" w:hAnsi="仿宋" w:eastAsia="仿宋"/>
                <w:sz w:val="18"/>
                <w:szCs w:val="18"/>
              </w:rPr>
              <w:t>无</w:t>
            </w:r>
          </w:p>
        </w:tc>
        <w:tc>
          <w:tcPr>
            <w:tcW w:w="898" w:type="dxa"/>
            <w:tcBorders>
              <w:bottom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bCs/>
          <w:sz w:val="18"/>
          <w:szCs w:val="18"/>
        </w:rPr>
      </w:pPr>
      <w:r>
        <w:rPr>
          <w:rFonts w:hint="eastAsia" w:ascii="仿宋" w:hAnsi="仿宋" w:eastAsia="仿宋"/>
          <w:bCs/>
          <w:sz w:val="18"/>
          <w:szCs w:val="18"/>
        </w:rPr>
        <w:t>注：</w:t>
      </w:r>
      <w:r>
        <w:rPr>
          <w:rFonts w:ascii="仿宋" w:hAnsi="仿宋" w:eastAsia="仿宋"/>
          <w:bCs/>
          <w:sz w:val="18"/>
          <w:szCs w:val="18"/>
        </w:rPr>
        <w:t>1、本表适用于《湖北省</w:t>
      </w:r>
      <w:r>
        <w:rPr>
          <w:rFonts w:hint="eastAsia" w:ascii="仿宋" w:hAnsi="仿宋" w:eastAsia="仿宋"/>
          <w:bCs/>
          <w:sz w:val="18"/>
          <w:szCs w:val="18"/>
        </w:rPr>
        <w:t>清江</w:t>
      </w:r>
      <w:r>
        <w:rPr>
          <w:rFonts w:ascii="仿宋" w:hAnsi="仿宋" w:eastAsia="仿宋"/>
          <w:bCs/>
          <w:sz w:val="18"/>
          <w:szCs w:val="18"/>
        </w:rPr>
        <w:t>流域水生态环境</w:t>
      </w:r>
      <w:r>
        <w:rPr>
          <w:rFonts w:hint="eastAsia" w:ascii="仿宋" w:hAnsi="仿宋" w:eastAsia="仿宋"/>
          <w:bCs/>
          <w:sz w:val="18"/>
          <w:szCs w:val="18"/>
        </w:rPr>
        <w:t>保护</w:t>
      </w:r>
      <w:r>
        <w:rPr>
          <w:rFonts w:ascii="仿宋" w:hAnsi="仿宋" w:eastAsia="仿宋"/>
          <w:bCs/>
          <w:sz w:val="18"/>
          <w:szCs w:val="18"/>
        </w:rPr>
        <w:t>条例》第</w:t>
      </w:r>
      <w:r>
        <w:rPr>
          <w:rFonts w:hint="eastAsia" w:ascii="仿宋" w:hAnsi="仿宋" w:eastAsia="仿宋"/>
          <w:bCs/>
          <w:sz w:val="18"/>
          <w:szCs w:val="18"/>
        </w:rPr>
        <w:t>六十</w:t>
      </w:r>
      <w:r>
        <w:rPr>
          <w:rFonts w:ascii="仿宋" w:hAnsi="仿宋" w:eastAsia="仿宋"/>
          <w:bCs/>
          <w:sz w:val="18"/>
          <w:szCs w:val="18"/>
        </w:rPr>
        <w:t>条</w:t>
      </w:r>
      <w:r>
        <w:rPr>
          <w:rFonts w:hint="eastAsia" w:ascii="仿宋" w:hAnsi="仿宋" w:eastAsia="仿宋"/>
          <w:bCs/>
          <w:sz w:val="18"/>
          <w:szCs w:val="18"/>
        </w:rPr>
        <w:t>第一款</w:t>
      </w:r>
      <w:r>
        <w:rPr>
          <w:rFonts w:ascii="仿宋" w:hAnsi="仿宋" w:eastAsia="仿宋"/>
          <w:bCs/>
          <w:sz w:val="18"/>
          <w:szCs w:val="18"/>
        </w:rPr>
        <w:t>规定：“</w:t>
      </w:r>
      <w:r>
        <w:rPr>
          <w:rFonts w:hint="eastAsia" w:ascii="仿宋" w:hAnsi="仿宋" w:eastAsia="仿宋"/>
          <w:bCs/>
          <w:sz w:val="18"/>
          <w:szCs w:val="18"/>
        </w:rPr>
        <w:t>违反本条例第三十九条第二款规定，水电站未按照规定保证下泄生态流量的，由生态环境主管部门责令改正，处</w:t>
      </w:r>
      <w:r>
        <w:rPr>
          <w:rFonts w:ascii="仿宋" w:hAnsi="仿宋" w:eastAsia="仿宋"/>
          <w:bCs/>
          <w:sz w:val="18"/>
          <w:szCs w:val="18"/>
        </w:rPr>
        <w:t>5万元以上20万元以下罚款；拒不改正的，可以自责令改正之日的次日起，按照原处罚数额按日连续处罚；造成严重后果的，责令停产或者关闭。</w:t>
      </w:r>
      <w:r>
        <w:rPr>
          <w:rFonts w:hint="eastAsia" w:ascii="仿宋" w:hAnsi="仿宋" w:eastAsia="仿宋"/>
          <w:bCs/>
          <w:sz w:val="18"/>
          <w:szCs w:val="18"/>
        </w:rPr>
        <w:t>……”</w:t>
      </w:r>
    </w:p>
    <w:p>
      <w:pPr>
        <w:ind w:firstLine="360" w:firstLineChars="200"/>
        <w:rPr>
          <w:rFonts w:ascii="仿宋" w:hAnsi="仿宋" w:eastAsia="仿宋"/>
          <w:bCs/>
          <w:sz w:val="18"/>
          <w:szCs w:val="18"/>
        </w:rPr>
      </w:pPr>
      <w:r>
        <w:rPr>
          <w:rFonts w:ascii="仿宋" w:hAnsi="仿宋" w:eastAsia="仿宋"/>
          <w:bCs/>
          <w:sz w:val="18"/>
          <w:szCs w:val="18"/>
        </w:rPr>
        <w:t>2、本表裁量的计算方法为：</w:t>
      </w:r>
    </w:p>
    <w:p>
      <w:pPr>
        <w:ind w:firstLine="360" w:firstLineChars="200"/>
        <w:rPr>
          <w:rFonts w:ascii="仿宋" w:hAnsi="仿宋" w:eastAsia="仿宋"/>
          <w:bCs/>
          <w:sz w:val="18"/>
          <w:szCs w:val="18"/>
        </w:rPr>
      </w:pPr>
      <w:r>
        <w:rPr>
          <w:rFonts w:hint="eastAsia" w:ascii="仿宋" w:hAnsi="仿宋" w:eastAsia="仿宋"/>
          <w:bCs/>
          <w:sz w:val="18"/>
          <w:szCs w:val="18"/>
        </w:rPr>
        <w:t>罚款金额</w:t>
      </w:r>
      <w:r>
        <w:rPr>
          <w:rFonts w:ascii="仿宋" w:hAnsi="仿宋" w:eastAsia="仿宋"/>
          <w:bCs/>
          <w:sz w:val="18"/>
          <w:szCs w:val="18"/>
        </w:rPr>
        <w:t>=百分值之和×最高法定罚款上限20万元</w:t>
      </w:r>
      <w:r>
        <w:rPr>
          <w:rFonts w:hint="eastAsia" w:ascii="仿宋" w:hAnsi="仿宋" w:eastAsia="仿宋"/>
          <w:bCs/>
          <w:sz w:val="18"/>
          <w:szCs w:val="18"/>
        </w:rPr>
        <w:t>。</w:t>
      </w:r>
    </w:p>
    <w:p/>
    <w:p/>
    <w:p/>
    <w:p/>
    <w:p/>
    <w:p/>
    <w:p/>
    <w:p>
      <w:pPr>
        <w:rPr>
          <w:rFonts w:ascii="仿宋" w:hAnsi="仿宋" w:eastAsia="仿宋"/>
          <w:szCs w:val="21"/>
        </w:rPr>
      </w:pPr>
    </w:p>
    <w:p>
      <w:pPr>
        <w:rPr>
          <w:rFonts w:ascii="仿宋" w:hAnsi="仿宋" w:eastAsia="仿宋"/>
          <w:szCs w:val="21"/>
        </w:rPr>
      </w:pPr>
    </w:p>
    <w:p>
      <w:pPr>
        <w:pStyle w:val="5"/>
        <w:rPr>
          <w:rFonts w:ascii="仿宋" w:hAnsi="仿宋" w:eastAsia="仿宋"/>
          <w:sz w:val="28"/>
          <w:szCs w:val="28"/>
        </w:rPr>
      </w:pPr>
      <w:bookmarkStart w:id="64" w:name="_Toc94005837"/>
      <w:r>
        <w:rPr>
          <w:rFonts w:hint="eastAsia" w:ascii="仿宋" w:hAnsi="仿宋" w:eastAsia="仿宋"/>
          <w:sz w:val="28"/>
          <w:szCs w:val="28"/>
        </w:rPr>
        <w:t>（二十八）</w:t>
      </w:r>
      <w:r>
        <w:rPr>
          <w:rFonts w:ascii="仿宋" w:hAnsi="仿宋" w:eastAsia="仿宋"/>
          <w:sz w:val="28"/>
          <w:szCs w:val="28"/>
        </w:rPr>
        <w:t>水电站</w:t>
      </w:r>
      <w:r>
        <w:rPr>
          <w:rFonts w:hint="eastAsia" w:ascii="仿宋" w:hAnsi="仿宋" w:eastAsia="仿宋"/>
          <w:sz w:val="28"/>
          <w:szCs w:val="28"/>
        </w:rPr>
        <w:t>违反生态</w:t>
      </w:r>
      <w:r>
        <w:rPr>
          <w:rFonts w:ascii="仿宋" w:hAnsi="仿宋" w:eastAsia="仿宋"/>
          <w:sz w:val="28"/>
          <w:szCs w:val="28"/>
        </w:rPr>
        <w:t>流量配套建设规定的</w:t>
      </w:r>
      <w:r>
        <w:rPr>
          <w:rFonts w:hint="eastAsia" w:ascii="仿宋" w:hAnsi="仿宋" w:eastAsia="仿宋"/>
          <w:sz w:val="28"/>
          <w:szCs w:val="28"/>
        </w:rPr>
        <w:t>罚款幅度裁定</w:t>
      </w:r>
      <w:bookmarkEnd w:id="64"/>
    </w:p>
    <w:p>
      <w:pPr>
        <w:jc w:val="center"/>
        <w:rPr>
          <w:rFonts w:ascii="仿宋" w:hAnsi="仿宋" w:eastAsia="仿宋"/>
          <w:b/>
          <w:szCs w:val="21"/>
        </w:rPr>
      </w:pPr>
      <w:r>
        <w:rPr>
          <w:rFonts w:hint="eastAsia" w:ascii="仿宋" w:hAnsi="仿宋" w:eastAsia="仿宋"/>
          <w:b/>
          <w:szCs w:val="21"/>
        </w:rPr>
        <w:t>表2</w:t>
      </w:r>
      <w:r>
        <w:rPr>
          <w:rFonts w:ascii="仿宋" w:hAnsi="仿宋" w:eastAsia="仿宋"/>
          <w:b/>
          <w:szCs w:val="21"/>
        </w:rPr>
        <w:t>8</w:t>
      </w:r>
      <w:r>
        <w:rPr>
          <w:rFonts w:ascii="仿宋" w:hAnsi="仿宋" w:eastAsia="仿宋"/>
          <w:b/>
        </w:rPr>
        <w:t>水电站未按照规定保证下泄生态流量的</w:t>
      </w:r>
      <w:r>
        <w:rPr>
          <w:rFonts w:hint="eastAsia" w:ascii="仿宋" w:hAnsi="仿宋" w:eastAsia="仿宋"/>
          <w:b/>
        </w:rPr>
        <w:t>罚款幅度裁定</w:t>
      </w:r>
    </w:p>
    <w:tbl>
      <w:tblPr>
        <w:tblStyle w:val="88"/>
        <w:tblW w:w="9356"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93"/>
        <w:gridCol w:w="1984"/>
        <w:gridCol w:w="993"/>
        <w:gridCol w:w="396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restart"/>
          </w:tcPr>
          <w:p>
            <w:pPr>
              <w:rPr>
                <w:rFonts w:ascii="仿宋" w:hAnsi="仿宋" w:eastAsia="仿宋"/>
                <w:b/>
                <w:bCs/>
                <w:sz w:val="18"/>
                <w:szCs w:val="18"/>
              </w:rPr>
            </w:pPr>
            <w:r>
              <w:rPr>
                <w:rFonts w:hint="eastAsia" w:ascii="仿宋" w:hAnsi="仿宋" w:eastAsia="仿宋"/>
                <w:b/>
                <w:bCs/>
                <w:sz w:val="18"/>
                <w:szCs w:val="18"/>
              </w:rPr>
              <w:t>序号</w:t>
            </w:r>
          </w:p>
        </w:tc>
        <w:tc>
          <w:tcPr>
            <w:tcW w:w="3970"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819"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tcPr>
          <w:p>
            <w:pPr>
              <w:rPr>
                <w:rFonts w:ascii="仿宋" w:hAnsi="仿宋" w:eastAsia="仿宋"/>
                <w:b/>
                <w:bCs/>
                <w:sz w:val="18"/>
                <w:szCs w:val="18"/>
              </w:rPr>
            </w:pPr>
          </w:p>
        </w:tc>
        <w:tc>
          <w:tcPr>
            <w:tcW w:w="993"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984"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3"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969"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50"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567" w:type="dxa"/>
            <w:vMerge w:val="restart"/>
            <w:shd w:val="clear" w:color="auto" w:fill="auto"/>
            <w:vAlign w:val="center"/>
          </w:tcPr>
          <w:p>
            <w:pPr>
              <w:jc w:val="center"/>
              <w:rPr>
                <w:rFonts w:ascii="仿宋" w:hAnsi="仿宋" w:eastAsia="仿宋"/>
                <w:b/>
                <w:bCs/>
                <w:sz w:val="18"/>
                <w:szCs w:val="18"/>
              </w:rPr>
            </w:pPr>
            <w:r>
              <w:rPr>
                <w:rFonts w:ascii="仿宋" w:hAnsi="仿宋" w:eastAsia="仿宋"/>
                <w:b/>
                <w:bCs/>
                <w:sz w:val="18"/>
                <w:szCs w:val="18"/>
              </w:rPr>
              <w:t>1</w:t>
            </w:r>
          </w:p>
          <w:p>
            <w:pPr>
              <w:jc w:val="center"/>
              <w:rPr>
                <w:rFonts w:ascii="仿宋" w:hAnsi="仿宋" w:eastAsia="仿宋"/>
                <w:b/>
                <w:bCs/>
                <w:sz w:val="18"/>
                <w:szCs w:val="18"/>
              </w:rPr>
            </w:pPr>
          </w:p>
        </w:tc>
        <w:tc>
          <w:tcPr>
            <w:tcW w:w="993"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984" w:type="dxa"/>
            <w:vMerge w:val="restart"/>
            <w:vAlign w:val="center"/>
          </w:tcPr>
          <w:p>
            <w:pPr>
              <w:jc w:val="center"/>
              <w:rPr>
                <w:rFonts w:ascii="仿宋" w:hAnsi="仿宋" w:eastAsia="仿宋"/>
                <w:sz w:val="18"/>
                <w:szCs w:val="18"/>
              </w:rPr>
            </w:pPr>
            <w:r>
              <w:rPr>
                <w:rFonts w:hint="eastAsia" w:ascii="仿宋" w:hAnsi="仿宋" w:eastAsia="仿宋"/>
                <w:sz w:val="18"/>
                <w:szCs w:val="18"/>
              </w:rPr>
              <w:t>违法持续时间</w:t>
            </w:r>
          </w:p>
        </w:tc>
        <w:tc>
          <w:tcPr>
            <w:tcW w:w="993"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3969" w:type="dxa"/>
            <w:vAlign w:val="center"/>
          </w:tcPr>
          <w:p>
            <w:pPr>
              <w:rPr>
                <w:rFonts w:ascii="仿宋" w:hAnsi="仿宋" w:eastAsia="仿宋"/>
                <w:sz w:val="18"/>
                <w:szCs w:val="18"/>
              </w:rPr>
            </w:pPr>
            <w:r>
              <w:rPr>
                <w:rFonts w:hint="eastAsia" w:ascii="仿宋" w:hAnsi="仿宋" w:eastAsia="仿宋"/>
                <w:sz w:val="18"/>
                <w:szCs w:val="18"/>
              </w:rPr>
              <w:t>3个月以上（含3个</w:t>
            </w:r>
            <w:r>
              <w:rPr>
                <w:rFonts w:ascii="仿宋" w:hAnsi="仿宋" w:eastAsia="仿宋"/>
                <w:sz w:val="18"/>
                <w:szCs w:val="18"/>
              </w:rPr>
              <w:t>月</w:t>
            </w:r>
            <w:r>
              <w:rPr>
                <w:rFonts w:hint="eastAsia" w:ascii="仿宋" w:hAnsi="仿宋" w:eastAsia="仿宋"/>
                <w:sz w:val="18"/>
                <w:szCs w:val="18"/>
              </w:rPr>
              <w:t>）</w:t>
            </w:r>
          </w:p>
        </w:tc>
        <w:tc>
          <w:tcPr>
            <w:tcW w:w="850" w:type="dxa"/>
            <w:vAlign w:val="center"/>
          </w:tcPr>
          <w:p>
            <w:pPr>
              <w:jc w:val="center"/>
              <w:rPr>
                <w:rFonts w:ascii="仿宋" w:hAnsi="仿宋" w:eastAsia="仿宋"/>
                <w:sz w:val="18"/>
                <w:szCs w:val="18"/>
              </w:rPr>
            </w:pPr>
            <w:r>
              <w:rPr>
                <w:rFonts w:hint="eastAsia"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vAlign w:val="center"/>
          </w:tcPr>
          <w:p>
            <w:pPr>
              <w:rPr>
                <w:rFonts w:ascii="仿宋" w:hAnsi="仿宋" w:eastAsia="仿宋"/>
                <w:sz w:val="18"/>
                <w:szCs w:val="18"/>
              </w:rPr>
            </w:pPr>
            <w:r>
              <w:rPr>
                <w:rFonts w:hint="eastAsia" w:ascii="仿宋" w:hAnsi="仿宋" w:eastAsia="仿宋"/>
                <w:sz w:val="18"/>
                <w:szCs w:val="18"/>
              </w:rPr>
              <w:t>1个月～3个月</w:t>
            </w:r>
          </w:p>
        </w:tc>
        <w:tc>
          <w:tcPr>
            <w:tcW w:w="850" w:type="dxa"/>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vAlign w:val="center"/>
          </w:tcPr>
          <w:p>
            <w:pPr>
              <w:rPr>
                <w:rFonts w:ascii="仿宋" w:hAnsi="仿宋" w:eastAsia="仿宋"/>
                <w:sz w:val="18"/>
                <w:szCs w:val="18"/>
              </w:rPr>
            </w:pPr>
            <w:r>
              <w:rPr>
                <w:rFonts w:hint="eastAsia" w:ascii="仿宋" w:hAnsi="仿宋" w:eastAsia="仿宋"/>
                <w:sz w:val="18"/>
                <w:szCs w:val="18"/>
              </w:rPr>
              <w:t>1个月以下</w:t>
            </w:r>
          </w:p>
        </w:tc>
        <w:tc>
          <w:tcPr>
            <w:tcW w:w="850"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restart"/>
            <w:vAlign w:val="center"/>
          </w:tcPr>
          <w:p>
            <w:pPr>
              <w:jc w:val="center"/>
              <w:rPr>
                <w:rFonts w:ascii="仿宋" w:hAnsi="仿宋" w:eastAsia="仿宋"/>
                <w:sz w:val="18"/>
                <w:szCs w:val="18"/>
              </w:rPr>
            </w:pPr>
            <w:r>
              <w:rPr>
                <w:rFonts w:hint="eastAsia" w:ascii="仿宋" w:hAnsi="仿宋" w:eastAsia="仿宋"/>
                <w:sz w:val="18"/>
                <w:szCs w:val="18"/>
              </w:rPr>
              <w:t>水电站</w:t>
            </w:r>
            <w:r>
              <w:rPr>
                <w:rFonts w:ascii="仿宋" w:hAnsi="仿宋" w:eastAsia="仿宋"/>
                <w:sz w:val="18"/>
                <w:szCs w:val="18"/>
              </w:rPr>
              <w:t>地点</w:t>
            </w:r>
          </w:p>
        </w:tc>
        <w:tc>
          <w:tcPr>
            <w:tcW w:w="993" w:type="dxa"/>
            <w:vMerge w:val="restart"/>
            <w:vAlign w:val="center"/>
          </w:tcPr>
          <w:p>
            <w:pPr>
              <w:spacing w:line="360" w:lineRule="auto"/>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c>
          <w:tcPr>
            <w:tcW w:w="3969" w:type="dxa"/>
            <w:vAlign w:val="center"/>
          </w:tcPr>
          <w:p>
            <w:pPr>
              <w:jc w:val="left"/>
              <w:rPr>
                <w:rFonts w:ascii="仿宋" w:hAnsi="仿宋" w:eastAsia="仿宋"/>
                <w:sz w:val="18"/>
                <w:szCs w:val="18"/>
              </w:rPr>
            </w:pPr>
            <w:r>
              <w:rPr>
                <w:rFonts w:hint="eastAsia" w:ascii="仿宋" w:hAnsi="仿宋" w:eastAsia="仿宋"/>
                <w:sz w:val="18"/>
                <w:szCs w:val="18"/>
              </w:rPr>
              <w:t>位于</w:t>
            </w:r>
            <w:r>
              <w:rPr>
                <w:rFonts w:ascii="仿宋" w:hAnsi="仿宋" w:eastAsia="仿宋"/>
                <w:sz w:val="18"/>
                <w:szCs w:val="18"/>
              </w:rPr>
              <w:t>自然保护区核心区/饮用水</w:t>
            </w:r>
            <w:r>
              <w:rPr>
                <w:rFonts w:hint="eastAsia" w:ascii="仿宋" w:hAnsi="仿宋" w:eastAsia="仿宋"/>
                <w:sz w:val="18"/>
                <w:szCs w:val="18"/>
              </w:rPr>
              <w:t>水源一级保护</w:t>
            </w:r>
            <w:r>
              <w:rPr>
                <w:rFonts w:ascii="仿宋" w:hAnsi="仿宋" w:eastAsia="仿宋"/>
                <w:sz w:val="18"/>
                <w:szCs w:val="18"/>
              </w:rPr>
              <w:t>区</w:t>
            </w:r>
          </w:p>
        </w:tc>
        <w:tc>
          <w:tcPr>
            <w:tcW w:w="850" w:type="dxa"/>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位于自然保护</w:t>
            </w:r>
            <w:r>
              <w:rPr>
                <w:rFonts w:ascii="仿宋" w:hAnsi="仿宋" w:eastAsia="仿宋"/>
                <w:sz w:val="18"/>
                <w:szCs w:val="18"/>
              </w:rPr>
              <w:t>区</w:t>
            </w:r>
            <w:r>
              <w:rPr>
                <w:rFonts w:hint="eastAsia" w:ascii="仿宋" w:hAnsi="仿宋" w:eastAsia="仿宋"/>
                <w:sz w:val="18"/>
                <w:szCs w:val="18"/>
              </w:rPr>
              <w:t>缓冲</w:t>
            </w:r>
            <w:r>
              <w:rPr>
                <w:rFonts w:ascii="仿宋" w:hAnsi="仿宋" w:eastAsia="仿宋"/>
                <w:sz w:val="18"/>
                <w:szCs w:val="18"/>
              </w:rPr>
              <w:t>区/</w:t>
            </w:r>
            <w:r>
              <w:rPr>
                <w:rFonts w:hint="eastAsia" w:ascii="仿宋" w:hAnsi="仿宋" w:eastAsia="仿宋"/>
                <w:sz w:val="18"/>
                <w:szCs w:val="18"/>
              </w:rPr>
              <w:t>饮用</w:t>
            </w:r>
            <w:r>
              <w:rPr>
                <w:rFonts w:ascii="仿宋" w:hAnsi="仿宋" w:eastAsia="仿宋"/>
                <w:sz w:val="18"/>
                <w:szCs w:val="18"/>
              </w:rPr>
              <w:t>水水源</w:t>
            </w:r>
            <w:r>
              <w:rPr>
                <w:rFonts w:hint="eastAsia" w:ascii="仿宋" w:hAnsi="仿宋" w:eastAsia="仿宋"/>
                <w:sz w:val="18"/>
                <w:szCs w:val="18"/>
              </w:rPr>
              <w:t>二级</w:t>
            </w:r>
            <w:r>
              <w:rPr>
                <w:rFonts w:ascii="仿宋" w:hAnsi="仿宋" w:eastAsia="仿宋"/>
                <w:sz w:val="18"/>
                <w:szCs w:val="18"/>
              </w:rPr>
              <w:t>保护区</w:t>
            </w:r>
          </w:p>
        </w:tc>
        <w:tc>
          <w:tcPr>
            <w:tcW w:w="850" w:type="dxa"/>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位于自然保护</w:t>
            </w:r>
            <w:r>
              <w:rPr>
                <w:rFonts w:ascii="仿宋" w:hAnsi="仿宋" w:eastAsia="仿宋"/>
                <w:sz w:val="18"/>
                <w:szCs w:val="18"/>
              </w:rPr>
              <w:t>区实验区/</w:t>
            </w:r>
            <w:r>
              <w:rPr>
                <w:rFonts w:hint="eastAsia" w:ascii="仿宋" w:hAnsi="仿宋" w:eastAsia="仿宋"/>
                <w:sz w:val="18"/>
                <w:szCs w:val="18"/>
              </w:rPr>
              <w:t>饮用</w:t>
            </w:r>
            <w:r>
              <w:rPr>
                <w:rFonts w:ascii="仿宋" w:hAnsi="仿宋" w:eastAsia="仿宋"/>
                <w:sz w:val="18"/>
                <w:szCs w:val="18"/>
              </w:rPr>
              <w:t>水水源准保护区</w:t>
            </w:r>
          </w:p>
        </w:tc>
        <w:tc>
          <w:tcPr>
            <w:tcW w:w="850" w:type="dxa"/>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不符合</w:t>
            </w:r>
            <w:r>
              <w:rPr>
                <w:rFonts w:ascii="仿宋" w:hAnsi="仿宋" w:eastAsia="仿宋"/>
                <w:sz w:val="18"/>
                <w:szCs w:val="18"/>
              </w:rPr>
              <w:t>环境功能规划但不在保护</w:t>
            </w:r>
            <w:r>
              <w:rPr>
                <w:rFonts w:hint="eastAsia" w:ascii="仿宋" w:hAnsi="仿宋" w:eastAsia="仿宋"/>
                <w:sz w:val="18"/>
                <w:szCs w:val="18"/>
              </w:rPr>
              <w:t>区</w:t>
            </w:r>
          </w:p>
        </w:tc>
        <w:tc>
          <w:tcPr>
            <w:tcW w:w="850" w:type="dxa"/>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符合</w:t>
            </w:r>
            <w:r>
              <w:rPr>
                <w:rFonts w:ascii="仿宋" w:hAnsi="仿宋" w:eastAsia="仿宋"/>
                <w:sz w:val="18"/>
                <w:szCs w:val="18"/>
              </w:rPr>
              <w:t>环境功能规划</w:t>
            </w:r>
          </w:p>
        </w:tc>
        <w:tc>
          <w:tcPr>
            <w:tcW w:w="850" w:type="dxa"/>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restart"/>
            <w:vAlign w:val="center"/>
          </w:tcPr>
          <w:p>
            <w:pPr>
              <w:jc w:val="center"/>
              <w:rPr>
                <w:rFonts w:ascii="仿宋" w:hAnsi="仿宋" w:eastAsia="仿宋"/>
                <w:sz w:val="18"/>
                <w:szCs w:val="18"/>
              </w:rPr>
            </w:pPr>
            <w:r>
              <w:rPr>
                <w:rFonts w:hint="eastAsia" w:ascii="仿宋" w:hAnsi="仿宋" w:eastAsia="仿宋"/>
                <w:sz w:val="18"/>
                <w:szCs w:val="18"/>
              </w:rPr>
              <w:t>配套设施建设</w:t>
            </w:r>
            <w:r>
              <w:rPr>
                <w:rFonts w:ascii="仿宋" w:hAnsi="仿宋" w:eastAsia="仿宋"/>
                <w:sz w:val="18"/>
                <w:szCs w:val="18"/>
              </w:rPr>
              <w:t>进程</w:t>
            </w:r>
          </w:p>
        </w:tc>
        <w:tc>
          <w:tcPr>
            <w:tcW w:w="993"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3969" w:type="dxa"/>
          </w:tcPr>
          <w:p>
            <w:pPr>
              <w:rPr>
                <w:rFonts w:ascii="仿宋" w:hAnsi="仿宋" w:eastAsia="仿宋"/>
                <w:sz w:val="18"/>
                <w:szCs w:val="18"/>
              </w:rPr>
            </w:pPr>
            <w:r>
              <w:rPr>
                <w:rFonts w:hint="eastAsia" w:ascii="仿宋" w:hAnsi="仿宋" w:eastAsia="仿宋"/>
                <w:sz w:val="18"/>
                <w:szCs w:val="18"/>
              </w:rPr>
              <w:t>未建成或在</w:t>
            </w:r>
            <w:r>
              <w:rPr>
                <w:rFonts w:ascii="仿宋" w:hAnsi="仿宋" w:eastAsia="仿宋"/>
                <w:sz w:val="18"/>
                <w:szCs w:val="18"/>
              </w:rPr>
              <w:t>验收中弄虚作假</w:t>
            </w:r>
          </w:p>
        </w:tc>
        <w:tc>
          <w:tcPr>
            <w:tcW w:w="850" w:type="dxa"/>
            <w:shd w:val="clear" w:color="auto" w:fill="auto"/>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未验收</w:t>
            </w:r>
          </w:p>
        </w:tc>
        <w:tc>
          <w:tcPr>
            <w:tcW w:w="850"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验收</w:t>
            </w:r>
            <w:r>
              <w:rPr>
                <w:rFonts w:ascii="仿宋" w:hAnsi="仿宋" w:eastAsia="仿宋"/>
                <w:sz w:val="18"/>
                <w:szCs w:val="18"/>
              </w:rPr>
              <w:t>未合格</w:t>
            </w:r>
          </w:p>
        </w:tc>
        <w:tc>
          <w:tcPr>
            <w:tcW w:w="850"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567" w:type="dxa"/>
            <w:vMerge w:val="restart"/>
            <w:vAlign w:val="center"/>
          </w:tcPr>
          <w:p>
            <w:pPr>
              <w:jc w:val="center"/>
              <w:rPr>
                <w:rFonts w:ascii="仿宋" w:hAnsi="仿宋" w:eastAsia="仿宋"/>
                <w:b/>
                <w:bCs/>
                <w:sz w:val="18"/>
                <w:szCs w:val="18"/>
              </w:rPr>
            </w:pPr>
            <w:r>
              <w:rPr>
                <w:rFonts w:ascii="仿宋" w:hAnsi="仿宋" w:eastAsia="仿宋"/>
                <w:b/>
                <w:bCs/>
                <w:sz w:val="18"/>
                <w:szCs w:val="18"/>
              </w:rPr>
              <w:t>2</w:t>
            </w:r>
          </w:p>
        </w:tc>
        <w:tc>
          <w:tcPr>
            <w:tcW w:w="993"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984" w:type="dxa"/>
            <w:vMerge w:val="restart"/>
            <w:vAlign w:val="center"/>
          </w:tcPr>
          <w:p>
            <w:pPr>
              <w:jc w:val="center"/>
              <w:rPr>
                <w:rFonts w:ascii="仿宋" w:hAnsi="仿宋" w:eastAsia="仿宋"/>
                <w:sz w:val="18"/>
                <w:szCs w:val="18"/>
              </w:rPr>
            </w:pPr>
            <w:r>
              <w:rPr>
                <w:rFonts w:hint="eastAsia" w:ascii="仿宋" w:hAnsi="仿宋" w:eastAsia="仿宋"/>
                <w:sz w:val="18"/>
                <w:szCs w:val="18"/>
              </w:rPr>
              <w:t>是否及时停止建设</w:t>
            </w:r>
          </w:p>
        </w:tc>
        <w:tc>
          <w:tcPr>
            <w:tcW w:w="993" w:type="dxa"/>
            <w:vMerge w:val="restart"/>
            <w:vAlign w:val="center"/>
          </w:tcPr>
          <w:p>
            <w:pPr>
              <w:jc w:val="center"/>
              <w:rPr>
                <w:rFonts w:ascii="仿宋" w:hAnsi="仿宋" w:eastAsia="仿宋"/>
                <w:sz w:val="18"/>
                <w:szCs w:val="18"/>
              </w:rPr>
            </w:pPr>
            <w:r>
              <w:rPr>
                <w:rFonts w:ascii="仿宋" w:hAnsi="仿宋" w:eastAsia="仿宋"/>
                <w:sz w:val="18"/>
                <w:szCs w:val="18"/>
              </w:rPr>
              <w:t>15%</w:t>
            </w:r>
          </w:p>
        </w:tc>
        <w:tc>
          <w:tcPr>
            <w:tcW w:w="3969" w:type="dxa"/>
          </w:tcPr>
          <w:p>
            <w:pPr>
              <w:rPr>
                <w:rFonts w:ascii="仿宋" w:hAnsi="仿宋" w:eastAsia="仿宋"/>
                <w:sz w:val="18"/>
                <w:szCs w:val="18"/>
              </w:rPr>
            </w:pPr>
            <w:r>
              <w:rPr>
                <w:rFonts w:hint="eastAsia" w:ascii="仿宋" w:hAnsi="仿宋" w:eastAsia="仿宋"/>
                <w:sz w:val="18"/>
                <w:szCs w:val="18"/>
              </w:rPr>
              <w:t>拒不停止建设</w:t>
            </w:r>
          </w:p>
        </w:tc>
        <w:tc>
          <w:tcPr>
            <w:tcW w:w="850"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567" w:type="dxa"/>
            <w:vMerge w:val="continue"/>
            <w:vAlign w:val="center"/>
          </w:tcPr>
          <w:p>
            <w:pPr>
              <w:jc w:val="center"/>
              <w:rPr>
                <w:rFonts w:ascii="仿宋" w:hAnsi="仿宋" w:eastAsia="仿宋"/>
                <w:b/>
                <w:bCs/>
                <w:sz w:val="18"/>
                <w:szCs w:val="18"/>
              </w:rPr>
            </w:pPr>
          </w:p>
        </w:tc>
        <w:tc>
          <w:tcPr>
            <w:tcW w:w="993" w:type="dxa"/>
            <w:vMerge w:val="continue"/>
          </w:tcPr>
          <w:p>
            <w:pPr>
              <w:jc w:val="center"/>
              <w:rPr>
                <w:rFonts w:ascii="仿宋" w:hAnsi="仿宋" w:eastAsia="仿宋"/>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停止建设</w:t>
            </w:r>
          </w:p>
        </w:tc>
        <w:tc>
          <w:tcPr>
            <w:tcW w:w="850" w:type="dxa"/>
            <w:vAlign w:val="center"/>
          </w:tcPr>
          <w:p>
            <w:pPr>
              <w:jc w:val="center"/>
              <w:rPr>
                <w:rFonts w:ascii="仿宋" w:hAnsi="仿宋" w:eastAsia="仿宋"/>
                <w:sz w:val="18"/>
                <w:szCs w:val="18"/>
              </w:rPr>
            </w:pPr>
            <w:r>
              <w:rPr>
                <w:rFonts w:ascii="仿宋" w:hAnsi="仿宋" w:eastAsia="仿宋"/>
                <w:sz w:val="18"/>
                <w:szCs w:val="18"/>
              </w:rPr>
              <w:t>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567" w:type="dxa"/>
            <w:vMerge w:val="restart"/>
            <w:vAlign w:val="center"/>
          </w:tcPr>
          <w:p>
            <w:pPr>
              <w:jc w:val="center"/>
              <w:rPr>
                <w:rFonts w:ascii="仿宋" w:hAnsi="仿宋" w:eastAsia="仿宋"/>
                <w:b/>
                <w:bCs/>
                <w:sz w:val="18"/>
                <w:szCs w:val="18"/>
              </w:rPr>
            </w:pPr>
            <w:r>
              <w:rPr>
                <w:rFonts w:ascii="仿宋" w:hAnsi="仿宋" w:eastAsia="仿宋"/>
                <w:b/>
                <w:bCs/>
                <w:sz w:val="18"/>
                <w:szCs w:val="18"/>
              </w:rPr>
              <w:t>3</w:t>
            </w:r>
          </w:p>
        </w:tc>
        <w:tc>
          <w:tcPr>
            <w:tcW w:w="993"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984"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993"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969" w:type="dxa"/>
          </w:tcPr>
          <w:p>
            <w:pPr>
              <w:rPr>
                <w:rFonts w:ascii="仿宋" w:hAnsi="仿宋" w:eastAsia="仿宋"/>
                <w:sz w:val="18"/>
                <w:szCs w:val="18"/>
              </w:rPr>
            </w:pPr>
            <w:r>
              <w:rPr>
                <w:rFonts w:hint="eastAsia" w:ascii="仿宋" w:hAnsi="仿宋" w:eastAsia="仿宋"/>
                <w:sz w:val="18"/>
                <w:szCs w:val="18"/>
              </w:rPr>
              <w:t>不配合调查</w:t>
            </w:r>
          </w:p>
        </w:tc>
        <w:tc>
          <w:tcPr>
            <w:tcW w:w="850"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567" w:type="dxa"/>
            <w:vMerge w:val="continue"/>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配合调查</w:t>
            </w:r>
          </w:p>
        </w:tc>
        <w:tc>
          <w:tcPr>
            <w:tcW w:w="850"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567" w:type="dxa"/>
            <w:vMerge w:val="restart"/>
            <w:vAlign w:val="center"/>
          </w:tcPr>
          <w:p>
            <w:pPr>
              <w:jc w:val="center"/>
              <w:rPr>
                <w:rFonts w:ascii="仿宋" w:hAnsi="仿宋" w:eastAsia="仿宋"/>
                <w:b/>
                <w:bCs/>
                <w:sz w:val="18"/>
                <w:szCs w:val="18"/>
              </w:rPr>
            </w:pPr>
            <w:r>
              <w:rPr>
                <w:rFonts w:ascii="仿宋" w:hAnsi="仿宋" w:eastAsia="仿宋"/>
                <w:b/>
                <w:bCs/>
                <w:sz w:val="18"/>
                <w:szCs w:val="18"/>
              </w:rPr>
              <w:t>4</w:t>
            </w:r>
          </w:p>
        </w:tc>
        <w:tc>
          <w:tcPr>
            <w:tcW w:w="993" w:type="dxa"/>
            <w:vMerge w:val="restart"/>
            <w:vAlign w:val="center"/>
          </w:tcPr>
          <w:p>
            <w:pP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984" w:type="dxa"/>
            <w:vMerge w:val="restart"/>
          </w:tcPr>
          <w:p>
            <w:pP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tc>
        <w:tc>
          <w:tcPr>
            <w:tcW w:w="993"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969" w:type="dxa"/>
          </w:tcPr>
          <w:p>
            <w:pPr>
              <w:rPr>
                <w:rFonts w:ascii="仿宋" w:hAnsi="仿宋" w:eastAsia="仿宋"/>
                <w:sz w:val="18"/>
                <w:szCs w:val="18"/>
              </w:rPr>
            </w:pPr>
            <w:r>
              <w:rPr>
                <w:rFonts w:ascii="仿宋" w:hAnsi="仿宋" w:eastAsia="仿宋"/>
                <w:sz w:val="18"/>
                <w:szCs w:val="18"/>
              </w:rPr>
              <w:t>特别严重（5级）</w:t>
            </w:r>
          </w:p>
        </w:tc>
        <w:tc>
          <w:tcPr>
            <w:tcW w:w="850" w:type="dxa"/>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567" w:type="dxa"/>
            <w:vMerge w:val="continue"/>
            <w:vAlign w:val="center"/>
          </w:tcPr>
          <w:p>
            <w:pPr>
              <w:rPr>
                <w:rFonts w:ascii="仿宋" w:hAnsi="仿宋" w:eastAsia="仿宋"/>
                <w:b/>
                <w:bCs/>
                <w:sz w:val="18"/>
                <w:szCs w:val="18"/>
              </w:rPr>
            </w:pPr>
          </w:p>
        </w:tc>
        <w:tc>
          <w:tcPr>
            <w:tcW w:w="993" w:type="dxa"/>
            <w:vMerge w:val="continue"/>
          </w:tcPr>
          <w:p>
            <w:pPr>
              <w:rPr>
                <w:rFonts w:ascii="仿宋" w:hAnsi="仿宋" w:eastAsia="仿宋"/>
                <w:b/>
                <w:bCs/>
                <w:sz w:val="18"/>
                <w:szCs w:val="18"/>
              </w:rPr>
            </w:pPr>
          </w:p>
        </w:tc>
        <w:tc>
          <w:tcPr>
            <w:tcW w:w="1984" w:type="dxa"/>
            <w:vMerge w:val="continue"/>
          </w:tcPr>
          <w:p>
            <w:pPr>
              <w:jc w:val="center"/>
              <w:rPr>
                <w:rFonts w:ascii="仿宋" w:hAnsi="仿宋" w:eastAsia="仿宋"/>
                <w:sz w:val="18"/>
                <w:szCs w:val="18"/>
              </w:rPr>
            </w:pPr>
          </w:p>
        </w:tc>
        <w:tc>
          <w:tcPr>
            <w:tcW w:w="993" w:type="dxa"/>
            <w:vMerge w:val="continue"/>
          </w:tcPr>
          <w:p>
            <w:pPr>
              <w:jc w:val="center"/>
              <w:rPr>
                <w:rFonts w:ascii="仿宋" w:hAnsi="仿宋" w:eastAsia="仿宋"/>
                <w:sz w:val="18"/>
                <w:szCs w:val="18"/>
              </w:rPr>
            </w:pPr>
          </w:p>
        </w:tc>
        <w:tc>
          <w:tcPr>
            <w:tcW w:w="3969" w:type="dxa"/>
          </w:tcPr>
          <w:p>
            <w:pPr>
              <w:rPr>
                <w:rFonts w:ascii="仿宋" w:hAnsi="仿宋" w:eastAsia="仿宋"/>
                <w:sz w:val="18"/>
                <w:szCs w:val="18"/>
              </w:rPr>
            </w:pPr>
            <w:r>
              <w:rPr>
                <w:rFonts w:ascii="仿宋" w:hAnsi="仿宋" w:eastAsia="仿宋"/>
                <w:sz w:val="18"/>
                <w:szCs w:val="18"/>
              </w:rPr>
              <w:t>严重（4级）</w:t>
            </w:r>
          </w:p>
        </w:tc>
        <w:tc>
          <w:tcPr>
            <w:tcW w:w="850" w:type="dxa"/>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567" w:type="dxa"/>
            <w:vMerge w:val="continue"/>
            <w:vAlign w:val="center"/>
          </w:tcPr>
          <w:p>
            <w:pPr>
              <w:rPr>
                <w:rFonts w:ascii="仿宋" w:hAnsi="仿宋" w:eastAsia="仿宋"/>
                <w:b/>
                <w:bCs/>
                <w:sz w:val="18"/>
                <w:szCs w:val="18"/>
              </w:rPr>
            </w:pPr>
          </w:p>
        </w:tc>
        <w:tc>
          <w:tcPr>
            <w:tcW w:w="993" w:type="dxa"/>
            <w:vMerge w:val="continue"/>
          </w:tcPr>
          <w:p>
            <w:pPr>
              <w:rPr>
                <w:rFonts w:ascii="仿宋" w:hAnsi="仿宋" w:eastAsia="仿宋"/>
                <w:b/>
                <w:bCs/>
                <w:sz w:val="18"/>
                <w:szCs w:val="18"/>
              </w:rPr>
            </w:pPr>
          </w:p>
        </w:tc>
        <w:tc>
          <w:tcPr>
            <w:tcW w:w="1984" w:type="dxa"/>
            <w:vMerge w:val="continue"/>
          </w:tcPr>
          <w:p>
            <w:pPr>
              <w:jc w:val="center"/>
              <w:rPr>
                <w:rFonts w:ascii="仿宋" w:hAnsi="仿宋" w:eastAsia="仿宋"/>
                <w:sz w:val="18"/>
                <w:szCs w:val="18"/>
              </w:rPr>
            </w:pPr>
          </w:p>
        </w:tc>
        <w:tc>
          <w:tcPr>
            <w:tcW w:w="993" w:type="dxa"/>
            <w:vMerge w:val="continue"/>
          </w:tcPr>
          <w:p>
            <w:pPr>
              <w:jc w:val="center"/>
              <w:rPr>
                <w:rFonts w:ascii="仿宋" w:hAnsi="仿宋" w:eastAsia="仿宋"/>
                <w:sz w:val="18"/>
                <w:szCs w:val="18"/>
              </w:rPr>
            </w:pPr>
          </w:p>
        </w:tc>
        <w:tc>
          <w:tcPr>
            <w:tcW w:w="3969" w:type="dxa"/>
          </w:tcPr>
          <w:p>
            <w:pPr>
              <w:rPr>
                <w:rFonts w:ascii="仿宋" w:hAnsi="仿宋" w:eastAsia="仿宋"/>
                <w:sz w:val="18"/>
                <w:szCs w:val="18"/>
              </w:rPr>
            </w:pPr>
            <w:r>
              <w:rPr>
                <w:rFonts w:ascii="仿宋" w:hAnsi="仿宋" w:eastAsia="仿宋"/>
                <w:sz w:val="18"/>
                <w:szCs w:val="18"/>
              </w:rPr>
              <w:t>较重（3级）</w:t>
            </w:r>
          </w:p>
        </w:tc>
        <w:tc>
          <w:tcPr>
            <w:tcW w:w="850" w:type="dxa"/>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567" w:type="dxa"/>
            <w:vMerge w:val="continue"/>
            <w:vAlign w:val="center"/>
          </w:tcPr>
          <w:p>
            <w:pPr>
              <w:rPr>
                <w:rFonts w:ascii="仿宋" w:hAnsi="仿宋" w:eastAsia="仿宋"/>
                <w:b/>
                <w:bCs/>
                <w:sz w:val="18"/>
                <w:szCs w:val="18"/>
              </w:rPr>
            </w:pPr>
          </w:p>
        </w:tc>
        <w:tc>
          <w:tcPr>
            <w:tcW w:w="993" w:type="dxa"/>
            <w:vMerge w:val="continue"/>
          </w:tcPr>
          <w:p>
            <w:pPr>
              <w:rPr>
                <w:rFonts w:ascii="仿宋" w:hAnsi="仿宋" w:eastAsia="仿宋"/>
                <w:b/>
                <w:bCs/>
                <w:sz w:val="18"/>
                <w:szCs w:val="18"/>
              </w:rPr>
            </w:pPr>
          </w:p>
        </w:tc>
        <w:tc>
          <w:tcPr>
            <w:tcW w:w="1984" w:type="dxa"/>
            <w:vMerge w:val="continue"/>
          </w:tcPr>
          <w:p>
            <w:pPr>
              <w:jc w:val="center"/>
              <w:rPr>
                <w:rFonts w:ascii="仿宋" w:hAnsi="仿宋" w:eastAsia="仿宋"/>
                <w:sz w:val="18"/>
                <w:szCs w:val="18"/>
              </w:rPr>
            </w:pPr>
          </w:p>
        </w:tc>
        <w:tc>
          <w:tcPr>
            <w:tcW w:w="993" w:type="dxa"/>
            <w:vMerge w:val="continue"/>
          </w:tcPr>
          <w:p>
            <w:pPr>
              <w:jc w:val="center"/>
              <w:rPr>
                <w:rFonts w:ascii="仿宋" w:hAnsi="仿宋" w:eastAsia="仿宋"/>
                <w:sz w:val="18"/>
                <w:szCs w:val="18"/>
              </w:rPr>
            </w:pPr>
          </w:p>
        </w:tc>
        <w:tc>
          <w:tcPr>
            <w:tcW w:w="3969" w:type="dxa"/>
          </w:tcPr>
          <w:p>
            <w:pPr>
              <w:jc w:val="left"/>
              <w:rPr>
                <w:rFonts w:ascii="仿宋" w:hAnsi="仿宋" w:eastAsia="仿宋"/>
                <w:sz w:val="18"/>
                <w:szCs w:val="18"/>
              </w:rPr>
            </w:pPr>
            <w:r>
              <w:rPr>
                <w:rFonts w:ascii="仿宋" w:hAnsi="仿宋" w:eastAsia="仿宋"/>
                <w:sz w:val="18"/>
                <w:szCs w:val="18"/>
              </w:rPr>
              <w:t>一般（2级）</w:t>
            </w:r>
          </w:p>
        </w:tc>
        <w:tc>
          <w:tcPr>
            <w:tcW w:w="850" w:type="dxa"/>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567" w:type="dxa"/>
            <w:vMerge w:val="continue"/>
            <w:vAlign w:val="center"/>
          </w:tcPr>
          <w:p>
            <w:pPr>
              <w:rPr>
                <w:rFonts w:ascii="仿宋" w:hAnsi="仿宋" w:eastAsia="仿宋"/>
                <w:b/>
                <w:bCs/>
                <w:sz w:val="18"/>
                <w:szCs w:val="18"/>
              </w:rPr>
            </w:pPr>
          </w:p>
        </w:tc>
        <w:tc>
          <w:tcPr>
            <w:tcW w:w="993" w:type="dxa"/>
            <w:vMerge w:val="continue"/>
          </w:tcPr>
          <w:p>
            <w:pPr>
              <w:rPr>
                <w:rFonts w:ascii="仿宋" w:hAnsi="仿宋" w:eastAsia="仿宋"/>
                <w:b/>
                <w:bCs/>
                <w:sz w:val="18"/>
                <w:szCs w:val="18"/>
              </w:rPr>
            </w:pPr>
          </w:p>
        </w:tc>
        <w:tc>
          <w:tcPr>
            <w:tcW w:w="1984" w:type="dxa"/>
            <w:vMerge w:val="continue"/>
          </w:tcPr>
          <w:p>
            <w:pPr>
              <w:jc w:val="center"/>
              <w:rPr>
                <w:rFonts w:ascii="仿宋" w:hAnsi="仿宋" w:eastAsia="仿宋"/>
                <w:sz w:val="18"/>
                <w:szCs w:val="18"/>
              </w:rPr>
            </w:pPr>
          </w:p>
        </w:tc>
        <w:tc>
          <w:tcPr>
            <w:tcW w:w="993" w:type="dxa"/>
            <w:vMerge w:val="continue"/>
          </w:tcPr>
          <w:p>
            <w:pPr>
              <w:jc w:val="center"/>
              <w:rPr>
                <w:rFonts w:ascii="仿宋" w:hAnsi="仿宋" w:eastAsia="仿宋"/>
                <w:sz w:val="18"/>
                <w:szCs w:val="18"/>
              </w:rPr>
            </w:pPr>
          </w:p>
        </w:tc>
        <w:tc>
          <w:tcPr>
            <w:tcW w:w="3969" w:type="dxa"/>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50" w:type="dxa"/>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567" w:type="dxa"/>
            <w:vMerge w:val="continue"/>
            <w:vAlign w:val="center"/>
          </w:tcPr>
          <w:p>
            <w:pPr>
              <w:rPr>
                <w:rFonts w:ascii="仿宋" w:hAnsi="仿宋" w:eastAsia="仿宋"/>
                <w:b/>
                <w:bCs/>
                <w:sz w:val="18"/>
                <w:szCs w:val="18"/>
              </w:rPr>
            </w:pPr>
          </w:p>
        </w:tc>
        <w:tc>
          <w:tcPr>
            <w:tcW w:w="993" w:type="dxa"/>
            <w:vMerge w:val="continue"/>
            <w:vAlign w:val="center"/>
          </w:tcPr>
          <w:p>
            <w:pP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50"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bCs/>
          <w:sz w:val="18"/>
          <w:szCs w:val="18"/>
        </w:rPr>
      </w:pPr>
      <w:r>
        <w:rPr>
          <w:rFonts w:hint="eastAsia" w:ascii="仿宋" w:hAnsi="仿宋" w:eastAsia="仿宋"/>
          <w:bCs/>
          <w:sz w:val="18"/>
          <w:szCs w:val="18"/>
        </w:rPr>
        <w:t>注：</w:t>
      </w:r>
      <w:r>
        <w:rPr>
          <w:rFonts w:ascii="仿宋" w:hAnsi="仿宋" w:eastAsia="仿宋"/>
          <w:bCs/>
          <w:sz w:val="18"/>
          <w:szCs w:val="18"/>
        </w:rPr>
        <w:t>1、本表适用于《湖北省</w:t>
      </w:r>
      <w:r>
        <w:rPr>
          <w:rFonts w:hint="eastAsia" w:ascii="仿宋" w:hAnsi="仿宋" w:eastAsia="仿宋"/>
          <w:bCs/>
          <w:sz w:val="18"/>
          <w:szCs w:val="18"/>
        </w:rPr>
        <w:t>清江</w:t>
      </w:r>
      <w:r>
        <w:rPr>
          <w:rFonts w:ascii="仿宋" w:hAnsi="仿宋" w:eastAsia="仿宋"/>
          <w:bCs/>
          <w:sz w:val="18"/>
          <w:szCs w:val="18"/>
        </w:rPr>
        <w:t>流域水生态环境</w:t>
      </w:r>
      <w:r>
        <w:rPr>
          <w:rFonts w:hint="eastAsia" w:ascii="仿宋" w:hAnsi="仿宋" w:eastAsia="仿宋"/>
          <w:bCs/>
          <w:sz w:val="18"/>
          <w:szCs w:val="18"/>
        </w:rPr>
        <w:t>保护</w:t>
      </w:r>
      <w:r>
        <w:rPr>
          <w:rFonts w:ascii="仿宋" w:hAnsi="仿宋" w:eastAsia="仿宋"/>
          <w:bCs/>
          <w:sz w:val="18"/>
          <w:szCs w:val="18"/>
        </w:rPr>
        <w:t>条例》第</w:t>
      </w:r>
      <w:r>
        <w:rPr>
          <w:rFonts w:hint="eastAsia" w:ascii="仿宋" w:hAnsi="仿宋" w:eastAsia="仿宋"/>
          <w:bCs/>
          <w:sz w:val="18"/>
          <w:szCs w:val="18"/>
        </w:rPr>
        <w:t>六十</w:t>
      </w:r>
      <w:r>
        <w:rPr>
          <w:rFonts w:ascii="仿宋" w:hAnsi="仿宋" w:eastAsia="仿宋"/>
          <w:bCs/>
          <w:sz w:val="18"/>
          <w:szCs w:val="18"/>
        </w:rPr>
        <w:t>条</w:t>
      </w:r>
      <w:r>
        <w:rPr>
          <w:rFonts w:hint="eastAsia" w:ascii="仿宋" w:hAnsi="仿宋" w:eastAsia="仿宋"/>
          <w:bCs/>
          <w:sz w:val="18"/>
          <w:szCs w:val="18"/>
        </w:rPr>
        <w:t>第二款</w:t>
      </w:r>
      <w:r>
        <w:rPr>
          <w:rFonts w:ascii="仿宋" w:hAnsi="仿宋" w:eastAsia="仿宋"/>
          <w:bCs/>
          <w:sz w:val="18"/>
          <w:szCs w:val="18"/>
        </w:rPr>
        <w:t>规定：“</w:t>
      </w:r>
      <w:r>
        <w:rPr>
          <w:rFonts w:hint="eastAsia" w:ascii="仿宋" w:hAnsi="仿宋" w:eastAsia="仿宋"/>
          <w:bCs/>
          <w:sz w:val="18"/>
          <w:szCs w:val="18"/>
        </w:rPr>
        <w:t>……　配套建设的生态流量泄放设施未建成、未经验收或者经验收不合格，水电站即投入生产的，或者在验收中弄虚作假的，由生态环境主管部门责令限期改正，处</w:t>
      </w:r>
      <w:r>
        <w:rPr>
          <w:rFonts w:ascii="仿宋" w:hAnsi="仿宋" w:eastAsia="仿宋"/>
          <w:bCs/>
          <w:sz w:val="18"/>
          <w:szCs w:val="18"/>
        </w:rPr>
        <w:t>20万元以上100万元以下罚款；逾期不改正的，处100万元以上200万元以下罚款；对直接负责的主管人员和其他责任人员处5万元以上10万元以下罚款；造成严重后果的，责令停产或者关闭。</w:t>
      </w:r>
      <w:r>
        <w:rPr>
          <w:rFonts w:hint="eastAsia" w:ascii="仿宋" w:hAnsi="仿宋" w:eastAsia="仿宋"/>
          <w:bCs/>
          <w:sz w:val="18"/>
          <w:szCs w:val="18"/>
        </w:rPr>
        <w:t>”</w:t>
      </w:r>
    </w:p>
    <w:p>
      <w:pPr>
        <w:ind w:firstLine="360" w:firstLineChars="200"/>
        <w:rPr>
          <w:rFonts w:ascii="仿宋" w:hAnsi="仿宋" w:eastAsia="仿宋"/>
          <w:sz w:val="18"/>
          <w:szCs w:val="18"/>
        </w:rPr>
      </w:pPr>
      <w:r>
        <w:rPr>
          <w:rFonts w:ascii="仿宋" w:hAnsi="仿宋" w:eastAsia="仿宋"/>
          <w:sz w:val="18"/>
          <w:szCs w:val="18"/>
        </w:rPr>
        <w:t>2、本表裁量的计算方法为：</w:t>
      </w:r>
    </w:p>
    <w:p>
      <w:pPr>
        <w:ind w:firstLine="360" w:firstLineChars="200"/>
        <w:rPr>
          <w:rFonts w:ascii="仿宋" w:hAnsi="仿宋" w:eastAsia="仿宋"/>
          <w:sz w:val="18"/>
          <w:szCs w:val="18"/>
        </w:rPr>
      </w:pPr>
      <w:r>
        <w:rPr>
          <w:rFonts w:hint="eastAsia" w:ascii="仿宋" w:hAnsi="仿宋" w:eastAsia="仿宋"/>
          <w:sz w:val="18"/>
          <w:szCs w:val="18"/>
        </w:rPr>
        <w:t>（1）对</w:t>
      </w:r>
      <w:r>
        <w:rPr>
          <w:rFonts w:ascii="仿宋" w:hAnsi="仿宋" w:eastAsia="仿宋"/>
          <w:sz w:val="18"/>
          <w:szCs w:val="18"/>
        </w:rPr>
        <w:t>单位：</w:t>
      </w:r>
      <w:r>
        <w:rPr>
          <w:rFonts w:hint="eastAsia" w:ascii="仿宋" w:hAnsi="仿宋" w:eastAsia="仿宋"/>
          <w:sz w:val="18"/>
          <w:szCs w:val="18"/>
        </w:rPr>
        <w:t>罚款金额</w:t>
      </w:r>
      <w:r>
        <w:rPr>
          <w:rFonts w:ascii="仿宋" w:hAnsi="仿宋" w:eastAsia="仿宋"/>
          <w:sz w:val="18"/>
          <w:szCs w:val="18"/>
        </w:rPr>
        <w:t>=百分值之和×最高法定罚款上限100万元</w:t>
      </w:r>
      <w:r>
        <w:rPr>
          <w:rFonts w:hint="eastAsia" w:ascii="仿宋" w:hAnsi="仿宋" w:eastAsia="仿宋"/>
          <w:sz w:val="18"/>
          <w:szCs w:val="18"/>
        </w:rPr>
        <w:t>，</w:t>
      </w:r>
      <w:r>
        <w:rPr>
          <w:rFonts w:ascii="仿宋" w:hAnsi="仿宋" w:eastAsia="仿宋"/>
          <w:bCs/>
          <w:sz w:val="18"/>
          <w:szCs w:val="18"/>
        </w:rPr>
        <w:t>逾期不改正的，</w:t>
      </w:r>
      <w:r>
        <w:rPr>
          <w:rFonts w:hint="eastAsia" w:ascii="仿宋" w:hAnsi="仿宋" w:eastAsia="仿宋"/>
          <w:sz w:val="18"/>
          <w:szCs w:val="18"/>
        </w:rPr>
        <w:t>罚款金额</w:t>
      </w:r>
      <w:r>
        <w:rPr>
          <w:rFonts w:ascii="仿宋" w:hAnsi="仿宋" w:eastAsia="仿宋"/>
          <w:sz w:val="18"/>
          <w:szCs w:val="18"/>
        </w:rPr>
        <w:t>=百分值之和×最高法定罚款上限200万元</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（2）对个人</w:t>
      </w:r>
      <w:r>
        <w:rPr>
          <w:rFonts w:ascii="仿宋" w:hAnsi="仿宋" w:eastAsia="仿宋"/>
          <w:sz w:val="18"/>
          <w:szCs w:val="18"/>
        </w:rPr>
        <w:t>：</w:t>
      </w:r>
      <w:r>
        <w:rPr>
          <w:rFonts w:hint="eastAsia" w:ascii="仿宋" w:hAnsi="仿宋" w:eastAsia="仿宋"/>
          <w:sz w:val="18"/>
          <w:szCs w:val="18"/>
        </w:rPr>
        <w:t>罚款金额</w:t>
      </w:r>
      <w:r>
        <w:rPr>
          <w:rFonts w:ascii="仿宋" w:hAnsi="仿宋" w:eastAsia="仿宋"/>
          <w:sz w:val="18"/>
          <w:szCs w:val="18"/>
        </w:rPr>
        <w:t>=百分值之和×最高法定罚款上限10万元</w:t>
      </w:r>
      <w:r>
        <w:rPr>
          <w:rFonts w:hint="eastAsia" w:ascii="仿宋" w:hAnsi="仿宋" w:eastAsia="仿宋"/>
          <w:sz w:val="18"/>
          <w:szCs w:val="18"/>
        </w:rPr>
        <w:t>。</w:t>
      </w:r>
    </w:p>
    <w:p/>
    <w:p/>
    <w:p/>
    <w:p/>
    <w:p/>
    <w:p>
      <w:r>
        <w:br w:type="page"/>
      </w:r>
    </w:p>
    <w:p>
      <w:pPr>
        <w:pStyle w:val="4"/>
        <w:jc w:val="center"/>
      </w:pPr>
      <w:bookmarkStart w:id="65" w:name="_Toc94005838"/>
      <w:r>
        <w:rPr>
          <w:rFonts w:hint="eastAsia"/>
        </w:rPr>
        <w:t>五</w:t>
      </w:r>
      <w:r>
        <w:t>、</w:t>
      </w:r>
      <w:r>
        <w:rPr>
          <w:rFonts w:hint="eastAsia"/>
        </w:rPr>
        <w:t>湖北省</w:t>
      </w:r>
      <w:r>
        <w:t>汉江流域</w:t>
      </w:r>
      <w:r>
        <w:rPr>
          <w:rFonts w:hint="eastAsia"/>
        </w:rPr>
        <w:t>水</w:t>
      </w:r>
      <w:r>
        <w:t>环境保护</w:t>
      </w:r>
      <w:r>
        <w:rPr>
          <w:rFonts w:hint="eastAsia"/>
        </w:rPr>
        <w:t>条例（</w:t>
      </w:r>
      <w:r>
        <w:t>2021</w:t>
      </w:r>
      <w:r>
        <w:rPr>
          <w:rFonts w:hint="eastAsia"/>
        </w:rPr>
        <w:t>年）</w:t>
      </w:r>
      <w:bookmarkEnd w:id="65"/>
    </w:p>
    <w:p>
      <w:pPr>
        <w:pStyle w:val="5"/>
        <w:rPr>
          <w:rFonts w:ascii="仿宋" w:hAnsi="仿宋" w:eastAsia="仿宋"/>
          <w:sz w:val="28"/>
          <w:szCs w:val="28"/>
        </w:rPr>
      </w:pPr>
      <w:bookmarkStart w:id="66" w:name="_Toc94005839"/>
      <w:r>
        <w:rPr>
          <w:rFonts w:hint="eastAsia" w:ascii="仿宋" w:hAnsi="仿宋" w:eastAsia="仿宋"/>
          <w:sz w:val="28"/>
          <w:szCs w:val="28"/>
        </w:rPr>
        <w:t>（二十九）向</w:t>
      </w:r>
      <w:r>
        <w:rPr>
          <w:rFonts w:ascii="仿宋" w:hAnsi="仿宋" w:eastAsia="仿宋"/>
          <w:sz w:val="28"/>
          <w:szCs w:val="28"/>
        </w:rPr>
        <w:t>水体、堤坝等倾倒、</w:t>
      </w:r>
      <w:r>
        <w:rPr>
          <w:rFonts w:hint="eastAsia" w:ascii="仿宋" w:hAnsi="仿宋" w:eastAsia="仿宋"/>
          <w:sz w:val="28"/>
          <w:szCs w:val="28"/>
        </w:rPr>
        <w:t>堆放或</w:t>
      </w:r>
      <w:r>
        <w:rPr>
          <w:rFonts w:ascii="仿宋" w:hAnsi="仿宋" w:eastAsia="仿宋"/>
          <w:sz w:val="28"/>
          <w:szCs w:val="28"/>
        </w:rPr>
        <w:t>贮存废弃物的</w:t>
      </w:r>
      <w:r>
        <w:rPr>
          <w:rFonts w:hint="eastAsia" w:ascii="仿宋" w:hAnsi="仿宋" w:eastAsia="仿宋"/>
          <w:sz w:val="28"/>
          <w:szCs w:val="28"/>
        </w:rPr>
        <w:t>罚款幅度裁定</w:t>
      </w:r>
      <w:bookmarkEnd w:id="66"/>
    </w:p>
    <w:p>
      <w:pPr>
        <w:jc w:val="center"/>
        <w:rPr>
          <w:rFonts w:ascii="仿宋" w:hAnsi="仿宋" w:eastAsia="仿宋"/>
          <w:b/>
          <w:szCs w:val="21"/>
        </w:rPr>
      </w:pPr>
      <w:r>
        <w:rPr>
          <w:rFonts w:hint="eastAsia" w:ascii="仿宋" w:hAnsi="仿宋" w:eastAsia="仿宋"/>
          <w:b/>
          <w:szCs w:val="21"/>
        </w:rPr>
        <w:t>表2</w:t>
      </w:r>
      <w:r>
        <w:rPr>
          <w:rFonts w:ascii="仿宋" w:hAnsi="仿宋" w:eastAsia="仿宋"/>
          <w:b/>
          <w:szCs w:val="21"/>
        </w:rPr>
        <w:t>9</w:t>
      </w:r>
      <w:r>
        <w:rPr>
          <w:rFonts w:hint="eastAsia" w:ascii="仿宋" w:hAnsi="仿宋" w:eastAsia="仿宋"/>
          <w:b/>
          <w:szCs w:val="21"/>
        </w:rPr>
        <w:t>向水体、堤坝等倾倒、堆放或贮存废弃物的罚款幅度裁定</w:t>
      </w:r>
    </w:p>
    <w:tbl>
      <w:tblPr>
        <w:tblStyle w:val="88"/>
        <w:tblW w:w="9356"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93"/>
        <w:gridCol w:w="1984"/>
        <w:gridCol w:w="993"/>
        <w:gridCol w:w="396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restart"/>
          </w:tcPr>
          <w:p>
            <w:pPr>
              <w:rPr>
                <w:rFonts w:ascii="仿宋" w:hAnsi="仿宋" w:eastAsia="仿宋"/>
                <w:b/>
                <w:bCs/>
                <w:sz w:val="18"/>
                <w:szCs w:val="18"/>
              </w:rPr>
            </w:pPr>
            <w:r>
              <w:rPr>
                <w:rFonts w:hint="eastAsia" w:ascii="仿宋" w:hAnsi="仿宋" w:eastAsia="仿宋"/>
                <w:b/>
                <w:bCs/>
                <w:sz w:val="18"/>
                <w:szCs w:val="18"/>
              </w:rPr>
              <w:t>序号</w:t>
            </w:r>
          </w:p>
        </w:tc>
        <w:tc>
          <w:tcPr>
            <w:tcW w:w="3970"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819"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tcPr>
          <w:p>
            <w:pPr>
              <w:rPr>
                <w:rFonts w:ascii="仿宋" w:hAnsi="仿宋" w:eastAsia="仿宋"/>
                <w:b/>
                <w:bCs/>
                <w:sz w:val="18"/>
                <w:szCs w:val="18"/>
              </w:rPr>
            </w:pPr>
          </w:p>
        </w:tc>
        <w:tc>
          <w:tcPr>
            <w:tcW w:w="993"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984"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3"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969"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50" w:type="dxa"/>
            <w:vAlign w:val="center"/>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567" w:type="dxa"/>
            <w:vMerge w:val="restart"/>
            <w:shd w:val="clear" w:color="auto" w:fill="auto"/>
            <w:vAlign w:val="center"/>
          </w:tcPr>
          <w:p>
            <w:pPr>
              <w:jc w:val="center"/>
              <w:rPr>
                <w:rFonts w:ascii="仿宋" w:hAnsi="仿宋" w:eastAsia="仿宋"/>
                <w:b/>
                <w:bCs/>
                <w:sz w:val="18"/>
                <w:szCs w:val="18"/>
              </w:rPr>
            </w:pPr>
            <w:r>
              <w:rPr>
                <w:rFonts w:ascii="仿宋" w:hAnsi="仿宋" w:eastAsia="仿宋"/>
                <w:b/>
                <w:bCs/>
                <w:sz w:val="18"/>
                <w:szCs w:val="18"/>
              </w:rPr>
              <w:t>1</w:t>
            </w:r>
          </w:p>
          <w:p>
            <w:pPr>
              <w:jc w:val="center"/>
              <w:rPr>
                <w:rFonts w:ascii="仿宋" w:hAnsi="仿宋" w:eastAsia="仿宋"/>
                <w:b/>
                <w:bCs/>
                <w:sz w:val="18"/>
                <w:szCs w:val="18"/>
              </w:rPr>
            </w:pPr>
          </w:p>
        </w:tc>
        <w:tc>
          <w:tcPr>
            <w:tcW w:w="993"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984" w:type="dxa"/>
            <w:vMerge w:val="restart"/>
            <w:vAlign w:val="center"/>
          </w:tcPr>
          <w:p>
            <w:pPr>
              <w:jc w:val="center"/>
              <w:rPr>
                <w:rFonts w:ascii="仿宋" w:hAnsi="仿宋" w:eastAsia="仿宋"/>
                <w:sz w:val="18"/>
                <w:szCs w:val="18"/>
              </w:rPr>
            </w:pPr>
            <w:r>
              <w:rPr>
                <w:rFonts w:hint="eastAsia" w:ascii="仿宋" w:hAnsi="仿宋" w:eastAsia="仿宋"/>
                <w:sz w:val="18"/>
                <w:szCs w:val="18"/>
              </w:rPr>
              <w:t>违法持续时间</w:t>
            </w:r>
          </w:p>
        </w:tc>
        <w:tc>
          <w:tcPr>
            <w:tcW w:w="993" w:type="dxa"/>
            <w:vMerge w:val="restart"/>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c>
          <w:tcPr>
            <w:tcW w:w="3969" w:type="dxa"/>
            <w:vAlign w:val="center"/>
          </w:tcPr>
          <w:p>
            <w:pPr>
              <w:rPr>
                <w:rFonts w:ascii="仿宋" w:hAnsi="仿宋" w:eastAsia="仿宋"/>
                <w:sz w:val="18"/>
                <w:szCs w:val="18"/>
              </w:rPr>
            </w:pPr>
            <w:r>
              <w:rPr>
                <w:rFonts w:hint="eastAsia" w:ascii="仿宋" w:hAnsi="仿宋" w:eastAsia="仿宋"/>
                <w:sz w:val="18"/>
                <w:szCs w:val="18"/>
              </w:rPr>
              <w:t>3个月以上（含3个</w:t>
            </w:r>
            <w:r>
              <w:rPr>
                <w:rFonts w:ascii="仿宋" w:hAnsi="仿宋" w:eastAsia="仿宋"/>
                <w:sz w:val="18"/>
                <w:szCs w:val="18"/>
              </w:rPr>
              <w:t>月</w:t>
            </w:r>
            <w:r>
              <w:rPr>
                <w:rFonts w:hint="eastAsia" w:ascii="仿宋" w:hAnsi="仿宋" w:eastAsia="仿宋"/>
                <w:sz w:val="18"/>
                <w:szCs w:val="18"/>
              </w:rPr>
              <w:t>）</w:t>
            </w:r>
          </w:p>
        </w:tc>
        <w:tc>
          <w:tcPr>
            <w:tcW w:w="850" w:type="dxa"/>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vAlign w:val="center"/>
          </w:tcPr>
          <w:p>
            <w:pPr>
              <w:rPr>
                <w:rFonts w:ascii="仿宋" w:hAnsi="仿宋" w:eastAsia="仿宋"/>
                <w:sz w:val="18"/>
                <w:szCs w:val="18"/>
              </w:rPr>
            </w:pPr>
            <w:r>
              <w:rPr>
                <w:rFonts w:hint="eastAsia" w:ascii="仿宋" w:hAnsi="仿宋" w:eastAsia="仿宋"/>
                <w:sz w:val="18"/>
                <w:szCs w:val="18"/>
              </w:rPr>
              <w:t>1个月～3个月</w:t>
            </w:r>
          </w:p>
        </w:tc>
        <w:tc>
          <w:tcPr>
            <w:tcW w:w="850" w:type="dxa"/>
            <w:vAlign w:val="center"/>
          </w:tcPr>
          <w:p>
            <w:pPr>
              <w:jc w:val="center"/>
              <w:rPr>
                <w:rFonts w:ascii="仿宋" w:hAnsi="仿宋" w:eastAsia="仿宋"/>
                <w:sz w:val="18"/>
                <w:szCs w:val="18"/>
              </w:rPr>
            </w:pPr>
            <w:r>
              <w:rPr>
                <w:rFonts w:ascii="仿宋" w:hAnsi="仿宋" w:eastAsia="仿宋"/>
                <w:sz w:val="18"/>
                <w:szCs w:val="18"/>
              </w:rPr>
              <w:t>8</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vAlign w:val="center"/>
          </w:tcPr>
          <w:p>
            <w:pPr>
              <w:rPr>
                <w:rFonts w:ascii="仿宋" w:hAnsi="仿宋" w:eastAsia="仿宋"/>
                <w:sz w:val="18"/>
                <w:szCs w:val="18"/>
              </w:rPr>
            </w:pPr>
            <w:r>
              <w:rPr>
                <w:rFonts w:hint="eastAsia" w:ascii="仿宋" w:hAnsi="仿宋" w:eastAsia="仿宋"/>
                <w:sz w:val="18"/>
                <w:szCs w:val="18"/>
              </w:rPr>
              <w:t>1个月以下</w:t>
            </w:r>
          </w:p>
        </w:tc>
        <w:tc>
          <w:tcPr>
            <w:tcW w:w="850"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restart"/>
            <w:vAlign w:val="center"/>
          </w:tcPr>
          <w:p>
            <w:pPr>
              <w:jc w:val="center"/>
              <w:rPr>
                <w:rFonts w:ascii="仿宋" w:hAnsi="仿宋" w:eastAsia="仿宋"/>
                <w:sz w:val="18"/>
                <w:szCs w:val="18"/>
              </w:rPr>
            </w:pPr>
            <w:r>
              <w:rPr>
                <w:rFonts w:hint="eastAsia" w:ascii="仿宋" w:hAnsi="仿宋" w:eastAsia="仿宋"/>
                <w:sz w:val="18"/>
                <w:szCs w:val="18"/>
              </w:rPr>
              <w:t>两年违法</w:t>
            </w:r>
            <w:r>
              <w:rPr>
                <w:rFonts w:ascii="仿宋" w:hAnsi="仿宋" w:eastAsia="仿宋"/>
                <w:sz w:val="18"/>
                <w:szCs w:val="18"/>
              </w:rPr>
              <w:t>次数</w:t>
            </w:r>
          </w:p>
        </w:tc>
        <w:tc>
          <w:tcPr>
            <w:tcW w:w="993" w:type="dxa"/>
            <w:vMerge w:val="restart"/>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c>
          <w:tcPr>
            <w:tcW w:w="3969"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50"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2次</w:t>
            </w:r>
          </w:p>
        </w:tc>
        <w:tc>
          <w:tcPr>
            <w:tcW w:w="850"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1次</w:t>
            </w:r>
          </w:p>
        </w:tc>
        <w:tc>
          <w:tcPr>
            <w:tcW w:w="850"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restart"/>
            <w:vAlign w:val="center"/>
          </w:tcPr>
          <w:p>
            <w:pPr>
              <w:jc w:val="center"/>
              <w:rPr>
                <w:rFonts w:ascii="仿宋" w:hAnsi="仿宋" w:eastAsia="仿宋"/>
                <w:sz w:val="18"/>
                <w:szCs w:val="18"/>
              </w:rPr>
            </w:pPr>
            <w:r>
              <w:rPr>
                <w:rFonts w:hint="eastAsia" w:ascii="仿宋" w:hAnsi="仿宋" w:eastAsia="仿宋"/>
                <w:sz w:val="18"/>
                <w:szCs w:val="18"/>
              </w:rPr>
              <w:t>废弃物数量</w:t>
            </w:r>
          </w:p>
        </w:tc>
        <w:tc>
          <w:tcPr>
            <w:tcW w:w="993"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3969" w:type="dxa"/>
          </w:tcPr>
          <w:p>
            <w:pP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0</w:t>
            </w:r>
            <w:r>
              <w:rPr>
                <w:rFonts w:ascii="仿宋" w:hAnsi="仿宋" w:eastAsia="仿宋"/>
                <w:sz w:val="18"/>
                <w:szCs w:val="18"/>
              </w:rPr>
              <w:t>00吨</w:t>
            </w:r>
            <w:r>
              <w:rPr>
                <w:rFonts w:hint="eastAsia" w:ascii="仿宋" w:hAnsi="仿宋" w:eastAsia="仿宋"/>
                <w:sz w:val="18"/>
                <w:szCs w:val="18"/>
              </w:rPr>
              <w:t>≤废弃物数量</w:t>
            </w:r>
          </w:p>
        </w:tc>
        <w:tc>
          <w:tcPr>
            <w:tcW w:w="850"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ascii="仿宋" w:hAnsi="仿宋" w:eastAsia="仿宋"/>
                <w:sz w:val="18"/>
                <w:szCs w:val="18"/>
              </w:rPr>
              <w:t>1000吨</w:t>
            </w:r>
            <w:r>
              <w:rPr>
                <w:rFonts w:hint="eastAsia" w:ascii="仿宋" w:hAnsi="仿宋" w:eastAsia="仿宋"/>
                <w:sz w:val="18"/>
                <w:szCs w:val="18"/>
              </w:rPr>
              <w:t>≤废弃物数量＜</w:t>
            </w:r>
            <w:r>
              <w:rPr>
                <w:rFonts w:ascii="仿宋" w:hAnsi="仿宋" w:eastAsia="仿宋"/>
                <w:sz w:val="18"/>
                <w:szCs w:val="18"/>
              </w:rPr>
              <w:t>3000吨</w:t>
            </w:r>
          </w:p>
        </w:tc>
        <w:tc>
          <w:tcPr>
            <w:tcW w:w="850" w:type="dxa"/>
            <w:shd w:val="clear" w:color="auto" w:fill="auto"/>
            <w:vAlign w:val="center"/>
          </w:tcPr>
          <w:p>
            <w:pPr>
              <w:jc w:val="center"/>
              <w:rPr>
                <w:rFonts w:ascii="仿宋" w:hAnsi="仿宋" w:eastAsia="仿宋"/>
                <w:sz w:val="18"/>
                <w:szCs w:val="18"/>
              </w:rPr>
            </w:pPr>
            <w:r>
              <w:rPr>
                <w:rFonts w:ascii="仿宋" w:hAnsi="仿宋" w:eastAsia="仿宋"/>
                <w:sz w:val="18"/>
                <w:szCs w:val="18"/>
              </w:rPr>
              <w:t>12</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jc w:val="left"/>
              <w:rPr>
                <w:rFonts w:ascii="仿宋" w:hAnsi="仿宋" w:eastAsia="仿宋"/>
                <w:sz w:val="18"/>
                <w:szCs w:val="18"/>
              </w:rPr>
            </w:pPr>
            <w:r>
              <w:rPr>
                <w:rFonts w:ascii="仿宋" w:hAnsi="仿宋" w:eastAsia="仿宋"/>
                <w:sz w:val="18"/>
                <w:szCs w:val="18"/>
              </w:rPr>
              <w:t>500吨</w:t>
            </w:r>
            <w:r>
              <w:rPr>
                <w:rFonts w:hint="eastAsia" w:ascii="仿宋" w:hAnsi="仿宋" w:eastAsia="仿宋"/>
                <w:sz w:val="18"/>
                <w:szCs w:val="18"/>
              </w:rPr>
              <w:t>≤废弃物数量＜</w:t>
            </w:r>
            <w:r>
              <w:rPr>
                <w:rFonts w:ascii="仿宋" w:hAnsi="仿宋" w:eastAsia="仿宋"/>
                <w:sz w:val="18"/>
                <w:szCs w:val="18"/>
              </w:rPr>
              <w:t>1000吨</w:t>
            </w:r>
          </w:p>
        </w:tc>
        <w:tc>
          <w:tcPr>
            <w:tcW w:w="850" w:type="dxa"/>
            <w:shd w:val="clear" w:color="auto" w:fill="auto"/>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jc w:val="left"/>
              <w:rPr>
                <w:rFonts w:ascii="仿宋" w:hAnsi="仿宋" w:eastAsia="仿宋"/>
                <w:sz w:val="18"/>
                <w:szCs w:val="18"/>
              </w:rPr>
            </w:pPr>
            <w:r>
              <w:rPr>
                <w:rFonts w:ascii="仿宋" w:hAnsi="仿宋" w:eastAsia="仿宋"/>
                <w:sz w:val="18"/>
                <w:szCs w:val="18"/>
              </w:rPr>
              <w:t>300吨</w:t>
            </w:r>
            <w:r>
              <w:rPr>
                <w:rFonts w:hint="eastAsia" w:ascii="仿宋" w:hAnsi="仿宋" w:eastAsia="仿宋"/>
                <w:sz w:val="18"/>
                <w:szCs w:val="18"/>
              </w:rPr>
              <w:t>≤废弃物数量＜</w:t>
            </w:r>
            <w:r>
              <w:rPr>
                <w:rFonts w:ascii="仿宋" w:hAnsi="仿宋" w:eastAsia="仿宋"/>
                <w:sz w:val="18"/>
                <w:szCs w:val="18"/>
              </w:rPr>
              <w:t>500吨</w:t>
            </w:r>
          </w:p>
        </w:tc>
        <w:tc>
          <w:tcPr>
            <w:tcW w:w="850" w:type="dxa"/>
            <w:shd w:val="clear" w:color="auto" w:fill="auto"/>
            <w:vAlign w:val="center"/>
          </w:tcPr>
          <w:p>
            <w:pPr>
              <w:jc w:val="center"/>
              <w:rPr>
                <w:rFonts w:ascii="仿宋" w:hAnsi="仿宋" w:eastAsia="仿宋"/>
                <w:sz w:val="18"/>
                <w:szCs w:val="18"/>
              </w:rPr>
            </w:pPr>
            <w:r>
              <w:rPr>
                <w:rFonts w:ascii="仿宋" w:hAnsi="仿宋" w:eastAsia="仿宋"/>
                <w:sz w:val="18"/>
                <w:szCs w:val="18"/>
              </w:rPr>
              <w:t>8</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jc w:val="left"/>
              <w:rPr>
                <w:rFonts w:ascii="仿宋" w:hAnsi="仿宋" w:eastAsia="仿宋"/>
                <w:sz w:val="18"/>
                <w:szCs w:val="18"/>
              </w:rPr>
            </w:pPr>
            <w:r>
              <w:rPr>
                <w:rFonts w:ascii="仿宋" w:hAnsi="仿宋" w:eastAsia="仿宋"/>
                <w:sz w:val="18"/>
                <w:szCs w:val="18"/>
              </w:rPr>
              <w:t>100吨</w:t>
            </w:r>
            <w:r>
              <w:rPr>
                <w:rFonts w:hint="eastAsia" w:ascii="仿宋" w:hAnsi="仿宋" w:eastAsia="仿宋"/>
                <w:sz w:val="18"/>
                <w:szCs w:val="18"/>
              </w:rPr>
              <w:t>≤废弃物数量＜</w:t>
            </w:r>
            <w:r>
              <w:rPr>
                <w:rFonts w:ascii="仿宋" w:hAnsi="仿宋" w:eastAsia="仿宋"/>
                <w:sz w:val="18"/>
                <w:szCs w:val="18"/>
              </w:rPr>
              <w:t>300吨</w:t>
            </w:r>
          </w:p>
        </w:tc>
        <w:tc>
          <w:tcPr>
            <w:tcW w:w="850"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废弃物数量＜</w:t>
            </w:r>
            <w:r>
              <w:rPr>
                <w:rFonts w:ascii="仿宋" w:hAnsi="仿宋" w:eastAsia="仿宋"/>
                <w:sz w:val="18"/>
                <w:szCs w:val="18"/>
              </w:rPr>
              <w:t>100吨</w:t>
            </w:r>
          </w:p>
        </w:tc>
        <w:tc>
          <w:tcPr>
            <w:tcW w:w="850" w:type="dxa"/>
            <w:shd w:val="clear" w:color="auto" w:fill="auto"/>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restart"/>
            <w:vAlign w:val="center"/>
          </w:tcPr>
          <w:p>
            <w:pPr>
              <w:jc w:val="center"/>
              <w:rPr>
                <w:rFonts w:ascii="仿宋" w:hAnsi="仿宋" w:eastAsia="仿宋"/>
                <w:sz w:val="18"/>
                <w:szCs w:val="18"/>
              </w:rPr>
            </w:pPr>
            <w:r>
              <w:rPr>
                <w:rFonts w:hint="eastAsia" w:ascii="仿宋" w:hAnsi="仿宋" w:eastAsia="仿宋"/>
                <w:sz w:val="18"/>
                <w:szCs w:val="18"/>
              </w:rPr>
              <w:t>倾倒、堆放或贮存废弃物的位置</w:t>
            </w:r>
          </w:p>
        </w:tc>
        <w:tc>
          <w:tcPr>
            <w:tcW w:w="993" w:type="dxa"/>
            <w:vMerge w:val="restart"/>
            <w:vAlign w:val="center"/>
          </w:tcPr>
          <w:p>
            <w:pPr>
              <w:jc w:val="center"/>
              <w:rPr>
                <w:rFonts w:ascii="仿宋" w:hAnsi="仿宋" w:eastAsia="仿宋"/>
                <w:sz w:val="18"/>
                <w:szCs w:val="18"/>
              </w:rPr>
            </w:pPr>
            <w:r>
              <w:rPr>
                <w:rFonts w:ascii="仿宋" w:hAnsi="仿宋" w:eastAsia="仿宋"/>
                <w:sz w:val="18"/>
                <w:szCs w:val="18"/>
              </w:rPr>
              <w:t>15%</w:t>
            </w:r>
          </w:p>
        </w:tc>
        <w:tc>
          <w:tcPr>
            <w:tcW w:w="3969"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一类功能区/饮用水水源保护区</w:t>
            </w:r>
          </w:p>
        </w:tc>
        <w:tc>
          <w:tcPr>
            <w:tcW w:w="850" w:type="dxa"/>
            <w:shd w:val="clear" w:color="auto" w:fill="auto"/>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无/I、Ⅱ类水体</w:t>
            </w:r>
          </w:p>
        </w:tc>
        <w:tc>
          <w:tcPr>
            <w:tcW w:w="850" w:type="dxa"/>
            <w:shd w:val="clear" w:color="auto" w:fill="auto"/>
            <w:vAlign w:val="center"/>
          </w:tcPr>
          <w:p>
            <w:pPr>
              <w:jc w:val="center"/>
              <w:rPr>
                <w:rFonts w:ascii="仿宋" w:hAnsi="仿宋" w:eastAsia="仿宋"/>
                <w:sz w:val="18"/>
                <w:szCs w:val="18"/>
              </w:rPr>
            </w:pPr>
            <w:r>
              <w:rPr>
                <w:rFonts w:ascii="仿宋" w:hAnsi="仿宋" w:eastAsia="仿宋"/>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二类功能区（居民区、商业交通居民混合区、文化区）/Ⅲ类水体</w:t>
            </w:r>
          </w:p>
        </w:tc>
        <w:tc>
          <w:tcPr>
            <w:tcW w:w="850"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无/Ⅳ类水体</w:t>
            </w:r>
          </w:p>
        </w:tc>
        <w:tc>
          <w:tcPr>
            <w:tcW w:w="850" w:type="dxa"/>
            <w:shd w:val="clear" w:color="auto" w:fill="auto"/>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567" w:type="dxa"/>
            <w:vMerge w:val="continue"/>
            <w:shd w:val="clear" w:color="auto" w:fill="auto"/>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二类功能区（工业园和农村地区）/V类水体或污水集中处理设施</w:t>
            </w:r>
          </w:p>
        </w:tc>
        <w:tc>
          <w:tcPr>
            <w:tcW w:w="850"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567" w:type="dxa"/>
            <w:vMerge w:val="restart"/>
            <w:vAlign w:val="center"/>
          </w:tcPr>
          <w:p>
            <w:pPr>
              <w:jc w:val="center"/>
              <w:rPr>
                <w:rFonts w:ascii="仿宋" w:hAnsi="仿宋" w:eastAsia="仿宋"/>
                <w:b/>
                <w:bCs/>
                <w:sz w:val="18"/>
                <w:szCs w:val="18"/>
              </w:rPr>
            </w:pPr>
            <w:r>
              <w:rPr>
                <w:rFonts w:ascii="仿宋" w:hAnsi="仿宋" w:eastAsia="仿宋"/>
                <w:b/>
                <w:bCs/>
                <w:sz w:val="18"/>
                <w:szCs w:val="18"/>
              </w:rPr>
              <w:t>2</w:t>
            </w:r>
          </w:p>
        </w:tc>
        <w:tc>
          <w:tcPr>
            <w:tcW w:w="993"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984" w:type="dxa"/>
            <w:vMerge w:val="restart"/>
            <w:vAlign w:val="center"/>
          </w:tcPr>
          <w:p>
            <w:pPr>
              <w:jc w:val="center"/>
              <w:rPr>
                <w:rFonts w:ascii="仿宋" w:hAnsi="仿宋" w:eastAsia="仿宋"/>
                <w:sz w:val="18"/>
                <w:szCs w:val="18"/>
              </w:rPr>
            </w:pPr>
            <w:r>
              <w:rPr>
                <w:rFonts w:hint="eastAsia" w:ascii="仿宋" w:hAnsi="仿宋" w:eastAsia="仿宋"/>
                <w:sz w:val="18"/>
                <w:szCs w:val="18"/>
              </w:rPr>
              <w:t>是否及时停止建设</w:t>
            </w:r>
          </w:p>
        </w:tc>
        <w:tc>
          <w:tcPr>
            <w:tcW w:w="993" w:type="dxa"/>
            <w:vMerge w:val="restart"/>
            <w:vAlign w:val="center"/>
          </w:tcPr>
          <w:p>
            <w:pPr>
              <w:jc w:val="center"/>
              <w:rPr>
                <w:rFonts w:ascii="仿宋" w:hAnsi="仿宋" w:eastAsia="仿宋"/>
                <w:sz w:val="18"/>
                <w:szCs w:val="18"/>
              </w:rPr>
            </w:pPr>
            <w:r>
              <w:rPr>
                <w:rFonts w:ascii="仿宋" w:hAnsi="仿宋" w:eastAsia="仿宋"/>
                <w:sz w:val="18"/>
                <w:szCs w:val="18"/>
              </w:rPr>
              <w:t>15%</w:t>
            </w:r>
          </w:p>
        </w:tc>
        <w:tc>
          <w:tcPr>
            <w:tcW w:w="3969" w:type="dxa"/>
          </w:tcPr>
          <w:p>
            <w:pPr>
              <w:rPr>
                <w:rFonts w:ascii="仿宋" w:hAnsi="仿宋" w:eastAsia="仿宋"/>
                <w:sz w:val="18"/>
                <w:szCs w:val="18"/>
              </w:rPr>
            </w:pPr>
            <w:r>
              <w:rPr>
                <w:rFonts w:hint="eastAsia" w:ascii="仿宋" w:hAnsi="仿宋" w:eastAsia="仿宋"/>
                <w:sz w:val="18"/>
                <w:szCs w:val="18"/>
              </w:rPr>
              <w:t>拒不停止建设</w:t>
            </w:r>
          </w:p>
        </w:tc>
        <w:tc>
          <w:tcPr>
            <w:tcW w:w="850"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567" w:type="dxa"/>
            <w:vMerge w:val="continue"/>
            <w:vAlign w:val="center"/>
          </w:tcPr>
          <w:p>
            <w:pPr>
              <w:jc w:val="center"/>
              <w:rPr>
                <w:rFonts w:ascii="仿宋" w:hAnsi="仿宋" w:eastAsia="仿宋"/>
                <w:b/>
                <w:bCs/>
                <w:sz w:val="18"/>
                <w:szCs w:val="18"/>
              </w:rPr>
            </w:pPr>
          </w:p>
        </w:tc>
        <w:tc>
          <w:tcPr>
            <w:tcW w:w="993" w:type="dxa"/>
            <w:vMerge w:val="continue"/>
          </w:tcPr>
          <w:p>
            <w:pPr>
              <w:jc w:val="center"/>
              <w:rPr>
                <w:rFonts w:ascii="仿宋" w:hAnsi="仿宋" w:eastAsia="仿宋"/>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停止建设</w:t>
            </w:r>
          </w:p>
        </w:tc>
        <w:tc>
          <w:tcPr>
            <w:tcW w:w="850" w:type="dxa"/>
            <w:vAlign w:val="center"/>
          </w:tcPr>
          <w:p>
            <w:pPr>
              <w:jc w:val="center"/>
              <w:rPr>
                <w:rFonts w:ascii="仿宋" w:hAnsi="仿宋" w:eastAsia="仿宋"/>
                <w:sz w:val="18"/>
                <w:szCs w:val="18"/>
              </w:rPr>
            </w:pPr>
            <w:r>
              <w:rPr>
                <w:rFonts w:ascii="仿宋" w:hAnsi="仿宋" w:eastAsia="仿宋"/>
                <w:sz w:val="18"/>
                <w:szCs w:val="18"/>
              </w:rPr>
              <w:t>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567" w:type="dxa"/>
            <w:vMerge w:val="restart"/>
            <w:vAlign w:val="center"/>
          </w:tcPr>
          <w:p>
            <w:pPr>
              <w:jc w:val="center"/>
              <w:rPr>
                <w:rFonts w:ascii="仿宋" w:hAnsi="仿宋" w:eastAsia="仿宋"/>
                <w:b/>
                <w:bCs/>
                <w:sz w:val="18"/>
                <w:szCs w:val="18"/>
              </w:rPr>
            </w:pPr>
            <w:r>
              <w:rPr>
                <w:rFonts w:ascii="仿宋" w:hAnsi="仿宋" w:eastAsia="仿宋"/>
                <w:b/>
                <w:bCs/>
                <w:sz w:val="18"/>
                <w:szCs w:val="18"/>
              </w:rPr>
              <w:t>3</w:t>
            </w:r>
          </w:p>
        </w:tc>
        <w:tc>
          <w:tcPr>
            <w:tcW w:w="993"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984"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993"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969" w:type="dxa"/>
          </w:tcPr>
          <w:p>
            <w:pPr>
              <w:rPr>
                <w:rFonts w:ascii="仿宋" w:hAnsi="仿宋" w:eastAsia="仿宋"/>
                <w:sz w:val="18"/>
                <w:szCs w:val="18"/>
              </w:rPr>
            </w:pPr>
            <w:r>
              <w:rPr>
                <w:rFonts w:hint="eastAsia" w:ascii="仿宋" w:hAnsi="仿宋" w:eastAsia="仿宋"/>
                <w:sz w:val="18"/>
                <w:szCs w:val="18"/>
              </w:rPr>
              <w:t>不配合调查</w:t>
            </w:r>
          </w:p>
        </w:tc>
        <w:tc>
          <w:tcPr>
            <w:tcW w:w="850"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567" w:type="dxa"/>
            <w:vMerge w:val="continue"/>
            <w:vAlign w:val="center"/>
          </w:tcPr>
          <w:p>
            <w:pPr>
              <w:jc w:val="center"/>
              <w:rPr>
                <w:rFonts w:ascii="仿宋" w:hAnsi="仿宋" w:eastAsia="仿宋"/>
                <w:b/>
                <w:bCs/>
                <w:sz w:val="18"/>
                <w:szCs w:val="18"/>
              </w:rPr>
            </w:pPr>
          </w:p>
        </w:tc>
        <w:tc>
          <w:tcPr>
            <w:tcW w:w="993" w:type="dxa"/>
            <w:vMerge w:val="continue"/>
            <w:vAlign w:val="center"/>
          </w:tcPr>
          <w:p>
            <w:pPr>
              <w:jc w:val="center"/>
              <w:rPr>
                <w:rFonts w:ascii="仿宋" w:hAnsi="仿宋" w:eastAsia="仿宋"/>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hint="eastAsia" w:ascii="仿宋" w:hAnsi="仿宋" w:eastAsia="仿宋"/>
                <w:sz w:val="18"/>
                <w:szCs w:val="18"/>
              </w:rPr>
              <w:t>配合调查</w:t>
            </w:r>
          </w:p>
        </w:tc>
        <w:tc>
          <w:tcPr>
            <w:tcW w:w="850"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567" w:type="dxa"/>
            <w:vMerge w:val="restart"/>
            <w:vAlign w:val="center"/>
          </w:tcPr>
          <w:p>
            <w:pPr>
              <w:jc w:val="center"/>
              <w:rPr>
                <w:rFonts w:ascii="仿宋" w:hAnsi="仿宋" w:eastAsia="仿宋"/>
                <w:b/>
                <w:bCs/>
                <w:sz w:val="18"/>
                <w:szCs w:val="18"/>
              </w:rPr>
            </w:pPr>
            <w:r>
              <w:rPr>
                <w:rFonts w:ascii="仿宋" w:hAnsi="仿宋" w:eastAsia="仿宋"/>
                <w:b/>
                <w:bCs/>
                <w:sz w:val="18"/>
                <w:szCs w:val="18"/>
              </w:rPr>
              <w:t>4</w:t>
            </w:r>
          </w:p>
        </w:tc>
        <w:tc>
          <w:tcPr>
            <w:tcW w:w="993" w:type="dxa"/>
            <w:vMerge w:val="restart"/>
            <w:vAlign w:val="center"/>
          </w:tcPr>
          <w:p>
            <w:pP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984" w:type="dxa"/>
            <w:vMerge w:val="restart"/>
          </w:tcPr>
          <w:p>
            <w:pP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tc>
        <w:tc>
          <w:tcPr>
            <w:tcW w:w="993"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969" w:type="dxa"/>
          </w:tcPr>
          <w:p>
            <w:pPr>
              <w:rPr>
                <w:rFonts w:ascii="仿宋" w:hAnsi="仿宋" w:eastAsia="仿宋"/>
                <w:sz w:val="18"/>
                <w:szCs w:val="18"/>
              </w:rPr>
            </w:pPr>
            <w:r>
              <w:rPr>
                <w:rFonts w:ascii="仿宋" w:hAnsi="仿宋" w:eastAsia="仿宋"/>
                <w:sz w:val="18"/>
                <w:szCs w:val="18"/>
              </w:rPr>
              <w:t>特别严重（5级）</w:t>
            </w:r>
          </w:p>
        </w:tc>
        <w:tc>
          <w:tcPr>
            <w:tcW w:w="850"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567" w:type="dxa"/>
            <w:vMerge w:val="continue"/>
            <w:vAlign w:val="center"/>
          </w:tcPr>
          <w:p>
            <w:pPr>
              <w:rPr>
                <w:rFonts w:ascii="仿宋" w:hAnsi="仿宋" w:eastAsia="仿宋"/>
                <w:b/>
                <w:bCs/>
                <w:sz w:val="18"/>
                <w:szCs w:val="18"/>
              </w:rPr>
            </w:pPr>
          </w:p>
        </w:tc>
        <w:tc>
          <w:tcPr>
            <w:tcW w:w="993" w:type="dxa"/>
            <w:vMerge w:val="continue"/>
          </w:tcPr>
          <w:p>
            <w:pPr>
              <w:rPr>
                <w:rFonts w:ascii="仿宋" w:hAnsi="仿宋" w:eastAsia="仿宋"/>
                <w:b/>
                <w:bCs/>
                <w:sz w:val="18"/>
                <w:szCs w:val="18"/>
              </w:rPr>
            </w:pPr>
          </w:p>
        </w:tc>
        <w:tc>
          <w:tcPr>
            <w:tcW w:w="1984" w:type="dxa"/>
            <w:vMerge w:val="continue"/>
          </w:tcPr>
          <w:p>
            <w:pPr>
              <w:jc w:val="center"/>
              <w:rPr>
                <w:rFonts w:ascii="仿宋" w:hAnsi="仿宋" w:eastAsia="仿宋"/>
                <w:sz w:val="18"/>
                <w:szCs w:val="18"/>
              </w:rPr>
            </w:pPr>
          </w:p>
        </w:tc>
        <w:tc>
          <w:tcPr>
            <w:tcW w:w="993" w:type="dxa"/>
            <w:vMerge w:val="continue"/>
          </w:tcPr>
          <w:p>
            <w:pPr>
              <w:jc w:val="center"/>
              <w:rPr>
                <w:rFonts w:ascii="仿宋" w:hAnsi="仿宋" w:eastAsia="仿宋"/>
                <w:sz w:val="18"/>
                <w:szCs w:val="18"/>
              </w:rPr>
            </w:pPr>
          </w:p>
        </w:tc>
        <w:tc>
          <w:tcPr>
            <w:tcW w:w="3969" w:type="dxa"/>
          </w:tcPr>
          <w:p>
            <w:pPr>
              <w:rPr>
                <w:rFonts w:ascii="仿宋" w:hAnsi="仿宋" w:eastAsia="仿宋"/>
                <w:sz w:val="18"/>
                <w:szCs w:val="18"/>
              </w:rPr>
            </w:pPr>
            <w:r>
              <w:rPr>
                <w:rFonts w:ascii="仿宋" w:hAnsi="仿宋" w:eastAsia="仿宋"/>
                <w:sz w:val="18"/>
                <w:szCs w:val="18"/>
              </w:rPr>
              <w:t>严重（4级）</w:t>
            </w:r>
          </w:p>
        </w:tc>
        <w:tc>
          <w:tcPr>
            <w:tcW w:w="850"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567" w:type="dxa"/>
            <w:vMerge w:val="continue"/>
            <w:vAlign w:val="center"/>
          </w:tcPr>
          <w:p>
            <w:pPr>
              <w:rPr>
                <w:rFonts w:ascii="仿宋" w:hAnsi="仿宋" w:eastAsia="仿宋"/>
                <w:b/>
                <w:bCs/>
                <w:sz w:val="18"/>
                <w:szCs w:val="18"/>
              </w:rPr>
            </w:pPr>
          </w:p>
        </w:tc>
        <w:tc>
          <w:tcPr>
            <w:tcW w:w="993" w:type="dxa"/>
            <w:vMerge w:val="continue"/>
          </w:tcPr>
          <w:p>
            <w:pPr>
              <w:rPr>
                <w:rFonts w:ascii="仿宋" w:hAnsi="仿宋" w:eastAsia="仿宋"/>
                <w:b/>
                <w:bCs/>
                <w:sz w:val="18"/>
                <w:szCs w:val="18"/>
              </w:rPr>
            </w:pPr>
          </w:p>
        </w:tc>
        <w:tc>
          <w:tcPr>
            <w:tcW w:w="1984" w:type="dxa"/>
            <w:vMerge w:val="continue"/>
          </w:tcPr>
          <w:p>
            <w:pPr>
              <w:jc w:val="center"/>
              <w:rPr>
                <w:rFonts w:ascii="仿宋" w:hAnsi="仿宋" w:eastAsia="仿宋"/>
                <w:sz w:val="18"/>
                <w:szCs w:val="18"/>
              </w:rPr>
            </w:pPr>
          </w:p>
        </w:tc>
        <w:tc>
          <w:tcPr>
            <w:tcW w:w="993" w:type="dxa"/>
            <w:vMerge w:val="continue"/>
          </w:tcPr>
          <w:p>
            <w:pPr>
              <w:jc w:val="center"/>
              <w:rPr>
                <w:rFonts w:ascii="仿宋" w:hAnsi="仿宋" w:eastAsia="仿宋"/>
                <w:sz w:val="18"/>
                <w:szCs w:val="18"/>
              </w:rPr>
            </w:pPr>
          </w:p>
        </w:tc>
        <w:tc>
          <w:tcPr>
            <w:tcW w:w="3969" w:type="dxa"/>
          </w:tcPr>
          <w:p>
            <w:pPr>
              <w:rPr>
                <w:rFonts w:ascii="仿宋" w:hAnsi="仿宋" w:eastAsia="仿宋"/>
                <w:sz w:val="18"/>
                <w:szCs w:val="18"/>
              </w:rPr>
            </w:pPr>
            <w:r>
              <w:rPr>
                <w:rFonts w:ascii="仿宋" w:hAnsi="仿宋" w:eastAsia="仿宋"/>
                <w:sz w:val="18"/>
                <w:szCs w:val="18"/>
              </w:rPr>
              <w:t>较重（3级）</w:t>
            </w:r>
          </w:p>
        </w:tc>
        <w:tc>
          <w:tcPr>
            <w:tcW w:w="850"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567" w:type="dxa"/>
            <w:vMerge w:val="continue"/>
            <w:vAlign w:val="center"/>
          </w:tcPr>
          <w:p>
            <w:pPr>
              <w:rPr>
                <w:rFonts w:ascii="仿宋" w:hAnsi="仿宋" w:eastAsia="仿宋"/>
                <w:b/>
                <w:bCs/>
                <w:sz w:val="18"/>
                <w:szCs w:val="18"/>
              </w:rPr>
            </w:pPr>
          </w:p>
        </w:tc>
        <w:tc>
          <w:tcPr>
            <w:tcW w:w="993" w:type="dxa"/>
            <w:vMerge w:val="continue"/>
          </w:tcPr>
          <w:p>
            <w:pPr>
              <w:rPr>
                <w:rFonts w:ascii="仿宋" w:hAnsi="仿宋" w:eastAsia="仿宋"/>
                <w:b/>
                <w:bCs/>
                <w:sz w:val="18"/>
                <w:szCs w:val="18"/>
              </w:rPr>
            </w:pPr>
          </w:p>
        </w:tc>
        <w:tc>
          <w:tcPr>
            <w:tcW w:w="1984" w:type="dxa"/>
            <w:vMerge w:val="continue"/>
          </w:tcPr>
          <w:p>
            <w:pPr>
              <w:jc w:val="center"/>
              <w:rPr>
                <w:rFonts w:ascii="仿宋" w:hAnsi="仿宋" w:eastAsia="仿宋"/>
                <w:sz w:val="18"/>
                <w:szCs w:val="18"/>
              </w:rPr>
            </w:pPr>
          </w:p>
        </w:tc>
        <w:tc>
          <w:tcPr>
            <w:tcW w:w="993" w:type="dxa"/>
            <w:vMerge w:val="continue"/>
          </w:tcPr>
          <w:p>
            <w:pPr>
              <w:jc w:val="center"/>
              <w:rPr>
                <w:rFonts w:ascii="仿宋" w:hAnsi="仿宋" w:eastAsia="仿宋"/>
                <w:sz w:val="18"/>
                <w:szCs w:val="18"/>
              </w:rPr>
            </w:pPr>
          </w:p>
        </w:tc>
        <w:tc>
          <w:tcPr>
            <w:tcW w:w="3969" w:type="dxa"/>
          </w:tcPr>
          <w:p>
            <w:pPr>
              <w:jc w:val="left"/>
              <w:rPr>
                <w:rFonts w:ascii="仿宋" w:hAnsi="仿宋" w:eastAsia="仿宋"/>
                <w:sz w:val="18"/>
                <w:szCs w:val="18"/>
              </w:rPr>
            </w:pPr>
            <w:r>
              <w:rPr>
                <w:rFonts w:ascii="仿宋" w:hAnsi="仿宋" w:eastAsia="仿宋"/>
                <w:sz w:val="18"/>
                <w:szCs w:val="18"/>
              </w:rPr>
              <w:t>一般（2级）</w:t>
            </w:r>
          </w:p>
        </w:tc>
        <w:tc>
          <w:tcPr>
            <w:tcW w:w="850"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567" w:type="dxa"/>
            <w:vMerge w:val="continue"/>
            <w:vAlign w:val="center"/>
          </w:tcPr>
          <w:p>
            <w:pPr>
              <w:rPr>
                <w:rFonts w:ascii="仿宋" w:hAnsi="仿宋" w:eastAsia="仿宋"/>
                <w:b/>
                <w:bCs/>
                <w:sz w:val="18"/>
                <w:szCs w:val="18"/>
              </w:rPr>
            </w:pPr>
          </w:p>
        </w:tc>
        <w:tc>
          <w:tcPr>
            <w:tcW w:w="993" w:type="dxa"/>
            <w:vMerge w:val="continue"/>
          </w:tcPr>
          <w:p>
            <w:pPr>
              <w:rPr>
                <w:rFonts w:ascii="仿宋" w:hAnsi="仿宋" w:eastAsia="仿宋"/>
                <w:b/>
                <w:bCs/>
                <w:sz w:val="18"/>
                <w:szCs w:val="18"/>
              </w:rPr>
            </w:pPr>
          </w:p>
        </w:tc>
        <w:tc>
          <w:tcPr>
            <w:tcW w:w="1984" w:type="dxa"/>
            <w:vMerge w:val="continue"/>
          </w:tcPr>
          <w:p>
            <w:pPr>
              <w:jc w:val="center"/>
              <w:rPr>
                <w:rFonts w:ascii="仿宋" w:hAnsi="仿宋" w:eastAsia="仿宋"/>
                <w:sz w:val="18"/>
                <w:szCs w:val="18"/>
              </w:rPr>
            </w:pPr>
          </w:p>
        </w:tc>
        <w:tc>
          <w:tcPr>
            <w:tcW w:w="993" w:type="dxa"/>
            <w:vMerge w:val="continue"/>
          </w:tcPr>
          <w:p>
            <w:pPr>
              <w:jc w:val="center"/>
              <w:rPr>
                <w:rFonts w:ascii="仿宋" w:hAnsi="仿宋" w:eastAsia="仿宋"/>
                <w:sz w:val="18"/>
                <w:szCs w:val="18"/>
              </w:rPr>
            </w:pPr>
          </w:p>
        </w:tc>
        <w:tc>
          <w:tcPr>
            <w:tcW w:w="3969" w:type="dxa"/>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50"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567" w:type="dxa"/>
            <w:vMerge w:val="continue"/>
            <w:vAlign w:val="center"/>
          </w:tcPr>
          <w:p>
            <w:pPr>
              <w:rPr>
                <w:rFonts w:ascii="仿宋" w:hAnsi="仿宋" w:eastAsia="仿宋"/>
                <w:b/>
                <w:bCs/>
                <w:sz w:val="18"/>
                <w:szCs w:val="18"/>
              </w:rPr>
            </w:pPr>
          </w:p>
        </w:tc>
        <w:tc>
          <w:tcPr>
            <w:tcW w:w="993" w:type="dxa"/>
            <w:vMerge w:val="continue"/>
            <w:vAlign w:val="center"/>
          </w:tcPr>
          <w:p>
            <w:pPr>
              <w:rPr>
                <w:rFonts w:ascii="仿宋" w:hAnsi="仿宋" w:eastAsia="仿宋"/>
                <w:b/>
                <w:bCs/>
                <w:sz w:val="18"/>
                <w:szCs w:val="18"/>
              </w:rPr>
            </w:pPr>
          </w:p>
        </w:tc>
        <w:tc>
          <w:tcPr>
            <w:tcW w:w="1984"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50"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bCs/>
          <w:sz w:val="18"/>
          <w:szCs w:val="18"/>
        </w:rPr>
      </w:pPr>
      <w:r>
        <w:rPr>
          <w:rFonts w:hint="eastAsia" w:ascii="仿宋" w:hAnsi="仿宋" w:eastAsia="仿宋"/>
          <w:bCs/>
          <w:sz w:val="18"/>
          <w:szCs w:val="18"/>
        </w:rPr>
        <w:t>注：</w:t>
      </w:r>
      <w:r>
        <w:rPr>
          <w:rFonts w:ascii="仿宋" w:hAnsi="仿宋" w:eastAsia="仿宋"/>
          <w:bCs/>
          <w:sz w:val="18"/>
          <w:szCs w:val="18"/>
        </w:rPr>
        <w:t>1、本表适用于《湖北省</w:t>
      </w:r>
      <w:r>
        <w:rPr>
          <w:rFonts w:hint="eastAsia" w:ascii="仿宋" w:hAnsi="仿宋" w:eastAsia="仿宋"/>
          <w:bCs/>
          <w:sz w:val="18"/>
          <w:szCs w:val="18"/>
        </w:rPr>
        <w:t>汉江</w:t>
      </w:r>
      <w:r>
        <w:rPr>
          <w:rFonts w:ascii="仿宋" w:hAnsi="仿宋" w:eastAsia="仿宋"/>
          <w:bCs/>
          <w:sz w:val="18"/>
          <w:szCs w:val="18"/>
        </w:rPr>
        <w:t>流域水环境</w:t>
      </w:r>
      <w:r>
        <w:rPr>
          <w:rFonts w:hint="eastAsia" w:ascii="仿宋" w:hAnsi="仿宋" w:eastAsia="仿宋"/>
          <w:bCs/>
          <w:sz w:val="18"/>
          <w:szCs w:val="18"/>
        </w:rPr>
        <w:t>保护</w:t>
      </w:r>
      <w:r>
        <w:rPr>
          <w:rFonts w:ascii="仿宋" w:hAnsi="仿宋" w:eastAsia="仿宋"/>
          <w:bCs/>
          <w:sz w:val="18"/>
          <w:szCs w:val="18"/>
        </w:rPr>
        <w:t>条例》第</w:t>
      </w:r>
      <w:r>
        <w:rPr>
          <w:rFonts w:hint="eastAsia" w:ascii="仿宋" w:hAnsi="仿宋" w:eastAsia="仿宋"/>
          <w:bCs/>
          <w:sz w:val="18"/>
          <w:szCs w:val="18"/>
        </w:rPr>
        <w:t>六十九</w:t>
      </w:r>
      <w:r>
        <w:rPr>
          <w:rFonts w:ascii="仿宋" w:hAnsi="仿宋" w:eastAsia="仿宋"/>
          <w:bCs/>
          <w:sz w:val="18"/>
          <w:szCs w:val="18"/>
        </w:rPr>
        <w:t>条规定：“违反本条例第二十三条第二款规定，向汉江流域水体及其堤坝或者岸坡、最高水位线以下的滩地或者沙洲倾倒、堆放或者贮存工业废渣、生活垃圾、农业投入品包装物、农作物秸秆和其他废弃物的，由生态环境主管部门责令停止违法行为，限期采取治理措施，消除污染，处2万元以上10万元以下罚款；情节严重的，处10万元以上20万元以下罚款；逾期不采取治理措施的，生态环境主管部门可以指定有治理能力的单位代为治理，所需费用由违法者承担。</w:t>
      </w:r>
      <w:r>
        <w:rPr>
          <w:rFonts w:hint="eastAsia" w:ascii="仿宋" w:hAnsi="仿宋" w:eastAsia="仿宋"/>
          <w:bCs/>
          <w:sz w:val="18"/>
          <w:szCs w:val="18"/>
        </w:rPr>
        <w:t>”</w:t>
      </w:r>
    </w:p>
    <w:p>
      <w:pPr>
        <w:ind w:firstLine="360" w:firstLineChars="200"/>
        <w:rPr>
          <w:rFonts w:ascii="仿宋" w:hAnsi="仿宋" w:eastAsia="仿宋"/>
          <w:sz w:val="18"/>
          <w:szCs w:val="18"/>
        </w:rPr>
      </w:pPr>
      <w:r>
        <w:rPr>
          <w:rFonts w:ascii="仿宋" w:hAnsi="仿宋" w:eastAsia="仿宋"/>
          <w:sz w:val="18"/>
          <w:szCs w:val="18"/>
        </w:rPr>
        <w:t>2、本表裁量的计算方法为：</w:t>
      </w:r>
    </w:p>
    <w:p>
      <w:pPr>
        <w:ind w:firstLine="360" w:firstLineChars="200"/>
        <w:rPr>
          <w:rFonts w:ascii="仿宋" w:hAnsi="仿宋" w:eastAsia="仿宋"/>
          <w:sz w:val="18"/>
          <w:szCs w:val="18"/>
        </w:rPr>
      </w:pPr>
      <w:r>
        <w:rPr>
          <w:rFonts w:hint="eastAsia" w:ascii="仿宋" w:hAnsi="仿宋" w:eastAsia="仿宋"/>
          <w:sz w:val="18"/>
          <w:szCs w:val="18"/>
        </w:rPr>
        <w:t>（1）罚款金额</w:t>
      </w:r>
      <w:r>
        <w:rPr>
          <w:rFonts w:ascii="仿宋" w:hAnsi="仿宋" w:eastAsia="仿宋"/>
          <w:sz w:val="18"/>
          <w:szCs w:val="18"/>
        </w:rPr>
        <w:t>=百分值之和×最高法定罚款上限10万元</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（2）</w:t>
      </w:r>
      <w:r>
        <w:rPr>
          <w:rFonts w:ascii="仿宋" w:hAnsi="仿宋" w:eastAsia="仿宋"/>
          <w:bCs/>
          <w:sz w:val="18"/>
          <w:szCs w:val="18"/>
        </w:rPr>
        <w:t>情节严重的，</w:t>
      </w:r>
      <w:r>
        <w:rPr>
          <w:rFonts w:hint="eastAsia" w:ascii="仿宋" w:hAnsi="仿宋" w:eastAsia="仿宋"/>
          <w:sz w:val="18"/>
          <w:szCs w:val="18"/>
        </w:rPr>
        <w:t>罚款金额</w:t>
      </w:r>
      <w:r>
        <w:rPr>
          <w:rFonts w:ascii="仿宋" w:hAnsi="仿宋" w:eastAsia="仿宋"/>
          <w:sz w:val="18"/>
          <w:szCs w:val="18"/>
        </w:rPr>
        <w:t>=百分值之和×最高法定罚款上限20万元</w:t>
      </w:r>
      <w:r>
        <w:rPr>
          <w:rFonts w:hint="eastAsia" w:ascii="仿宋" w:hAnsi="仿宋" w:eastAsia="仿宋"/>
          <w:sz w:val="18"/>
          <w:szCs w:val="18"/>
        </w:rPr>
        <w:t>。</w:t>
      </w:r>
    </w:p>
    <w:p/>
    <w:p>
      <w:pPr>
        <w:pStyle w:val="5"/>
        <w:rPr>
          <w:rFonts w:ascii="仿宋" w:hAnsi="仿宋" w:eastAsia="仿宋"/>
          <w:sz w:val="28"/>
          <w:szCs w:val="28"/>
        </w:rPr>
      </w:pPr>
      <w:bookmarkStart w:id="67" w:name="_Toc94005840"/>
      <w:r>
        <w:rPr>
          <w:rFonts w:hint="eastAsia" w:ascii="仿宋" w:hAnsi="仿宋" w:eastAsia="仿宋"/>
          <w:sz w:val="28"/>
          <w:szCs w:val="28"/>
        </w:rPr>
        <w:t>（三十）直接排放</w:t>
      </w:r>
      <w:r>
        <w:rPr>
          <w:rFonts w:ascii="仿宋" w:hAnsi="仿宋" w:eastAsia="仿宋"/>
          <w:sz w:val="28"/>
          <w:szCs w:val="28"/>
        </w:rPr>
        <w:t>不达标</w:t>
      </w:r>
      <w:r>
        <w:rPr>
          <w:rFonts w:hint="eastAsia" w:ascii="仿宋" w:hAnsi="仿宋" w:eastAsia="仿宋"/>
          <w:sz w:val="28"/>
          <w:szCs w:val="28"/>
        </w:rPr>
        <w:t>水产</w:t>
      </w:r>
      <w:r>
        <w:rPr>
          <w:rFonts w:ascii="仿宋" w:hAnsi="仿宋" w:eastAsia="仿宋"/>
          <w:sz w:val="28"/>
          <w:szCs w:val="28"/>
        </w:rPr>
        <w:t>养殖尾水的</w:t>
      </w:r>
      <w:r>
        <w:rPr>
          <w:rFonts w:hint="eastAsia" w:ascii="仿宋" w:hAnsi="仿宋" w:eastAsia="仿宋"/>
          <w:sz w:val="28"/>
          <w:szCs w:val="28"/>
        </w:rPr>
        <w:t>罚款幅度裁定</w:t>
      </w:r>
      <w:bookmarkEnd w:id="67"/>
    </w:p>
    <w:p>
      <w:pPr>
        <w:jc w:val="center"/>
        <w:rPr>
          <w:rFonts w:ascii="仿宋" w:hAnsi="仿宋" w:eastAsia="仿宋"/>
          <w:b/>
        </w:rPr>
      </w:pPr>
      <w:r>
        <w:rPr>
          <w:rFonts w:hint="eastAsia" w:ascii="仿宋" w:hAnsi="仿宋" w:eastAsia="仿宋"/>
          <w:b/>
        </w:rPr>
        <w:t>表</w:t>
      </w:r>
      <w:r>
        <w:rPr>
          <w:rFonts w:ascii="仿宋" w:hAnsi="仿宋" w:eastAsia="仿宋"/>
          <w:b/>
        </w:rPr>
        <w:t>30</w:t>
      </w:r>
      <w:r>
        <w:rPr>
          <w:rFonts w:hint="eastAsia" w:ascii="仿宋" w:hAnsi="仿宋" w:eastAsia="仿宋"/>
          <w:b/>
        </w:rPr>
        <w:t>直接排放不达标水产养殖尾水的罚款幅度裁定</w:t>
      </w:r>
    </w:p>
    <w:tbl>
      <w:tblPr>
        <w:tblStyle w:val="88"/>
        <w:tblW w:w="90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92"/>
        <w:gridCol w:w="2268"/>
        <w:gridCol w:w="709"/>
        <w:gridCol w:w="382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Merge w:val="restart"/>
            <w:vAlign w:val="center"/>
          </w:tcPr>
          <w:p>
            <w:pPr>
              <w:adjustRightInd w:val="0"/>
              <w:snapToGrid w:val="0"/>
              <w:jc w:val="center"/>
              <w:rPr>
                <w:rFonts w:ascii="仿宋" w:hAnsi="仿宋" w:eastAsia="仿宋"/>
                <w:b/>
                <w:bCs/>
                <w:sz w:val="18"/>
                <w:szCs w:val="18"/>
              </w:rPr>
            </w:pPr>
            <w:r>
              <w:rPr>
                <w:rFonts w:hint="eastAsia" w:ascii="仿宋" w:hAnsi="仿宋" w:eastAsia="仿宋"/>
                <w:b/>
                <w:bCs/>
                <w:sz w:val="18"/>
                <w:szCs w:val="18"/>
              </w:rPr>
              <w:t>序号</w:t>
            </w:r>
          </w:p>
        </w:tc>
        <w:tc>
          <w:tcPr>
            <w:tcW w:w="3969" w:type="dxa"/>
            <w:gridSpan w:val="3"/>
            <w:vAlign w:val="center"/>
          </w:tcPr>
          <w:p>
            <w:pPr>
              <w:adjustRightInd w:val="0"/>
              <w:snapToGrid w:val="0"/>
              <w:jc w:val="center"/>
              <w:rPr>
                <w:rFonts w:ascii="仿宋" w:hAnsi="仿宋" w:eastAsia="仿宋"/>
                <w:b/>
                <w:bCs/>
                <w:sz w:val="18"/>
                <w:szCs w:val="18"/>
              </w:rPr>
            </w:pPr>
            <w:r>
              <w:rPr>
                <w:rFonts w:hint="eastAsia" w:ascii="仿宋" w:hAnsi="仿宋" w:eastAsia="仿宋"/>
                <w:b/>
                <w:bCs/>
                <w:sz w:val="18"/>
                <w:szCs w:val="18"/>
              </w:rPr>
              <w:t>裁量要素</w:t>
            </w:r>
          </w:p>
        </w:tc>
        <w:tc>
          <w:tcPr>
            <w:tcW w:w="4678" w:type="dxa"/>
            <w:gridSpan w:val="2"/>
            <w:vAlign w:val="center"/>
          </w:tcPr>
          <w:p>
            <w:pPr>
              <w:adjustRightInd w:val="0"/>
              <w:snapToGrid w:val="0"/>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Merge w:val="continue"/>
            <w:vAlign w:val="center"/>
          </w:tcPr>
          <w:p>
            <w:pPr>
              <w:adjustRightInd w:val="0"/>
              <w:snapToGrid w:val="0"/>
              <w:jc w:val="center"/>
              <w:rPr>
                <w:rFonts w:ascii="仿宋" w:hAnsi="仿宋" w:eastAsia="仿宋"/>
                <w:b/>
                <w:bCs/>
                <w:sz w:val="18"/>
                <w:szCs w:val="18"/>
              </w:rPr>
            </w:pPr>
          </w:p>
        </w:tc>
        <w:tc>
          <w:tcPr>
            <w:tcW w:w="992" w:type="dxa"/>
            <w:vAlign w:val="center"/>
          </w:tcPr>
          <w:p>
            <w:pPr>
              <w:adjustRightInd w:val="0"/>
              <w:snapToGrid w:val="0"/>
              <w:jc w:val="center"/>
              <w:rPr>
                <w:rFonts w:ascii="仿宋" w:hAnsi="仿宋" w:eastAsia="仿宋"/>
                <w:b/>
                <w:bCs/>
                <w:sz w:val="18"/>
                <w:szCs w:val="18"/>
              </w:rPr>
            </w:pPr>
            <w:r>
              <w:rPr>
                <w:rFonts w:hint="eastAsia" w:ascii="仿宋" w:hAnsi="仿宋" w:eastAsia="仿宋"/>
                <w:b/>
                <w:bCs/>
                <w:sz w:val="18"/>
                <w:szCs w:val="18"/>
              </w:rPr>
              <w:t>要素</w:t>
            </w:r>
          </w:p>
        </w:tc>
        <w:tc>
          <w:tcPr>
            <w:tcW w:w="2268" w:type="dxa"/>
            <w:vAlign w:val="center"/>
          </w:tcPr>
          <w:p>
            <w:pPr>
              <w:adjustRightInd w:val="0"/>
              <w:snapToGrid w:val="0"/>
              <w:jc w:val="center"/>
              <w:rPr>
                <w:rFonts w:ascii="仿宋" w:hAnsi="仿宋" w:eastAsia="仿宋"/>
                <w:b/>
                <w:bCs/>
                <w:sz w:val="18"/>
                <w:szCs w:val="18"/>
              </w:rPr>
            </w:pPr>
            <w:r>
              <w:rPr>
                <w:rFonts w:hint="eastAsia" w:ascii="仿宋" w:hAnsi="仿宋" w:eastAsia="仿宋"/>
                <w:b/>
                <w:bCs/>
                <w:sz w:val="18"/>
                <w:szCs w:val="18"/>
              </w:rPr>
              <w:t>具体条件</w:t>
            </w:r>
          </w:p>
        </w:tc>
        <w:tc>
          <w:tcPr>
            <w:tcW w:w="709" w:type="dxa"/>
            <w:vAlign w:val="center"/>
          </w:tcPr>
          <w:p>
            <w:pPr>
              <w:adjustRightInd w:val="0"/>
              <w:snapToGrid w:val="0"/>
              <w:jc w:val="center"/>
              <w:rPr>
                <w:rFonts w:ascii="仿宋" w:hAnsi="仿宋" w:eastAsia="仿宋"/>
                <w:b/>
                <w:bCs/>
                <w:sz w:val="18"/>
                <w:szCs w:val="18"/>
              </w:rPr>
            </w:pPr>
            <w:r>
              <w:rPr>
                <w:rFonts w:hint="eastAsia" w:ascii="仿宋" w:hAnsi="仿宋" w:eastAsia="仿宋"/>
                <w:b/>
                <w:bCs/>
                <w:sz w:val="18"/>
                <w:szCs w:val="18"/>
              </w:rPr>
              <w:t>构成比例</w:t>
            </w:r>
          </w:p>
        </w:tc>
        <w:tc>
          <w:tcPr>
            <w:tcW w:w="3827" w:type="dxa"/>
            <w:vAlign w:val="center"/>
          </w:tcPr>
          <w:p>
            <w:pPr>
              <w:adjustRightInd w:val="0"/>
              <w:snapToGrid w:val="0"/>
              <w:jc w:val="center"/>
              <w:rPr>
                <w:rFonts w:ascii="仿宋" w:hAnsi="仿宋" w:eastAsia="仿宋"/>
                <w:b/>
                <w:bCs/>
                <w:sz w:val="18"/>
                <w:szCs w:val="18"/>
              </w:rPr>
            </w:pPr>
            <w:r>
              <w:rPr>
                <w:rFonts w:hint="eastAsia" w:ascii="仿宋" w:hAnsi="仿宋" w:eastAsia="仿宋"/>
                <w:b/>
                <w:bCs/>
                <w:sz w:val="18"/>
                <w:szCs w:val="18"/>
              </w:rPr>
              <w:t>程度</w:t>
            </w:r>
          </w:p>
        </w:tc>
        <w:tc>
          <w:tcPr>
            <w:tcW w:w="851" w:type="dxa"/>
            <w:vAlign w:val="center"/>
          </w:tcPr>
          <w:p>
            <w:pPr>
              <w:adjustRightInd w:val="0"/>
              <w:snapToGrid w:val="0"/>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26"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p>
            <w:pPr>
              <w:jc w:val="center"/>
              <w:rPr>
                <w:rFonts w:ascii="仿宋" w:hAnsi="仿宋" w:eastAsia="仿宋"/>
                <w:b/>
                <w:bCs/>
                <w:sz w:val="18"/>
                <w:szCs w:val="18"/>
              </w:rPr>
            </w:pPr>
          </w:p>
        </w:tc>
        <w:tc>
          <w:tcPr>
            <w:tcW w:w="992"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对环境的</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68" w:type="dxa"/>
            <w:vMerge w:val="restart"/>
            <w:vAlign w:val="center"/>
          </w:tcPr>
          <w:p>
            <w:pPr>
              <w:jc w:val="left"/>
              <w:rPr>
                <w:rFonts w:ascii="仿宋" w:hAnsi="仿宋" w:eastAsia="仿宋"/>
                <w:sz w:val="18"/>
                <w:szCs w:val="18"/>
              </w:rPr>
            </w:pPr>
            <w:r>
              <w:rPr>
                <w:rFonts w:hint="eastAsia" w:ascii="仿宋" w:hAnsi="仿宋" w:eastAsia="仿宋"/>
                <w:sz w:val="18"/>
                <w:szCs w:val="18"/>
              </w:rPr>
              <w:t>尾水污染物超标情况（最严重的污染因子）</w:t>
            </w:r>
          </w:p>
        </w:tc>
        <w:tc>
          <w:tcPr>
            <w:tcW w:w="709" w:type="dxa"/>
            <w:vMerge w:val="restart"/>
            <w:vAlign w:val="center"/>
          </w:tcPr>
          <w:p>
            <w:pPr>
              <w:jc w:val="center"/>
              <w:rPr>
                <w:rFonts w:ascii="仿宋" w:hAnsi="仿宋" w:eastAsia="仿宋"/>
                <w:sz w:val="18"/>
                <w:szCs w:val="18"/>
              </w:rPr>
            </w:pPr>
            <w:r>
              <w:rPr>
                <w:rFonts w:ascii="仿宋" w:hAnsi="仿宋" w:eastAsia="仿宋"/>
                <w:sz w:val="18"/>
                <w:szCs w:val="18"/>
              </w:rPr>
              <w:t>10%</w:t>
            </w:r>
          </w:p>
        </w:tc>
        <w:tc>
          <w:tcPr>
            <w:tcW w:w="3827" w:type="dxa"/>
            <w:vAlign w:val="center"/>
          </w:tcPr>
          <w:p>
            <w:pPr>
              <w:jc w:val="left"/>
              <w:rPr>
                <w:rFonts w:ascii="仿宋" w:hAnsi="仿宋" w:eastAsia="仿宋"/>
                <w:sz w:val="18"/>
                <w:szCs w:val="18"/>
              </w:rPr>
            </w:pPr>
            <w:r>
              <w:rPr>
                <w:rFonts w:hint="eastAsia" w:ascii="仿宋" w:hAnsi="仿宋" w:eastAsia="仿宋"/>
                <w:sz w:val="18"/>
                <w:szCs w:val="18"/>
              </w:rPr>
              <w:t>污染物超标≥200% /</w:t>
            </w:r>
          </w:p>
        </w:tc>
        <w:tc>
          <w:tcPr>
            <w:tcW w:w="85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 xml:space="preserve">100%≤污染物超标&lt;200% </w:t>
            </w:r>
          </w:p>
        </w:tc>
        <w:tc>
          <w:tcPr>
            <w:tcW w:w="851" w:type="dxa"/>
            <w:vAlign w:val="center"/>
          </w:tcPr>
          <w:p>
            <w:pPr>
              <w:jc w:val="center"/>
              <w:rPr>
                <w:rFonts w:ascii="仿宋" w:hAnsi="仿宋" w:eastAsia="仿宋"/>
                <w:sz w:val="18"/>
                <w:szCs w:val="18"/>
              </w:rPr>
            </w:pPr>
            <w:r>
              <w:rPr>
                <w:rFonts w:ascii="仿宋" w:hAnsi="仿宋" w:eastAsia="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 xml:space="preserve">50%≤污染物超标&lt;100% </w:t>
            </w:r>
          </w:p>
        </w:tc>
        <w:tc>
          <w:tcPr>
            <w:tcW w:w="85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 xml:space="preserve">10%≤污染物超标&lt;50% </w:t>
            </w:r>
          </w:p>
        </w:tc>
        <w:tc>
          <w:tcPr>
            <w:tcW w:w="851"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污染物超标&lt;10%</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尾水排放量（Q）</w:t>
            </w:r>
          </w:p>
        </w:tc>
        <w:tc>
          <w:tcPr>
            <w:tcW w:w="709" w:type="dxa"/>
            <w:vMerge w:val="restart"/>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c>
          <w:tcPr>
            <w:tcW w:w="3827" w:type="dxa"/>
          </w:tcPr>
          <w:p>
            <w:pPr>
              <w:rPr>
                <w:rFonts w:ascii="仿宋" w:hAnsi="仿宋" w:eastAsia="仿宋"/>
                <w:sz w:val="18"/>
                <w:szCs w:val="18"/>
              </w:rPr>
            </w:pPr>
            <w:r>
              <w:rPr>
                <w:rFonts w:ascii="仿宋" w:hAnsi="仿宋" w:eastAsia="仿宋"/>
                <w:sz w:val="18"/>
                <w:szCs w:val="18"/>
              </w:rPr>
              <w:t>5万吨以上</w:t>
            </w:r>
          </w:p>
        </w:tc>
        <w:tc>
          <w:tcPr>
            <w:tcW w:w="851"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827" w:type="dxa"/>
          </w:tcPr>
          <w:p>
            <w:pPr>
              <w:jc w:val="left"/>
              <w:rPr>
                <w:rFonts w:ascii="仿宋" w:hAnsi="仿宋" w:eastAsia="仿宋"/>
                <w:sz w:val="18"/>
                <w:szCs w:val="18"/>
              </w:rPr>
            </w:pPr>
            <w:r>
              <w:rPr>
                <w:rFonts w:ascii="仿宋" w:hAnsi="仿宋" w:eastAsia="仿宋"/>
                <w:sz w:val="18"/>
                <w:szCs w:val="18"/>
              </w:rPr>
              <w:t>1万吨</w:t>
            </w:r>
            <w:r>
              <w:rPr>
                <w:rFonts w:hint="eastAsia" w:ascii="仿宋" w:hAnsi="仿宋" w:eastAsia="仿宋"/>
                <w:sz w:val="18"/>
                <w:szCs w:val="18"/>
              </w:rPr>
              <w:t>≤Q＜</w:t>
            </w:r>
            <w:r>
              <w:rPr>
                <w:rFonts w:ascii="仿宋" w:hAnsi="仿宋" w:eastAsia="仿宋"/>
                <w:sz w:val="18"/>
                <w:szCs w:val="18"/>
              </w:rPr>
              <w:t>5万吨</w:t>
            </w:r>
          </w:p>
        </w:tc>
        <w:tc>
          <w:tcPr>
            <w:tcW w:w="851" w:type="dxa"/>
            <w:vAlign w:val="center"/>
          </w:tcPr>
          <w:p>
            <w:pPr>
              <w:jc w:val="center"/>
              <w:rPr>
                <w:rFonts w:ascii="仿宋" w:hAnsi="仿宋" w:eastAsia="仿宋"/>
                <w:sz w:val="18"/>
                <w:szCs w:val="18"/>
              </w:rPr>
            </w:pPr>
            <w:r>
              <w:rPr>
                <w:rFonts w:ascii="仿宋" w:hAnsi="仿宋" w:eastAsia="仿宋"/>
                <w:sz w:val="18"/>
                <w:szCs w:val="18"/>
              </w:rPr>
              <w:t>8</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827" w:type="dxa"/>
          </w:tcPr>
          <w:p>
            <w:pPr>
              <w:jc w:val="left"/>
              <w:rPr>
                <w:rFonts w:ascii="仿宋" w:hAnsi="仿宋" w:eastAsia="仿宋"/>
                <w:sz w:val="18"/>
                <w:szCs w:val="18"/>
              </w:rPr>
            </w:pPr>
            <w:r>
              <w:rPr>
                <w:rFonts w:ascii="仿宋" w:hAnsi="仿宋" w:eastAsia="仿宋"/>
                <w:sz w:val="18"/>
                <w:szCs w:val="18"/>
              </w:rPr>
              <w:t>5000吨</w:t>
            </w:r>
            <w:r>
              <w:rPr>
                <w:rFonts w:hint="eastAsia" w:ascii="仿宋" w:hAnsi="仿宋" w:eastAsia="仿宋"/>
                <w:sz w:val="18"/>
                <w:szCs w:val="18"/>
              </w:rPr>
              <w:t>≤Q＜</w:t>
            </w:r>
            <w:r>
              <w:rPr>
                <w:rFonts w:ascii="仿宋" w:hAnsi="仿宋" w:eastAsia="仿宋"/>
                <w:sz w:val="18"/>
                <w:szCs w:val="18"/>
              </w:rPr>
              <w:t>1万吨</w:t>
            </w:r>
          </w:p>
        </w:tc>
        <w:tc>
          <w:tcPr>
            <w:tcW w:w="851"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827" w:type="dxa"/>
          </w:tcPr>
          <w:p>
            <w:pPr>
              <w:jc w:val="left"/>
              <w:rPr>
                <w:rFonts w:ascii="仿宋" w:hAnsi="仿宋" w:eastAsia="仿宋"/>
                <w:sz w:val="18"/>
                <w:szCs w:val="18"/>
              </w:rPr>
            </w:pPr>
            <w:r>
              <w:rPr>
                <w:rFonts w:ascii="仿宋" w:hAnsi="仿宋" w:eastAsia="仿宋"/>
                <w:sz w:val="18"/>
                <w:szCs w:val="18"/>
              </w:rPr>
              <w:t>2000吨</w:t>
            </w:r>
            <w:r>
              <w:rPr>
                <w:rFonts w:hint="eastAsia" w:ascii="仿宋" w:hAnsi="仿宋" w:eastAsia="仿宋"/>
                <w:sz w:val="18"/>
                <w:szCs w:val="18"/>
              </w:rPr>
              <w:t>≤Q＜</w:t>
            </w:r>
            <w:r>
              <w:rPr>
                <w:rFonts w:ascii="仿宋" w:hAnsi="仿宋" w:eastAsia="仿宋"/>
                <w:sz w:val="18"/>
                <w:szCs w:val="18"/>
              </w:rPr>
              <w:t>5000吨</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827" w:type="dxa"/>
          </w:tcPr>
          <w:p>
            <w:pPr>
              <w:jc w:val="left"/>
              <w:rPr>
                <w:rFonts w:ascii="仿宋" w:hAnsi="仿宋" w:eastAsia="仿宋"/>
                <w:sz w:val="18"/>
                <w:szCs w:val="18"/>
              </w:rPr>
            </w:pPr>
            <w:r>
              <w:rPr>
                <w:rFonts w:hint="eastAsia" w:ascii="仿宋" w:hAnsi="仿宋" w:eastAsia="仿宋"/>
                <w:sz w:val="18"/>
                <w:szCs w:val="18"/>
              </w:rPr>
              <w:t>Q＜</w:t>
            </w:r>
            <w:r>
              <w:rPr>
                <w:rFonts w:ascii="仿宋" w:hAnsi="仿宋" w:eastAsia="仿宋"/>
                <w:sz w:val="18"/>
                <w:szCs w:val="18"/>
              </w:rPr>
              <w:t>2000吨</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超标</w:t>
            </w:r>
            <w:r>
              <w:rPr>
                <w:rFonts w:ascii="仿宋" w:hAnsi="仿宋" w:eastAsia="仿宋"/>
                <w:sz w:val="18"/>
                <w:szCs w:val="18"/>
              </w:rPr>
              <w:t>因子</w:t>
            </w:r>
            <w:r>
              <w:rPr>
                <w:rFonts w:hint="eastAsia" w:ascii="仿宋" w:hAnsi="仿宋" w:eastAsia="仿宋"/>
                <w:sz w:val="18"/>
                <w:szCs w:val="18"/>
              </w:rPr>
              <w:t>数</w:t>
            </w:r>
          </w:p>
        </w:tc>
        <w:tc>
          <w:tcPr>
            <w:tcW w:w="709" w:type="dxa"/>
            <w:vMerge w:val="restart"/>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c>
          <w:tcPr>
            <w:tcW w:w="3827" w:type="dxa"/>
            <w:vAlign w:val="center"/>
          </w:tcPr>
          <w:p>
            <w:pPr>
              <w:jc w:val="left"/>
              <w:rPr>
                <w:rFonts w:ascii="仿宋" w:hAnsi="仿宋" w:eastAsia="仿宋"/>
                <w:sz w:val="18"/>
                <w:szCs w:val="18"/>
              </w:rPr>
            </w:pPr>
            <w:r>
              <w:rPr>
                <w:rFonts w:hint="eastAsia" w:ascii="仿宋" w:hAnsi="仿宋" w:eastAsia="仿宋"/>
                <w:sz w:val="18"/>
                <w:szCs w:val="18"/>
              </w:rPr>
              <w:t>超标4项或者</w:t>
            </w:r>
            <w:r>
              <w:rPr>
                <w:rFonts w:ascii="仿宋" w:hAnsi="仿宋" w:eastAsia="仿宋"/>
                <w:sz w:val="18"/>
                <w:szCs w:val="18"/>
              </w:rPr>
              <w:t>4</w:t>
            </w:r>
            <w:r>
              <w:rPr>
                <w:rFonts w:hint="eastAsia" w:ascii="仿宋" w:hAnsi="仿宋" w:eastAsia="仿宋"/>
                <w:sz w:val="18"/>
                <w:szCs w:val="18"/>
              </w:rPr>
              <w:t>项以上</w:t>
            </w:r>
          </w:p>
        </w:tc>
        <w:tc>
          <w:tcPr>
            <w:tcW w:w="85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超标</w:t>
            </w:r>
            <w:r>
              <w:rPr>
                <w:rFonts w:ascii="仿宋" w:hAnsi="仿宋" w:eastAsia="仿宋"/>
                <w:sz w:val="18"/>
                <w:szCs w:val="18"/>
              </w:rPr>
              <w:t>3</w:t>
            </w:r>
            <w:r>
              <w:rPr>
                <w:rFonts w:hint="eastAsia" w:ascii="仿宋" w:hAnsi="仿宋" w:eastAsia="仿宋"/>
                <w:sz w:val="18"/>
                <w:szCs w:val="18"/>
              </w:rPr>
              <w:t>项</w:t>
            </w:r>
          </w:p>
        </w:tc>
        <w:tc>
          <w:tcPr>
            <w:tcW w:w="851"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超标</w:t>
            </w:r>
            <w:r>
              <w:rPr>
                <w:rFonts w:ascii="仿宋" w:hAnsi="仿宋" w:eastAsia="仿宋"/>
                <w:sz w:val="18"/>
                <w:szCs w:val="18"/>
              </w:rPr>
              <w:t>2</w:t>
            </w:r>
            <w:r>
              <w:rPr>
                <w:rFonts w:hint="eastAsia" w:ascii="仿宋" w:hAnsi="仿宋" w:eastAsia="仿宋"/>
                <w:sz w:val="18"/>
                <w:szCs w:val="18"/>
              </w:rPr>
              <w:t>项</w:t>
            </w:r>
          </w:p>
        </w:tc>
        <w:tc>
          <w:tcPr>
            <w:tcW w:w="85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超标</w:t>
            </w:r>
            <w:r>
              <w:rPr>
                <w:rFonts w:ascii="仿宋" w:hAnsi="仿宋" w:eastAsia="仿宋"/>
                <w:sz w:val="18"/>
                <w:szCs w:val="18"/>
              </w:rPr>
              <w:t>1</w:t>
            </w:r>
            <w:r>
              <w:rPr>
                <w:rFonts w:hint="eastAsia" w:ascii="仿宋" w:hAnsi="仿宋" w:eastAsia="仿宋"/>
                <w:sz w:val="18"/>
                <w:szCs w:val="18"/>
              </w:rPr>
              <w:t>项</w:t>
            </w:r>
          </w:p>
        </w:tc>
        <w:tc>
          <w:tcPr>
            <w:tcW w:w="851"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尾水去向</w:t>
            </w:r>
          </w:p>
        </w:tc>
        <w:tc>
          <w:tcPr>
            <w:tcW w:w="709" w:type="dxa"/>
            <w:vMerge w:val="restart"/>
            <w:vAlign w:val="center"/>
          </w:tcPr>
          <w:p>
            <w:pPr>
              <w:jc w:val="cente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w:t>
            </w:r>
          </w:p>
        </w:tc>
        <w:tc>
          <w:tcPr>
            <w:tcW w:w="382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一类功能区/饮用水水源地</w:t>
            </w:r>
          </w:p>
        </w:tc>
        <w:tc>
          <w:tcPr>
            <w:tcW w:w="85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无/I、Ⅱ类水体</w:t>
            </w:r>
          </w:p>
        </w:tc>
        <w:tc>
          <w:tcPr>
            <w:tcW w:w="851" w:type="dxa"/>
            <w:vAlign w:val="center"/>
          </w:tcPr>
          <w:p>
            <w:pPr>
              <w:jc w:val="center"/>
              <w:rPr>
                <w:rFonts w:ascii="仿宋" w:hAnsi="仿宋" w:eastAsia="仿宋"/>
                <w:sz w:val="18"/>
                <w:szCs w:val="18"/>
              </w:rPr>
            </w:pPr>
            <w:r>
              <w:rPr>
                <w:rFonts w:ascii="仿宋" w:hAnsi="仿宋" w:eastAsia="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二类功能区（居民区、商业交通区居民混合区、文化区）/Ⅲ类水体</w:t>
            </w:r>
          </w:p>
        </w:tc>
        <w:tc>
          <w:tcPr>
            <w:tcW w:w="85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无/Ⅳ类水体</w:t>
            </w:r>
          </w:p>
        </w:tc>
        <w:tc>
          <w:tcPr>
            <w:tcW w:w="851"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二类功能区（工业区和农村地区）/V类水体或污水集中处理设施</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生活</w:t>
            </w:r>
            <w:r>
              <w:rPr>
                <w:rFonts w:ascii="仿宋" w:hAnsi="仿宋" w:eastAsia="仿宋"/>
                <w:sz w:val="18"/>
                <w:szCs w:val="18"/>
              </w:rPr>
              <w:t>废水</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持续时间</w:t>
            </w:r>
          </w:p>
        </w:tc>
        <w:tc>
          <w:tcPr>
            <w:tcW w:w="709" w:type="dxa"/>
            <w:vMerge w:val="restart"/>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c>
          <w:tcPr>
            <w:tcW w:w="3827" w:type="dxa"/>
            <w:vAlign w:val="center"/>
          </w:tcPr>
          <w:p>
            <w:pPr>
              <w:adjustRightInd w:val="0"/>
              <w:snapToGrid w:val="0"/>
              <w:rPr>
                <w:rFonts w:ascii="仿宋" w:hAnsi="仿宋" w:eastAsia="仿宋" w:cs="宋体"/>
                <w:kern w:val="0"/>
                <w:sz w:val="18"/>
                <w:szCs w:val="18"/>
              </w:rPr>
            </w:pPr>
            <w:r>
              <w:rPr>
                <w:rFonts w:ascii="仿宋" w:hAnsi="仿宋" w:eastAsia="仿宋" w:cs="宋体"/>
                <w:kern w:val="0"/>
                <w:sz w:val="18"/>
                <w:szCs w:val="18"/>
              </w:rPr>
              <w:t>30</w:t>
            </w:r>
            <w:r>
              <w:rPr>
                <w:rFonts w:hint="eastAsia" w:ascii="仿宋" w:hAnsi="仿宋" w:eastAsia="仿宋" w:cs="宋体"/>
                <w:kern w:val="0"/>
                <w:sz w:val="18"/>
                <w:szCs w:val="18"/>
              </w:rPr>
              <w:t>日≤</w:t>
            </w:r>
            <w:r>
              <w:rPr>
                <w:rFonts w:hint="eastAsia" w:ascii="仿宋" w:hAnsi="仿宋" w:eastAsia="仿宋"/>
                <w:sz w:val="18"/>
                <w:szCs w:val="18"/>
              </w:rPr>
              <w:t>持续时间</w:t>
            </w:r>
          </w:p>
        </w:tc>
        <w:tc>
          <w:tcPr>
            <w:tcW w:w="85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20天≤</w:t>
            </w:r>
            <w:r>
              <w:rPr>
                <w:rFonts w:hint="eastAsia" w:ascii="仿宋" w:hAnsi="仿宋" w:eastAsia="仿宋"/>
                <w:sz w:val="18"/>
                <w:szCs w:val="18"/>
              </w:rPr>
              <w:t>持续时间</w:t>
            </w:r>
            <w:r>
              <w:rPr>
                <w:rFonts w:hint="eastAsia" w:ascii="仿宋" w:hAnsi="仿宋" w:eastAsia="仿宋" w:cs="宋体"/>
                <w:kern w:val="0"/>
                <w:sz w:val="18"/>
                <w:szCs w:val="18"/>
              </w:rPr>
              <w:t>＜</w:t>
            </w:r>
            <w:r>
              <w:rPr>
                <w:rFonts w:ascii="仿宋" w:hAnsi="仿宋" w:eastAsia="仿宋" w:cs="宋体"/>
                <w:kern w:val="0"/>
                <w:sz w:val="18"/>
                <w:szCs w:val="18"/>
              </w:rPr>
              <w:t>30</w:t>
            </w:r>
            <w:r>
              <w:rPr>
                <w:rFonts w:hint="eastAsia" w:ascii="仿宋" w:hAnsi="仿宋" w:eastAsia="仿宋" w:cs="宋体"/>
                <w:kern w:val="0"/>
                <w:sz w:val="18"/>
                <w:szCs w:val="18"/>
              </w:rPr>
              <w:t>日</w:t>
            </w:r>
          </w:p>
        </w:tc>
        <w:tc>
          <w:tcPr>
            <w:tcW w:w="851" w:type="dxa"/>
            <w:vAlign w:val="center"/>
          </w:tcPr>
          <w:p>
            <w:pPr>
              <w:jc w:val="center"/>
              <w:rPr>
                <w:rFonts w:ascii="仿宋" w:hAnsi="仿宋" w:eastAsia="仿宋"/>
                <w:sz w:val="18"/>
                <w:szCs w:val="18"/>
              </w:rPr>
            </w:pPr>
            <w:r>
              <w:rPr>
                <w:rFonts w:ascii="仿宋" w:hAnsi="仿宋" w:eastAsia="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10天≤</w:t>
            </w:r>
            <w:r>
              <w:rPr>
                <w:rFonts w:hint="eastAsia" w:ascii="仿宋" w:hAnsi="仿宋" w:eastAsia="仿宋"/>
                <w:sz w:val="18"/>
                <w:szCs w:val="18"/>
              </w:rPr>
              <w:t>持续时间</w:t>
            </w:r>
            <w:r>
              <w:rPr>
                <w:rFonts w:hint="eastAsia" w:ascii="仿宋" w:hAnsi="仿宋" w:eastAsia="仿宋" w:cs="宋体"/>
                <w:kern w:val="0"/>
                <w:sz w:val="18"/>
                <w:szCs w:val="18"/>
              </w:rPr>
              <w:t>＜20天</w:t>
            </w:r>
          </w:p>
        </w:tc>
        <w:tc>
          <w:tcPr>
            <w:tcW w:w="85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5天≤</w:t>
            </w:r>
            <w:r>
              <w:rPr>
                <w:rFonts w:hint="eastAsia" w:ascii="仿宋" w:hAnsi="仿宋" w:eastAsia="仿宋"/>
                <w:sz w:val="18"/>
                <w:szCs w:val="18"/>
              </w:rPr>
              <w:t>持续时间</w:t>
            </w:r>
            <w:r>
              <w:rPr>
                <w:rFonts w:hint="eastAsia" w:ascii="仿宋" w:hAnsi="仿宋" w:eastAsia="仿宋" w:cs="宋体"/>
                <w:kern w:val="0"/>
                <w:sz w:val="18"/>
                <w:szCs w:val="18"/>
              </w:rPr>
              <w:t>＜10天</w:t>
            </w:r>
          </w:p>
        </w:tc>
        <w:tc>
          <w:tcPr>
            <w:tcW w:w="851"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rPr>
                <w:rFonts w:ascii="仿宋" w:hAnsi="仿宋" w:eastAsia="仿宋" w:cs="宋体"/>
                <w:kern w:val="0"/>
                <w:sz w:val="18"/>
                <w:szCs w:val="18"/>
              </w:rPr>
            </w:pPr>
            <w:r>
              <w:rPr>
                <w:rFonts w:hint="eastAsia" w:ascii="仿宋" w:hAnsi="仿宋" w:eastAsia="仿宋"/>
                <w:sz w:val="18"/>
                <w:szCs w:val="18"/>
              </w:rPr>
              <w:t>持续时间</w:t>
            </w:r>
            <w:r>
              <w:rPr>
                <w:rFonts w:hint="eastAsia" w:ascii="仿宋" w:hAnsi="仿宋" w:eastAsia="仿宋" w:cs="宋体"/>
                <w:kern w:val="0"/>
                <w:sz w:val="18"/>
                <w:szCs w:val="18"/>
              </w:rPr>
              <w:t>＜5天</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两年</w:t>
            </w:r>
            <w:r>
              <w:rPr>
                <w:rFonts w:ascii="仿宋" w:hAnsi="仿宋" w:eastAsia="仿宋"/>
                <w:sz w:val="18"/>
                <w:szCs w:val="18"/>
              </w:rPr>
              <w:t>内违法次数</w:t>
            </w:r>
          </w:p>
        </w:tc>
        <w:tc>
          <w:tcPr>
            <w:tcW w:w="709" w:type="dxa"/>
            <w:vMerge w:val="restart"/>
            <w:vAlign w:val="center"/>
          </w:tcPr>
          <w:p>
            <w:pPr>
              <w:jc w:val="cente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w:t>
            </w:r>
          </w:p>
        </w:tc>
        <w:tc>
          <w:tcPr>
            <w:tcW w:w="3827" w:type="dxa"/>
            <w:vAlign w:val="center"/>
          </w:tcPr>
          <w:p>
            <w:pPr>
              <w:adjustRightInd w:val="0"/>
              <w:snapToGrid w:val="0"/>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rPr>
                <w:rFonts w:ascii="仿宋" w:hAnsi="仿宋" w:eastAsia="仿宋"/>
                <w:sz w:val="18"/>
                <w:szCs w:val="18"/>
              </w:rPr>
            </w:pPr>
            <w:r>
              <w:rPr>
                <w:rFonts w:hint="eastAsia" w:ascii="仿宋" w:hAnsi="仿宋" w:eastAsia="仿宋"/>
                <w:sz w:val="18"/>
                <w:szCs w:val="18"/>
              </w:rPr>
              <w:t>2次</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rPr>
                <w:rFonts w:ascii="仿宋" w:hAnsi="仿宋" w:eastAsia="仿宋"/>
                <w:sz w:val="18"/>
                <w:szCs w:val="18"/>
              </w:rPr>
            </w:pPr>
            <w:r>
              <w:rPr>
                <w:rFonts w:hint="eastAsia" w:ascii="仿宋" w:hAnsi="仿宋" w:eastAsia="仿宋"/>
                <w:sz w:val="18"/>
                <w:szCs w:val="18"/>
              </w:rPr>
              <w:t>1次</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992" w:type="dxa"/>
            <w:vMerge w:val="restart"/>
            <w:shd w:val="clear" w:color="auto" w:fill="auto"/>
            <w:vAlign w:val="center"/>
          </w:tcPr>
          <w:p>
            <w:pPr>
              <w:rPr>
                <w:rFonts w:ascii="仿宋" w:hAnsi="仿宋" w:eastAsia="仿宋"/>
                <w:b/>
                <w:bCs/>
                <w:sz w:val="18"/>
                <w:szCs w:val="18"/>
              </w:rPr>
            </w:pPr>
            <w:r>
              <w:rPr>
                <w:rFonts w:hint="eastAsia" w:ascii="仿宋" w:hAnsi="仿宋" w:eastAsia="仿宋"/>
                <w:b/>
                <w:bCs/>
                <w:sz w:val="18"/>
                <w:szCs w:val="18"/>
              </w:rPr>
              <w:t>过错责任</w:t>
            </w: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主观故意情况</w:t>
            </w:r>
          </w:p>
        </w:tc>
        <w:tc>
          <w:tcPr>
            <w:tcW w:w="709" w:type="dxa"/>
            <w:vMerge w:val="restart"/>
            <w:vAlign w:val="center"/>
          </w:tcPr>
          <w:p>
            <w:pPr>
              <w:jc w:val="center"/>
              <w:rPr>
                <w:rFonts w:ascii="仿宋" w:hAnsi="仿宋" w:eastAsia="仿宋"/>
                <w:sz w:val="18"/>
                <w:szCs w:val="18"/>
              </w:rPr>
            </w:pPr>
            <w:r>
              <w:rPr>
                <w:rFonts w:hint="eastAsia" w:ascii="仿宋" w:hAnsi="仿宋" w:eastAsia="仿宋"/>
                <w:sz w:val="18"/>
                <w:szCs w:val="18"/>
              </w:rPr>
              <w:t>5%</w:t>
            </w:r>
          </w:p>
        </w:tc>
        <w:tc>
          <w:tcPr>
            <w:tcW w:w="3827" w:type="dxa"/>
            <w:vAlign w:val="center"/>
          </w:tcPr>
          <w:p>
            <w:pPr>
              <w:jc w:val="left"/>
              <w:rPr>
                <w:rFonts w:ascii="仿宋" w:hAnsi="仿宋" w:eastAsia="仿宋"/>
                <w:sz w:val="18"/>
                <w:szCs w:val="18"/>
              </w:rPr>
            </w:pPr>
            <w:r>
              <w:rPr>
                <w:rFonts w:hint="eastAsia" w:ascii="仿宋" w:hAnsi="仿宋" w:eastAsia="仿宋"/>
                <w:sz w:val="18"/>
                <w:szCs w:val="18"/>
              </w:rPr>
              <w:t>完全没有采取污染防治措施</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jc w:val="left"/>
              <w:rPr>
                <w:rFonts w:ascii="仿宋" w:hAnsi="仿宋" w:eastAsia="仿宋"/>
                <w:sz w:val="18"/>
                <w:szCs w:val="18"/>
              </w:rPr>
            </w:pPr>
            <w:r>
              <w:rPr>
                <w:rFonts w:hint="eastAsia" w:ascii="仿宋" w:hAnsi="仿宋" w:eastAsia="仿宋"/>
                <w:sz w:val="18"/>
                <w:szCs w:val="18"/>
              </w:rPr>
              <w:t>未遵守环评要求采取措施</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827" w:type="dxa"/>
            <w:vAlign w:val="center"/>
          </w:tcPr>
          <w:p>
            <w:pPr>
              <w:adjustRightInd w:val="0"/>
              <w:snapToGrid w:val="0"/>
              <w:jc w:val="left"/>
              <w:rPr>
                <w:rFonts w:ascii="仿宋" w:hAnsi="仿宋" w:eastAsia="仿宋"/>
                <w:sz w:val="18"/>
                <w:szCs w:val="18"/>
              </w:rPr>
            </w:pPr>
            <w:r>
              <w:rPr>
                <w:rFonts w:hint="eastAsia" w:ascii="仿宋" w:hAnsi="仿宋" w:eastAsia="仿宋"/>
                <w:sz w:val="18"/>
                <w:szCs w:val="18"/>
              </w:rPr>
              <w:t>已按要求采取措施仍超排</w:t>
            </w:r>
          </w:p>
        </w:tc>
        <w:tc>
          <w:tcPr>
            <w:tcW w:w="851" w:type="dxa"/>
            <w:vAlign w:val="center"/>
          </w:tcPr>
          <w:p>
            <w:pPr>
              <w:jc w:val="center"/>
              <w:rPr>
                <w:rFonts w:ascii="仿宋" w:hAnsi="仿宋" w:eastAsia="仿宋"/>
                <w:sz w:val="18"/>
                <w:szCs w:val="18"/>
              </w:rPr>
            </w:pPr>
            <w:r>
              <w:rPr>
                <w:rFonts w:ascii="仿宋" w:hAnsi="仿宋" w:eastAsia="仿宋"/>
                <w:sz w:val="18"/>
                <w:szCs w:val="18"/>
              </w:rPr>
              <w:t>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42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992" w:type="dxa"/>
            <w:vMerge w:val="restart"/>
            <w:vAlign w:val="center"/>
          </w:tcPr>
          <w:p>
            <w:pPr>
              <w:rPr>
                <w:rFonts w:ascii="仿宋" w:hAnsi="仿宋" w:eastAsia="仿宋"/>
                <w:b/>
                <w:bCs/>
                <w:sz w:val="18"/>
                <w:szCs w:val="18"/>
              </w:rPr>
            </w:pPr>
            <w:r>
              <w:rPr>
                <w:rFonts w:hint="eastAsia" w:ascii="仿宋" w:hAnsi="仿宋" w:eastAsia="仿宋"/>
                <w:b/>
                <w:bCs/>
                <w:sz w:val="18"/>
                <w:szCs w:val="18"/>
              </w:rPr>
              <w:t>整改情况</w:t>
            </w: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是否及时进行整改</w:t>
            </w:r>
          </w:p>
        </w:tc>
        <w:tc>
          <w:tcPr>
            <w:tcW w:w="709" w:type="dxa"/>
            <w:vMerge w:val="restart"/>
            <w:vAlign w:val="center"/>
          </w:tcPr>
          <w:p>
            <w:pPr>
              <w:jc w:val="center"/>
              <w:rPr>
                <w:rFonts w:ascii="仿宋" w:hAnsi="仿宋" w:eastAsia="仿宋"/>
                <w:sz w:val="18"/>
                <w:szCs w:val="18"/>
              </w:rPr>
            </w:pPr>
            <w:r>
              <w:rPr>
                <w:rFonts w:ascii="仿宋" w:hAnsi="仿宋" w:eastAsia="仿宋"/>
                <w:sz w:val="18"/>
                <w:szCs w:val="18"/>
              </w:rPr>
              <w:t>10%</w:t>
            </w:r>
          </w:p>
        </w:tc>
        <w:tc>
          <w:tcPr>
            <w:tcW w:w="3827" w:type="dxa"/>
            <w:vAlign w:val="center"/>
          </w:tcPr>
          <w:p>
            <w:pPr>
              <w:jc w:val="left"/>
              <w:rPr>
                <w:rFonts w:ascii="仿宋" w:hAnsi="仿宋" w:eastAsia="仿宋"/>
                <w:sz w:val="18"/>
                <w:szCs w:val="18"/>
              </w:rPr>
            </w:pPr>
            <w:r>
              <w:rPr>
                <w:rFonts w:hint="eastAsia" w:ascii="仿宋" w:hAnsi="仿宋" w:eastAsia="仿宋"/>
                <w:sz w:val="18"/>
                <w:szCs w:val="18"/>
              </w:rPr>
              <w:t>未采取整改措施</w:t>
            </w:r>
          </w:p>
        </w:tc>
        <w:tc>
          <w:tcPr>
            <w:tcW w:w="851" w:type="dxa"/>
            <w:shd w:val="clear" w:color="auto" w:fill="auto"/>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26" w:type="dxa"/>
            <w:vMerge w:val="continue"/>
            <w:vAlign w:val="center"/>
          </w:tcPr>
          <w:p>
            <w:pPr>
              <w:jc w:val="center"/>
              <w:rPr>
                <w:rFonts w:ascii="仿宋" w:hAnsi="仿宋" w:eastAsia="仿宋"/>
                <w:b/>
                <w:bCs/>
                <w:sz w:val="18"/>
                <w:szCs w:val="18"/>
              </w:rPr>
            </w:pPr>
          </w:p>
        </w:tc>
        <w:tc>
          <w:tcPr>
            <w:tcW w:w="992" w:type="dxa"/>
            <w:vMerge w:val="continue"/>
          </w:tcPr>
          <w:p>
            <w:pPr>
              <w:rPr>
                <w:rFonts w:ascii="仿宋" w:hAnsi="仿宋" w:eastAsia="仿宋"/>
                <w:sz w:val="18"/>
                <w:szCs w:val="18"/>
              </w:rPr>
            </w:pPr>
          </w:p>
        </w:tc>
        <w:tc>
          <w:tcPr>
            <w:tcW w:w="2268"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停止</w:t>
            </w:r>
            <w:r>
              <w:rPr>
                <w:rFonts w:ascii="仿宋" w:hAnsi="仿宋" w:eastAsia="仿宋"/>
                <w:sz w:val="18"/>
                <w:szCs w:val="18"/>
              </w:rPr>
              <w:t>排放或做到稳定达标排放</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992"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709"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827"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5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vAlign w:val="center"/>
          </w:tcPr>
          <w:p>
            <w:pPr>
              <w:rPr>
                <w:rFonts w:ascii="仿宋" w:hAnsi="仿宋" w:eastAsia="仿宋"/>
                <w:b/>
                <w:bCs/>
                <w:sz w:val="18"/>
                <w:szCs w:val="18"/>
              </w:rPr>
            </w:pPr>
          </w:p>
        </w:tc>
        <w:tc>
          <w:tcPr>
            <w:tcW w:w="992" w:type="dxa"/>
            <w:vMerge w:val="continue"/>
            <w:vAlign w:val="center"/>
          </w:tcPr>
          <w:p>
            <w:pPr>
              <w:jc w:val="center"/>
              <w:rPr>
                <w:rFonts w:ascii="仿宋" w:hAnsi="仿宋" w:eastAsia="仿宋"/>
                <w:sz w:val="18"/>
                <w:szCs w:val="18"/>
              </w:rPr>
            </w:pPr>
          </w:p>
        </w:tc>
        <w:tc>
          <w:tcPr>
            <w:tcW w:w="2268"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426" w:type="dxa"/>
            <w:vMerge w:val="restart"/>
            <w:vAlign w:val="center"/>
          </w:tcPr>
          <w:p>
            <w:pPr>
              <w:jc w:val="center"/>
              <w:rPr>
                <w:rFonts w:ascii="仿宋" w:hAnsi="仿宋" w:eastAsia="仿宋"/>
                <w:b/>
                <w:bCs/>
                <w:sz w:val="18"/>
                <w:szCs w:val="18"/>
              </w:rPr>
            </w:pPr>
          </w:p>
          <w:p>
            <w:pPr>
              <w:jc w:val="center"/>
              <w:rPr>
                <w:rFonts w:ascii="仿宋" w:hAnsi="仿宋" w:eastAsia="仿宋"/>
                <w:b/>
                <w:bCs/>
                <w:sz w:val="18"/>
                <w:szCs w:val="18"/>
              </w:rPr>
            </w:pPr>
            <w:r>
              <w:rPr>
                <w:rFonts w:hint="eastAsia" w:ascii="仿宋" w:hAnsi="仿宋" w:eastAsia="仿宋"/>
                <w:b/>
                <w:bCs/>
                <w:sz w:val="18"/>
                <w:szCs w:val="18"/>
              </w:rPr>
              <w:t>5</w:t>
            </w:r>
          </w:p>
        </w:tc>
        <w:tc>
          <w:tcPr>
            <w:tcW w:w="992"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68" w:type="dxa"/>
            <w:vMerge w:val="restart"/>
            <w:vAlign w:val="center"/>
          </w:tcPr>
          <w:p>
            <w:pPr>
              <w:jc w:val="left"/>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left"/>
              <w:rPr>
                <w:rFonts w:ascii="仿宋" w:hAnsi="仿宋" w:eastAsia="仿宋"/>
                <w:sz w:val="18"/>
                <w:szCs w:val="18"/>
              </w:rPr>
            </w:pPr>
          </w:p>
        </w:tc>
        <w:tc>
          <w:tcPr>
            <w:tcW w:w="709"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51"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426" w:type="dxa"/>
            <w:vMerge w:val="continue"/>
            <w:vAlign w:val="center"/>
          </w:tcPr>
          <w:p>
            <w:pPr>
              <w:jc w:val="center"/>
              <w:rPr>
                <w:rFonts w:ascii="仿宋" w:hAnsi="仿宋" w:eastAsia="仿宋"/>
                <w:b/>
                <w:bCs/>
                <w:sz w:val="18"/>
                <w:szCs w:val="18"/>
              </w:rPr>
            </w:pPr>
          </w:p>
        </w:tc>
        <w:tc>
          <w:tcPr>
            <w:tcW w:w="992" w:type="dxa"/>
            <w:vMerge w:val="continue"/>
          </w:tcPr>
          <w:p>
            <w:pPr>
              <w:jc w:val="center"/>
              <w:rPr>
                <w:rFonts w:ascii="仿宋" w:hAnsi="仿宋" w:eastAsia="仿宋"/>
                <w:b/>
                <w:bCs/>
                <w:sz w:val="18"/>
                <w:szCs w:val="18"/>
              </w:rPr>
            </w:pPr>
          </w:p>
        </w:tc>
        <w:tc>
          <w:tcPr>
            <w:tcW w:w="2268" w:type="dxa"/>
            <w:vMerge w:val="continue"/>
          </w:tcPr>
          <w:p>
            <w:pPr>
              <w:jc w:val="center"/>
              <w:rPr>
                <w:rFonts w:ascii="仿宋" w:hAnsi="仿宋" w:eastAsia="仿宋"/>
                <w:sz w:val="18"/>
                <w:szCs w:val="18"/>
              </w:rPr>
            </w:pPr>
          </w:p>
        </w:tc>
        <w:tc>
          <w:tcPr>
            <w:tcW w:w="709" w:type="dxa"/>
            <w:vMerge w:val="continue"/>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ascii="仿宋" w:hAnsi="仿宋" w:eastAsia="仿宋"/>
                <w:sz w:val="18"/>
                <w:szCs w:val="18"/>
              </w:rPr>
              <w:t>严重（4级）</w:t>
            </w:r>
          </w:p>
        </w:tc>
        <w:tc>
          <w:tcPr>
            <w:tcW w:w="851"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6" w:type="dxa"/>
            <w:vMerge w:val="continue"/>
            <w:vAlign w:val="center"/>
          </w:tcPr>
          <w:p>
            <w:pPr>
              <w:jc w:val="center"/>
              <w:rPr>
                <w:rFonts w:ascii="仿宋" w:hAnsi="仿宋" w:eastAsia="仿宋"/>
                <w:b/>
                <w:bCs/>
                <w:sz w:val="18"/>
                <w:szCs w:val="18"/>
              </w:rPr>
            </w:pPr>
          </w:p>
        </w:tc>
        <w:tc>
          <w:tcPr>
            <w:tcW w:w="992" w:type="dxa"/>
            <w:vMerge w:val="continue"/>
          </w:tcPr>
          <w:p>
            <w:pPr>
              <w:jc w:val="center"/>
              <w:rPr>
                <w:rFonts w:ascii="仿宋" w:hAnsi="仿宋" w:eastAsia="仿宋"/>
                <w:b/>
                <w:bCs/>
                <w:sz w:val="18"/>
                <w:szCs w:val="18"/>
              </w:rPr>
            </w:pPr>
          </w:p>
        </w:tc>
        <w:tc>
          <w:tcPr>
            <w:tcW w:w="2268" w:type="dxa"/>
            <w:vMerge w:val="continue"/>
          </w:tcPr>
          <w:p>
            <w:pPr>
              <w:jc w:val="center"/>
              <w:rPr>
                <w:rFonts w:ascii="仿宋" w:hAnsi="仿宋" w:eastAsia="仿宋"/>
                <w:sz w:val="18"/>
                <w:szCs w:val="18"/>
              </w:rPr>
            </w:pPr>
          </w:p>
        </w:tc>
        <w:tc>
          <w:tcPr>
            <w:tcW w:w="709" w:type="dxa"/>
            <w:vMerge w:val="continue"/>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ascii="仿宋" w:hAnsi="仿宋" w:eastAsia="仿宋"/>
                <w:sz w:val="18"/>
                <w:szCs w:val="18"/>
              </w:rPr>
              <w:t>较重（3级）</w:t>
            </w:r>
          </w:p>
        </w:tc>
        <w:tc>
          <w:tcPr>
            <w:tcW w:w="85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trPr>
        <w:tc>
          <w:tcPr>
            <w:tcW w:w="426" w:type="dxa"/>
            <w:vMerge w:val="continue"/>
            <w:vAlign w:val="center"/>
          </w:tcPr>
          <w:p>
            <w:pPr>
              <w:jc w:val="center"/>
              <w:rPr>
                <w:rFonts w:ascii="仿宋" w:hAnsi="仿宋" w:eastAsia="仿宋"/>
                <w:b/>
                <w:bCs/>
                <w:sz w:val="18"/>
                <w:szCs w:val="18"/>
              </w:rPr>
            </w:pPr>
          </w:p>
        </w:tc>
        <w:tc>
          <w:tcPr>
            <w:tcW w:w="992" w:type="dxa"/>
            <w:vMerge w:val="continue"/>
          </w:tcPr>
          <w:p>
            <w:pPr>
              <w:jc w:val="center"/>
              <w:rPr>
                <w:rFonts w:ascii="仿宋" w:hAnsi="仿宋" w:eastAsia="仿宋"/>
                <w:b/>
                <w:bCs/>
                <w:sz w:val="18"/>
                <w:szCs w:val="18"/>
              </w:rPr>
            </w:pPr>
          </w:p>
        </w:tc>
        <w:tc>
          <w:tcPr>
            <w:tcW w:w="2268" w:type="dxa"/>
            <w:vMerge w:val="continue"/>
          </w:tcPr>
          <w:p>
            <w:pPr>
              <w:jc w:val="center"/>
              <w:rPr>
                <w:rFonts w:ascii="仿宋" w:hAnsi="仿宋" w:eastAsia="仿宋"/>
                <w:sz w:val="18"/>
                <w:szCs w:val="18"/>
              </w:rPr>
            </w:pPr>
          </w:p>
        </w:tc>
        <w:tc>
          <w:tcPr>
            <w:tcW w:w="709" w:type="dxa"/>
            <w:vMerge w:val="continue"/>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ascii="仿宋" w:hAnsi="仿宋" w:eastAsia="仿宋"/>
                <w:sz w:val="18"/>
                <w:szCs w:val="18"/>
              </w:rPr>
              <w:t>一般（2级）</w:t>
            </w:r>
          </w:p>
        </w:tc>
        <w:tc>
          <w:tcPr>
            <w:tcW w:w="85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 w:hRule="atLeast"/>
        </w:trPr>
        <w:tc>
          <w:tcPr>
            <w:tcW w:w="426" w:type="dxa"/>
            <w:vMerge w:val="continue"/>
            <w:vAlign w:val="center"/>
          </w:tcPr>
          <w:p>
            <w:pPr>
              <w:jc w:val="center"/>
              <w:rPr>
                <w:rFonts w:ascii="仿宋" w:hAnsi="仿宋" w:eastAsia="仿宋"/>
                <w:b/>
                <w:bCs/>
                <w:sz w:val="18"/>
                <w:szCs w:val="18"/>
              </w:rPr>
            </w:pPr>
          </w:p>
        </w:tc>
        <w:tc>
          <w:tcPr>
            <w:tcW w:w="992" w:type="dxa"/>
            <w:vMerge w:val="continue"/>
          </w:tcPr>
          <w:p>
            <w:pPr>
              <w:jc w:val="center"/>
              <w:rPr>
                <w:rFonts w:ascii="仿宋" w:hAnsi="仿宋" w:eastAsia="仿宋"/>
                <w:b/>
                <w:bCs/>
                <w:sz w:val="18"/>
                <w:szCs w:val="18"/>
              </w:rPr>
            </w:pPr>
          </w:p>
        </w:tc>
        <w:tc>
          <w:tcPr>
            <w:tcW w:w="2268" w:type="dxa"/>
            <w:vMerge w:val="continue"/>
          </w:tcPr>
          <w:p>
            <w:pPr>
              <w:jc w:val="center"/>
              <w:rPr>
                <w:rFonts w:ascii="仿宋" w:hAnsi="仿宋" w:eastAsia="仿宋"/>
                <w:sz w:val="18"/>
                <w:szCs w:val="18"/>
              </w:rPr>
            </w:pPr>
          </w:p>
        </w:tc>
        <w:tc>
          <w:tcPr>
            <w:tcW w:w="709" w:type="dxa"/>
            <w:vMerge w:val="continue"/>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vAlign w:val="center"/>
          </w:tcPr>
          <w:p>
            <w:pPr>
              <w:jc w:val="center"/>
              <w:rPr>
                <w:rFonts w:ascii="仿宋" w:hAnsi="仿宋" w:eastAsia="仿宋"/>
                <w:b/>
                <w:bCs/>
                <w:sz w:val="18"/>
                <w:szCs w:val="18"/>
              </w:rPr>
            </w:pPr>
          </w:p>
        </w:tc>
        <w:tc>
          <w:tcPr>
            <w:tcW w:w="992" w:type="dxa"/>
            <w:vMerge w:val="continue"/>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709" w:type="dxa"/>
            <w:vMerge w:val="continue"/>
            <w:vAlign w:val="center"/>
          </w:tcPr>
          <w:p>
            <w:pPr>
              <w:jc w:val="center"/>
              <w:rPr>
                <w:rFonts w:ascii="仿宋" w:hAnsi="仿宋" w:eastAsia="仿宋"/>
                <w:sz w:val="18"/>
                <w:szCs w:val="18"/>
              </w:rPr>
            </w:pPr>
          </w:p>
        </w:tc>
        <w:tc>
          <w:tcPr>
            <w:tcW w:w="3827"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51"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bCs/>
          <w:sz w:val="18"/>
          <w:szCs w:val="18"/>
        </w:rPr>
      </w:pPr>
      <w:r>
        <w:rPr>
          <w:rFonts w:hint="eastAsia" w:ascii="仿宋" w:hAnsi="仿宋" w:eastAsia="仿宋"/>
          <w:bCs/>
          <w:sz w:val="18"/>
          <w:szCs w:val="18"/>
        </w:rPr>
        <w:t>注：</w:t>
      </w:r>
      <w:r>
        <w:rPr>
          <w:rFonts w:ascii="仿宋" w:hAnsi="仿宋" w:eastAsia="仿宋"/>
          <w:bCs/>
          <w:sz w:val="18"/>
          <w:szCs w:val="18"/>
        </w:rPr>
        <w:t>1、本表适用于《湖北省</w:t>
      </w:r>
      <w:r>
        <w:rPr>
          <w:rFonts w:hint="eastAsia" w:ascii="仿宋" w:hAnsi="仿宋" w:eastAsia="仿宋"/>
          <w:bCs/>
          <w:sz w:val="18"/>
          <w:szCs w:val="18"/>
        </w:rPr>
        <w:t>汉江</w:t>
      </w:r>
      <w:r>
        <w:rPr>
          <w:rFonts w:ascii="仿宋" w:hAnsi="仿宋" w:eastAsia="仿宋"/>
          <w:bCs/>
          <w:sz w:val="18"/>
          <w:szCs w:val="18"/>
        </w:rPr>
        <w:t>流域水环境</w:t>
      </w:r>
      <w:r>
        <w:rPr>
          <w:rFonts w:hint="eastAsia" w:ascii="仿宋" w:hAnsi="仿宋" w:eastAsia="仿宋"/>
          <w:bCs/>
          <w:sz w:val="18"/>
          <w:szCs w:val="18"/>
        </w:rPr>
        <w:t>保护</w:t>
      </w:r>
      <w:r>
        <w:rPr>
          <w:rFonts w:ascii="仿宋" w:hAnsi="仿宋" w:eastAsia="仿宋"/>
          <w:bCs/>
          <w:sz w:val="18"/>
          <w:szCs w:val="18"/>
        </w:rPr>
        <w:t>条例》第</w:t>
      </w:r>
      <w:r>
        <w:rPr>
          <w:rFonts w:hint="eastAsia" w:ascii="仿宋" w:hAnsi="仿宋" w:eastAsia="仿宋"/>
          <w:bCs/>
          <w:sz w:val="18"/>
          <w:szCs w:val="18"/>
        </w:rPr>
        <w:t>七十一</w:t>
      </w:r>
      <w:r>
        <w:rPr>
          <w:rFonts w:ascii="仿宋" w:hAnsi="仿宋" w:eastAsia="仿宋"/>
          <w:bCs/>
          <w:sz w:val="18"/>
          <w:szCs w:val="18"/>
        </w:rPr>
        <w:t>条规定：“</w:t>
      </w:r>
      <w:r>
        <w:rPr>
          <w:rFonts w:hint="eastAsia" w:ascii="仿宋" w:hAnsi="仿宋" w:eastAsia="仿宋"/>
          <w:bCs/>
          <w:sz w:val="18"/>
          <w:szCs w:val="18"/>
        </w:rPr>
        <w:t>违反本条例第二十八条第二款规定，将不达标水产养殖尾水直接排放的，由生态环境主管部门予以警告，责令改正；拒不改正的，处</w:t>
      </w:r>
      <w:r>
        <w:rPr>
          <w:rFonts w:ascii="仿宋" w:hAnsi="仿宋" w:eastAsia="仿宋"/>
          <w:bCs/>
          <w:sz w:val="18"/>
          <w:szCs w:val="18"/>
        </w:rPr>
        <w:t>1万元以上5万元以下罚款。</w:t>
      </w:r>
      <w:r>
        <w:rPr>
          <w:rFonts w:hint="eastAsia" w:ascii="仿宋" w:hAnsi="仿宋" w:eastAsia="仿宋"/>
          <w:bCs/>
          <w:sz w:val="18"/>
          <w:szCs w:val="18"/>
        </w:rPr>
        <w:t>”</w:t>
      </w:r>
    </w:p>
    <w:p>
      <w:pPr>
        <w:rPr>
          <w:rFonts w:ascii="仿宋" w:hAnsi="仿宋" w:eastAsia="仿宋"/>
          <w:sz w:val="18"/>
          <w:szCs w:val="18"/>
        </w:rPr>
      </w:pPr>
      <w:r>
        <w:rPr>
          <w:rFonts w:ascii="仿宋" w:hAnsi="仿宋" w:eastAsia="仿宋"/>
          <w:sz w:val="18"/>
          <w:szCs w:val="18"/>
        </w:rPr>
        <w:t xml:space="preserve">    2、本表裁量的计算方法为：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=百分值之和×最高法定罚款上限5万元</w:t>
      </w:r>
      <w:r>
        <w:rPr>
          <w:rFonts w:hint="eastAsia" w:ascii="仿宋" w:hAnsi="仿宋" w:eastAsia="仿宋"/>
          <w:sz w:val="18"/>
          <w:szCs w:val="18"/>
        </w:rPr>
        <w:t>。</w:t>
      </w:r>
    </w:p>
    <w:p/>
    <w:p/>
    <w:p/>
    <w:p/>
    <w:p/>
    <w:p/>
    <w:p/>
    <w:p/>
    <w:p/>
    <w:p/>
    <w:p/>
    <w:p/>
    <w:p/>
    <w:p/>
    <w:p/>
    <w:p/>
    <w:p/>
    <w:p/>
    <w:p/>
    <w:p/>
    <w:p/>
    <w:p/>
    <w:p/>
    <w:p/>
    <w:p/>
    <w:p/>
    <w:p>
      <w:r>
        <w:br w:type="page"/>
      </w:r>
    </w:p>
    <w:p>
      <w:pPr>
        <w:pStyle w:val="4"/>
        <w:jc w:val="center"/>
      </w:pPr>
      <w:bookmarkStart w:id="68" w:name="_Toc94005841"/>
      <w:r>
        <w:rPr>
          <w:rFonts w:hint="eastAsia"/>
          <w:color w:val="000000" w:themeColor="text1"/>
          <w14:textFill>
            <w14:solidFill>
              <w14:schemeClr w14:val="tx1"/>
            </w14:solidFill>
          </w14:textFill>
        </w:rPr>
        <w:t>六</w:t>
      </w:r>
      <w:r>
        <w:rPr>
          <w:color w:val="000000" w:themeColor="text1"/>
          <w14:textFill>
            <w14:solidFill>
              <w14:schemeClr w14:val="tx1"/>
            </w14:solidFill>
          </w14:textFill>
        </w:rPr>
        <w:t>、湖北省湖泊保护条例</w:t>
      </w:r>
      <w:r>
        <w:rPr>
          <w:rFonts w:hint="eastAsia"/>
        </w:rPr>
        <w:t>（</w:t>
      </w:r>
      <w:r>
        <w:t>2021</w:t>
      </w:r>
      <w:r>
        <w:rPr>
          <w:rFonts w:hint="eastAsia"/>
        </w:rPr>
        <w:t>年）</w:t>
      </w:r>
      <w:bookmarkEnd w:id="68"/>
    </w:p>
    <w:p>
      <w:pPr>
        <w:pStyle w:val="5"/>
        <w:rPr>
          <w:rFonts w:ascii="仿宋" w:hAnsi="仿宋" w:eastAsia="仿宋"/>
          <w:sz w:val="28"/>
          <w:szCs w:val="28"/>
        </w:rPr>
      </w:pPr>
      <w:bookmarkStart w:id="69" w:name="_Toc94005842"/>
      <w:r>
        <w:rPr>
          <w:rFonts w:hint="eastAsia" w:ascii="仿宋" w:hAnsi="仿宋" w:eastAsia="仿宋"/>
          <w:sz w:val="28"/>
          <w:szCs w:val="28"/>
        </w:rPr>
        <w:t>（三十一）投肥（粪）养殖污染水体的罚款幅度裁定</w:t>
      </w:r>
      <w:bookmarkEnd w:id="69"/>
    </w:p>
    <w:p>
      <w:pPr>
        <w:jc w:val="center"/>
        <w:rPr>
          <w:rFonts w:ascii="仿宋" w:hAnsi="仿宋" w:eastAsia="仿宋"/>
          <w:b/>
        </w:rPr>
      </w:pPr>
      <w:r>
        <w:rPr>
          <w:rFonts w:hint="eastAsia" w:ascii="仿宋" w:hAnsi="仿宋" w:eastAsia="仿宋"/>
          <w:b/>
        </w:rPr>
        <w:t>表</w:t>
      </w:r>
      <w:r>
        <w:rPr>
          <w:rFonts w:ascii="仿宋" w:hAnsi="仿宋" w:eastAsia="仿宋"/>
          <w:b/>
        </w:rPr>
        <w:t>31</w:t>
      </w:r>
      <w:r>
        <w:rPr>
          <w:rFonts w:hint="eastAsia" w:ascii="仿宋" w:hAnsi="仿宋" w:eastAsia="仿宋"/>
          <w:b/>
        </w:rPr>
        <w:t>投肥（粪）养殖污染水体的罚款幅度裁定</w:t>
      </w:r>
    </w:p>
    <w:tbl>
      <w:tblPr>
        <w:tblStyle w:val="88"/>
        <w:tblW w:w="90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92"/>
        <w:gridCol w:w="2268"/>
        <w:gridCol w:w="1134"/>
        <w:gridCol w:w="340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394"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253"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Merge w:val="continue"/>
            <w:vAlign w:val="center"/>
          </w:tcPr>
          <w:p>
            <w:pPr>
              <w:rPr>
                <w:rFonts w:ascii="仿宋" w:hAnsi="仿宋" w:eastAsia="仿宋"/>
                <w:b/>
                <w:bCs/>
                <w:sz w:val="18"/>
                <w:szCs w:val="18"/>
              </w:rPr>
            </w:pPr>
          </w:p>
        </w:tc>
        <w:tc>
          <w:tcPr>
            <w:tcW w:w="992"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6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34"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402"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51"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26"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p>
            <w:pPr>
              <w:jc w:val="center"/>
              <w:rPr>
                <w:rFonts w:ascii="仿宋" w:hAnsi="仿宋" w:eastAsia="仿宋"/>
                <w:b/>
                <w:bCs/>
                <w:sz w:val="18"/>
                <w:szCs w:val="18"/>
              </w:rPr>
            </w:pPr>
          </w:p>
        </w:tc>
        <w:tc>
          <w:tcPr>
            <w:tcW w:w="992"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对环境的</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68" w:type="dxa"/>
            <w:vMerge w:val="restart"/>
            <w:vAlign w:val="center"/>
          </w:tcPr>
          <w:p>
            <w:pPr>
              <w:jc w:val="left"/>
              <w:rPr>
                <w:rFonts w:ascii="仿宋" w:hAnsi="仿宋" w:eastAsia="仿宋"/>
                <w:sz w:val="18"/>
                <w:szCs w:val="18"/>
              </w:rPr>
            </w:pPr>
            <w:r>
              <w:rPr>
                <w:rFonts w:hint="eastAsia" w:ascii="仿宋" w:hAnsi="仿宋" w:eastAsia="仿宋"/>
                <w:sz w:val="18"/>
                <w:szCs w:val="18"/>
              </w:rPr>
              <w:t>污染物超标情况（最严重的污染因子）</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15%</w:t>
            </w:r>
          </w:p>
        </w:tc>
        <w:tc>
          <w:tcPr>
            <w:tcW w:w="3402" w:type="dxa"/>
            <w:vAlign w:val="center"/>
          </w:tcPr>
          <w:p>
            <w:pPr>
              <w:jc w:val="left"/>
              <w:rPr>
                <w:rFonts w:ascii="仿宋" w:hAnsi="仿宋" w:eastAsia="仿宋"/>
                <w:sz w:val="18"/>
                <w:szCs w:val="18"/>
              </w:rPr>
            </w:pPr>
            <w:r>
              <w:rPr>
                <w:rFonts w:hint="eastAsia" w:ascii="仿宋" w:hAnsi="仿宋" w:eastAsia="仿宋"/>
                <w:sz w:val="18"/>
                <w:szCs w:val="18"/>
              </w:rPr>
              <w:t xml:space="preserve">污染物超标≥200% </w:t>
            </w:r>
          </w:p>
        </w:tc>
        <w:tc>
          <w:tcPr>
            <w:tcW w:w="851"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402" w:type="dxa"/>
            <w:vAlign w:val="center"/>
          </w:tcPr>
          <w:p>
            <w:pPr>
              <w:jc w:val="left"/>
              <w:rPr>
                <w:rFonts w:ascii="仿宋" w:hAnsi="仿宋" w:eastAsia="仿宋"/>
                <w:sz w:val="18"/>
                <w:szCs w:val="18"/>
              </w:rPr>
            </w:pPr>
            <w:r>
              <w:rPr>
                <w:rFonts w:hint="eastAsia" w:ascii="仿宋" w:hAnsi="仿宋" w:eastAsia="仿宋"/>
                <w:sz w:val="18"/>
                <w:szCs w:val="18"/>
              </w:rPr>
              <w:t xml:space="preserve">100%≤污染物超标&lt;200% </w:t>
            </w:r>
          </w:p>
        </w:tc>
        <w:tc>
          <w:tcPr>
            <w:tcW w:w="85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402" w:type="dxa"/>
            <w:vAlign w:val="center"/>
          </w:tcPr>
          <w:p>
            <w:pPr>
              <w:jc w:val="left"/>
              <w:rPr>
                <w:rFonts w:ascii="仿宋" w:hAnsi="仿宋" w:eastAsia="仿宋"/>
                <w:sz w:val="18"/>
                <w:szCs w:val="18"/>
              </w:rPr>
            </w:pPr>
            <w:r>
              <w:rPr>
                <w:rFonts w:hint="eastAsia" w:ascii="仿宋" w:hAnsi="仿宋" w:eastAsia="仿宋"/>
                <w:sz w:val="18"/>
                <w:szCs w:val="18"/>
              </w:rPr>
              <w:t xml:space="preserve">50%≤污染物超标&lt;100% </w:t>
            </w:r>
          </w:p>
        </w:tc>
        <w:tc>
          <w:tcPr>
            <w:tcW w:w="851"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402" w:type="dxa"/>
            <w:vAlign w:val="center"/>
          </w:tcPr>
          <w:p>
            <w:pPr>
              <w:jc w:val="left"/>
              <w:rPr>
                <w:rFonts w:ascii="仿宋" w:hAnsi="仿宋" w:eastAsia="仿宋"/>
                <w:sz w:val="18"/>
                <w:szCs w:val="18"/>
              </w:rPr>
            </w:pPr>
            <w:r>
              <w:rPr>
                <w:rFonts w:hint="eastAsia" w:ascii="仿宋" w:hAnsi="仿宋" w:eastAsia="仿宋"/>
                <w:sz w:val="18"/>
                <w:szCs w:val="18"/>
              </w:rPr>
              <w:t xml:space="preserve">10%≤污染物超标&lt;50% </w:t>
            </w:r>
          </w:p>
        </w:tc>
        <w:tc>
          <w:tcPr>
            <w:tcW w:w="85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402" w:type="dxa"/>
            <w:vAlign w:val="center"/>
          </w:tcPr>
          <w:p>
            <w:pPr>
              <w:jc w:val="left"/>
              <w:rPr>
                <w:rFonts w:ascii="仿宋" w:hAnsi="仿宋" w:eastAsia="仿宋"/>
                <w:sz w:val="18"/>
                <w:szCs w:val="18"/>
              </w:rPr>
            </w:pPr>
            <w:r>
              <w:rPr>
                <w:rFonts w:hint="eastAsia" w:ascii="仿宋" w:hAnsi="仿宋" w:eastAsia="仿宋"/>
                <w:sz w:val="18"/>
                <w:szCs w:val="18"/>
              </w:rPr>
              <w:t>污染物超标&lt;10%</w:t>
            </w:r>
          </w:p>
        </w:tc>
        <w:tc>
          <w:tcPr>
            <w:tcW w:w="851"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超标</w:t>
            </w:r>
            <w:r>
              <w:rPr>
                <w:rFonts w:ascii="仿宋" w:hAnsi="仿宋" w:eastAsia="仿宋"/>
                <w:sz w:val="18"/>
                <w:szCs w:val="18"/>
              </w:rPr>
              <w:t>因子</w:t>
            </w:r>
            <w:r>
              <w:rPr>
                <w:rFonts w:hint="eastAsia" w:ascii="仿宋" w:hAnsi="仿宋" w:eastAsia="仿宋"/>
                <w:sz w:val="18"/>
                <w:szCs w:val="18"/>
              </w:rPr>
              <w:t>数</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3402" w:type="dxa"/>
            <w:vAlign w:val="center"/>
          </w:tcPr>
          <w:p>
            <w:pPr>
              <w:jc w:val="left"/>
              <w:rPr>
                <w:rFonts w:ascii="仿宋" w:hAnsi="仿宋" w:eastAsia="仿宋"/>
                <w:sz w:val="18"/>
                <w:szCs w:val="18"/>
              </w:rPr>
            </w:pPr>
            <w:r>
              <w:rPr>
                <w:rFonts w:hint="eastAsia" w:ascii="仿宋" w:hAnsi="仿宋" w:eastAsia="仿宋"/>
                <w:sz w:val="18"/>
                <w:szCs w:val="18"/>
              </w:rPr>
              <w:t>超标4项或者</w:t>
            </w:r>
            <w:r>
              <w:rPr>
                <w:rFonts w:ascii="仿宋" w:hAnsi="仿宋" w:eastAsia="仿宋"/>
                <w:sz w:val="18"/>
                <w:szCs w:val="18"/>
              </w:rPr>
              <w:t>4</w:t>
            </w:r>
            <w:r>
              <w:rPr>
                <w:rFonts w:hint="eastAsia" w:ascii="仿宋" w:hAnsi="仿宋" w:eastAsia="仿宋"/>
                <w:sz w:val="18"/>
                <w:szCs w:val="18"/>
              </w:rPr>
              <w:t>项以上</w:t>
            </w:r>
          </w:p>
        </w:tc>
        <w:tc>
          <w:tcPr>
            <w:tcW w:w="851"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402" w:type="dxa"/>
            <w:vAlign w:val="center"/>
          </w:tcPr>
          <w:p>
            <w:pPr>
              <w:jc w:val="left"/>
              <w:rPr>
                <w:rFonts w:ascii="仿宋" w:hAnsi="仿宋" w:eastAsia="仿宋"/>
                <w:sz w:val="18"/>
                <w:szCs w:val="18"/>
              </w:rPr>
            </w:pPr>
            <w:r>
              <w:rPr>
                <w:rFonts w:hint="eastAsia" w:ascii="仿宋" w:hAnsi="仿宋" w:eastAsia="仿宋"/>
                <w:sz w:val="18"/>
                <w:szCs w:val="18"/>
              </w:rPr>
              <w:t>超标</w:t>
            </w:r>
            <w:r>
              <w:rPr>
                <w:rFonts w:ascii="仿宋" w:hAnsi="仿宋" w:eastAsia="仿宋"/>
                <w:sz w:val="18"/>
                <w:szCs w:val="18"/>
              </w:rPr>
              <w:t>3</w:t>
            </w:r>
            <w:r>
              <w:rPr>
                <w:rFonts w:hint="eastAsia" w:ascii="仿宋" w:hAnsi="仿宋" w:eastAsia="仿宋"/>
                <w:sz w:val="18"/>
                <w:szCs w:val="18"/>
              </w:rPr>
              <w:t>项</w:t>
            </w:r>
          </w:p>
        </w:tc>
        <w:tc>
          <w:tcPr>
            <w:tcW w:w="85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402" w:type="dxa"/>
            <w:vAlign w:val="center"/>
          </w:tcPr>
          <w:p>
            <w:pPr>
              <w:jc w:val="left"/>
              <w:rPr>
                <w:rFonts w:ascii="仿宋" w:hAnsi="仿宋" w:eastAsia="仿宋"/>
                <w:sz w:val="18"/>
                <w:szCs w:val="18"/>
              </w:rPr>
            </w:pPr>
            <w:r>
              <w:rPr>
                <w:rFonts w:hint="eastAsia" w:ascii="仿宋" w:hAnsi="仿宋" w:eastAsia="仿宋"/>
                <w:sz w:val="18"/>
                <w:szCs w:val="18"/>
              </w:rPr>
              <w:t>超标</w:t>
            </w:r>
            <w:r>
              <w:rPr>
                <w:rFonts w:ascii="仿宋" w:hAnsi="仿宋" w:eastAsia="仿宋"/>
                <w:sz w:val="18"/>
                <w:szCs w:val="18"/>
              </w:rPr>
              <w:t>2</w:t>
            </w:r>
            <w:r>
              <w:rPr>
                <w:rFonts w:hint="eastAsia" w:ascii="仿宋" w:hAnsi="仿宋" w:eastAsia="仿宋"/>
                <w:sz w:val="18"/>
                <w:szCs w:val="18"/>
              </w:rPr>
              <w:t>项</w:t>
            </w:r>
          </w:p>
        </w:tc>
        <w:tc>
          <w:tcPr>
            <w:tcW w:w="851"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402" w:type="dxa"/>
            <w:vAlign w:val="center"/>
          </w:tcPr>
          <w:p>
            <w:pPr>
              <w:jc w:val="left"/>
              <w:rPr>
                <w:rFonts w:ascii="仿宋" w:hAnsi="仿宋" w:eastAsia="仿宋"/>
                <w:sz w:val="18"/>
                <w:szCs w:val="18"/>
              </w:rPr>
            </w:pPr>
            <w:r>
              <w:rPr>
                <w:rFonts w:hint="eastAsia" w:ascii="仿宋" w:hAnsi="仿宋" w:eastAsia="仿宋"/>
                <w:sz w:val="18"/>
                <w:szCs w:val="18"/>
              </w:rPr>
              <w:t>超标</w:t>
            </w:r>
            <w:r>
              <w:rPr>
                <w:rFonts w:ascii="仿宋" w:hAnsi="仿宋" w:eastAsia="仿宋"/>
                <w:sz w:val="18"/>
                <w:szCs w:val="18"/>
              </w:rPr>
              <w:t>1</w:t>
            </w:r>
            <w:r>
              <w:rPr>
                <w:rFonts w:hint="eastAsia" w:ascii="仿宋" w:hAnsi="仿宋" w:eastAsia="仿宋"/>
                <w:sz w:val="18"/>
                <w:szCs w:val="18"/>
              </w:rPr>
              <w:t>项</w:t>
            </w:r>
          </w:p>
        </w:tc>
        <w:tc>
          <w:tcPr>
            <w:tcW w:w="851"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持续时间</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15%</w:t>
            </w:r>
          </w:p>
        </w:tc>
        <w:tc>
          <w:tcPr>
            <w:tcW w:w="3402" w:type="dxa"/>
            <w:vAlign w:val="center"/>
          </w:tcPr>
          <w:p>
            <w:pPr>
              <w:adjustRightInd w:val="0"/>
              <w:snapToGrid w:val="0"/>
              <w:rPr>
                <w:rFonts w:ascii="仿宋" w:hAnsi="仿宋" w:eastAsia="仿宋" w:cs="宋体"/>
                <w:kern w:val="0"/>
                <w:sz w:val="18"/>
                <w:szCs w:val="18"/>
              </w:rPr>
            </w:pPr>
            <w:r>
              <w:rPr>
                <w:rFonts w:ascii="仿宋" w:hAnsi="仿宋" w:eastAsia="仿宋" w:cs="宋体"/>
                <w:kern w:val="0"/>
                <w:sz w:val="18"/>
                <w:szCs w:val="18"/>
              </w:rPr>
              <w:t>30</w:t>
            </w:r>
            <w:r>
              <w:rPr>
                <w:rFonts w:hint="eastAsia" w:ascii="仿宋" w:hAnsi="仿宋" w:eastAsia="仿宋" w:cs="宋体"/>
                <w:kern w:val="0"/>
                <w:sz w:val="18"/>
                <w:szCs w:val="18"/>
              </w:rPr>
              <w:t>日≤</w:t>
            </w:r>
            <w:r>
              <w:rPr>
                <w:rFonts w:hint="eastAsia" w:ascii="仿宋" w:hAnsi="仿宋" w:eastAsia="仿宋"/>
                <w:sz w:val="18"/>
                <w:szCs w:val="18"/>
              </w:rPr>
              <w:t>持续时间</w:t>
            </w:r>
          </w:p>
        </w:tc>
        <w:tc>
          <w:tcPr>
            <w:tcW w:w="851"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402"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20天≤</w:t>
            </w:r>
            <w:r>
              <w:rPr>
                <w:rFonts w:hint="eastAsia" w:ascii="仿宋" w:hAnsi="仿宋" w:eastAsia="仿宋"/>
                <w:sz w:val="18"/>
                <w:szCs w:val="18"/>
              </w:rPr>
              <w:t>持续时间</w:t>
            </w:r>
            <w:r>
              <w:rPr>
                <w:rFonts w:hint="eastAsia" w:ascii="仿宋" w:hAnsi="仿宋" w:eastAsia="仿宋" w:cs="宋体"/>
                <w:kern w:val="0"/>
                <w:sz w:val="18"/>
                <w:szCs w:val="18"/>
              </w:rPr>
              <w:t>＜</w:t>
            </w:r>
            <w:r>
              <w:rPr>
                <w:rFonts w:ascii="仿宋" w:hAnsi="仿宋" w:eastAsia="仿宋" w:cs="宋体"/>
                <w:kern w:val="0"/>
                <w:sz w:val="18"/>
                <w:szCs w:val="18"/>
              </w:rPr>
              <w:t>30</w:t>
            </w:r>
            <w:r>
              <w:rPr>
                <w:rFonts w:hint="eastAsia" w:ascii="仿宋" w:hAnsi="仿宋" w:eastAsia="仿宋" w:cs="宋体"/>
                <w:kern w:val="0"/>
                <w:sz w:val="18"/>
                <w:szCs w:val="18"/>
              </w:rPr>
              <w:t>日</w:t>
            </w:r>
          </w:p>
        </w:tc>
        <w:tc>
          <w:tcPr>
            <w:tcW w:w="851" w:type="dxa"/>
            <w:vAlign w:val="center"/>
          </w:tcPr>
          <w:p>
            <w:pPr>
              <w:jc w:val="center"/>
              <w:rPr>
                <w:rFonts w:ascii="仿宋" w:hAnsi="仿宋" w:eastAsia="仿宋"/>
                <w:sz w:val="18"/>
                <w:szCs w:val="18"/>
              </w:rPr>
            </w:pPr>
            <w:r>
              <w:rPr>
                <w:rFonts w:ascii="仿宋" w:hAnsi="仿宋" w:eastAsia="仿宋"/>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402"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10天≤</w:t>
            </w:r>
            <w:r>
              <w:rPr>
                <w:rFonts w:hint="eastAsia" w:ascii="仿宋" w:hAnsi="仿宋" w:eastAsia="仿宋"/>
                <w:sz w:val="18"/>
                <w:szCs w:val="18"/>
              </w:rPr>
              <w:t>持续时间</w:t>
            </w:r>
            <w:r>
              <w:rPr>
                <w:rFonts w:hint="eastAsia" w:ascii="仿宋" w:hAnsi="仿宋" w:eastAsia="仿宋" w:cs="宋体"/>
                <w:kern w:val="0"/>
                <w:sz w:val="18"/>
                <w:szCs w:val="18"/>
              </w:rPr>
              <w:t>＜20天</w:t>
            </w:r>
          </w:p>
        </w:tc>
        <w:tc>
          <w:tcPr>
            <w:tcW w:w="85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402"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5天≤</w:t>
            </w:r>
            <w:r>
              <w:rPr>
                <w:rFonts w:hint="eastAsia" w:ascii="仿宋" w:hAnsi="仿宋" w:eastAsia="仿宋"/>
                <w:sz w:val="18"/>
                <w:szCs w:val="18"/>
              </w:rPr>
              <w:t>持续时间</w:t>
            </w:r>
            <w:r>
              <w:rPr>
                <w:rFonts w:hint="eastAsia" w:ascii="仿宋" w:hAnsi="仿宋" w:eastAsia="仿宋" w:cs="宋体"/>
                <w:kern w:val="0"/>
                <w:sz w:val="18"/>
                <w:szCs w:val="18"/>
              </w:rPr>
              <w:t>＜10天</w:t>
            </w:r>
          </w:p>
        </w:tc>
        <w:tc>
          <w:tcPr>
            <w:tcW w:w="85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402" w:type="dxa"/>
            <w:vAlign w:val="center"/>
          </w:tcPr>
          <w:p>
            <w:pPr>
              <w:adjustRightInd w:val="0"/>
              <w:snapToGrid w:val="0"/>
              <w:rPr>
                <w:rFonts w:ascii="仿宋" w:hAnsi="仿宋" w:eastAsia="仿宋" w:cs="宋体"/>
                <w:kern w:val="0"/>
                <w:sz w:val="18"/>
                <w:szCs w:val="18"/>
              </w:rPr>
            </w:pPr>
            <w:r>
              <w:rPr>
                <w:rFonts w:hint="eastAsia" w:ascii="仿宋" w:hAnsi="仿宋" w:eastAsia="仿宋"/>
                <w:sz w:val="18"/>
                <w:szCs w:val="18"/>
              </w:rPr>
              <w:t>持续时间</w:t>
            </w:r>
            <w:r>
              <w:rPr>
                <w:rFonts w:hint="eastAsia" w:ascii="仿宋" w:hAnsi="仿宋" w:eastAsia="仿宋" w:cs="宋体"/>
                <w:kern w:val="0"/>
                <w:sz w:val="18"/>
                <w:szCs w:val="18"/>
              </w:rPr>
              <w:t>＜5天</w:t>
            </w:r>
          </w:p>
        </w:tc>
        <w:tc>
          <w:tcPr>
            <w:tcW w:w="851"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两年</w:t>
            </w:r>
            <w:r>
              <w:rPr>
                <w:rFonts w:ascii="仿宋" w:hAnsi="仿宋" w:eastAsia="仿宋"/>
                <w:sz w:val="18"/>
                <w:szCs w:val="18"/>
              </w:rPr>
              <w:t>内违法次数</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15%</w:t>
            </w:r>
          </w:p>
        </w:tc>
        <w:tc>
          <w:tcPr>
            <w:tcW w:w="3402" w:type="dxa"/>
            <w:vAlign w:val="center"/>
          </w:tcPr>
          <w:p>
            <w:pPr>
              <w:adjustRightInd w:val="0"/>
              <w:snapToGrid w:val="0"/>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51"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402" w:type="dxa"/>
            <w:vAlign w:val="center"/>
          </w:tcPr>
          <w:p>
            <w:pPr>
              <w:adjustRightInd w:val="0"/>
              <w:snapToGrid w:val="0"/>
              <w:rPr>
                <w:rFonts w:ascii="仿宋" w:hAnsi="仿宋" w:eastAsia="仿宋"/>
                <w:sz w:val="18"/>
                <w:szCs w:val="18"/>
              </w:rPr>
            </w:pPr>
            <w:r>
              <w:rPr>
                <w:rFonts w:hint="eastAsia" w:ascii="仿宋" w:hAnsi="仿宋" w:eastAsia="仿宋"/>
                <w:sz w:val="18"/>
                <w:szCs w:val="18"/>
              </w:rPr>
              <w:t>2次</w:t>
            </w:r>
          </w:p>
        </w:tc>
        <w:tc>
          <w:tcPr>
            <w:tcW w:w="851" w:type="dxa"/>
            <w:vAlign w:val="center"/>
          </w:tcPr>
          <w:p>
            <w:pPr>
              <w:jc w:val="center"/>
              <w:rPr>
                <w:rFonts w:ascii="仿宋" w:hAnsi="仿宋" w:eastAsia="仿宋"/>
                <w:sz w:val="18"/>
                <w:szCs w:val="18"/>
              </w:rPr>
            </w:pPr>
            <w:r>
              <w:rPr>
                <w:rFonts w:ascii="仿宋" w:hAnsi="仿宋" w:eastAsia="仿宋"/>
                <w:sz w:val="18"/>
                <w:szCs w:val="18"/>
              </w:rPr>
              <w:t>8</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402" w:type="dxa"/>
            <w:vAlign w:val="center"/>
          </w:tcPr>
          <w:p>
            <w:pPr>
              <w:adjustRightInd w:val="0"/>
              <w:snapToGrid w:val="0"/>
              <w:rPr>
                <w:rFonts w:ascii="仿宋" w:hAnsi="仿宋" w:eastAsia="仿宋"/>
                <w:sz w:val="18"/>
                <w:szCs w:val="18"/>
              </w:rPr>
            </w:pPr>
            <w:r>
              <w:rPr>
                <w:rFonts w:hint="eastAsia" w:ascii="仿宋" w:hAnsi="仿宋" w:eastAsia="仿宋"/>
                <w:sz w:val="18"/>
                <w:szCs w:val="18"/>
              </w:rPr>
              <w:t>1次</w:t>
            </w:r>
          </w:p>
        </w:tc>
        <w:tc>
          <w:tcPr>
            <w:tcW w:w="851"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992" w:type="dxa"/>
            <w:vMerge w:val="restart"/>
            <w:shd w:val="clear" w:color="auto" w:fill="auto"/>
            <w:vAlign w:val="center"/>
          </w:tcPr>
          <w:p>
            <w:pPr>
              <w:rPr>
                <w:rFonts w:ascii="仿宋" w:hAnsi="仿宋" w:eastAsia="仿宋"/>
                <w:b/>
                <w:bCs/>
                <w:sz w:val="18"/>
                <w:szCs w:val="18"/>
              </w:rPr>
            </w:pPr>
            <w:r>
              <w:rPr>
                <w:rFonts w:hint="eastAsia" w:ascii="仿宋" w:hAnsi="仿宋" w:eastAsia="仿宋"/>
                <w:b/>
                <w:bCs/>
                <w:sz w:val="18"/>
                <w:szCs w:val="18"/>
              </w:rPr>
              <w:t>过错责任</w:t>
            </w: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主观故意情况</w:t>
            </w:r>
          </w:p>
        </w:tc>
        <w:tc>
          <w:tcPr>
            <w:tcW w:w="1134" w:type="dxa"/>
            <w:vMerge w:val="restart"/>
            <w:vAlign w:val="center"/>
          </w:tcPr>
          <w:p>
            <w:pPr>
              <w:jc w:val="center"/>
              <w:rPr>
                <w:rFonts w:ascii="仿宋" w:hAnsi="仿宋" w:eastAsia="仿宋"/>
                <w:sz w:val="18"/>
                <w:szCs w:val="18"/>
              </w:rPr>
            </w:pPr>
            <w:r>
              <w:rPr>
                <w:rFonts w:hint="eastAsia" w:ascii="仿宋" w:hAnsi="仿宋" w:eastAsia="仿宋"/>
                <w:sz w:val="18"/>
                <w:szCs w:val="18"/>
              </w:rPr>
              <w:t>5%</w:t>
            </w:r>
          </w:p>
        </w:tc>
        <w:tc>
          <w:tcPr>
            <w:tcW w:w="3402" w:type="dxa"/>
            <w:vAlign w:val="center"/>
          </w:tcPr>
          <w:p>
            <w:pPr>
              <w:jc w:val="left"/>
              <w:rPr>
                <w:rFonts w:ascii="仿宋" w:hAnsi="仿宋" w:eastAsia="仿宋"/>
                <w:sz w:val="18"/>
                <w:szCs w:val="18"/>
              </w:rPr>
            </w:pPr>
            <w:r>
              <w:rPr>
                <w:rFonts w:hint="eastAsia" w:ascii="仿宋" w:hAnsi="仿宋" w:eastAsia="仿宋"/>
                <w:sz w:val="18"/>
                <w:szCs w:val="18"/>
              </w:rPr>
              <w:t>完全没有采取污染防治措施</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402" w:type="dxa"/>
            <w:vAlign w:val="center"/>
          </w:tcPr>
          <w:p>
            <w:pPr>
              <w:adjustRightInd w:val="0"/>
              <w:snapToGrid w:val="0"/>
              <w:jc w:val="left"/>
              <w:rPr>
                <w:rFonts w:ascii="仿宋" w:hAnsi="仿宋" w:eastAsia="仿宋"/>
                <w:sz w:val="18"/>
                <w:szCs w:val="18"/>
              </w:rPr>
            </w:pPr>
            <w:r>
              <w:rPr>
                <w:rFonts w:hint="eastAsia" w:ascii="仿宋" w:hAnsi="仿宋" w:eastAsia="仿宋"/>
                <w:sz w:val="18"/>
                <w:szCs w:val="18"/>
              </w:rPr>
              <w:t>未遵守环评要求采取措施</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shd w:val="clear" w:color="auto" w:fill="auto"/>
            <w:vAlign w:val="center"/>
          </w:tcPr>
          <w:p>
            <w:pPr>
              <w:jc w:val="center"/>
              <w:rPr>
                <w:rFonts w:ascii="仿宋" w:hAnsi="仿宋" w:eastAsia="仿宋"/>
                <w:b/>
                <w:bCs/>
                <w:sz w:val="18"/>
                <w:szCs w:val="18"/>
              </w:rPr>
            </w:pPr>
          </w:p>
        </w:tc>
        <w:tc>
          <w:tcPr>
            <w:tcW w:w="992" w:type="dxa"/>
            <w:vMerge w:val="continue"/>
            <w:shd w:val="clear" w:color="auto" w:fill="auto"/>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402" w:type="dxa"/>
            <w:vAlign w:val="center"/>
          </w:tcPr>
          <w:p>
            <w:pPr>
              <w:adjustRightInd w:val="0"/>
              <w:snapToGrid w:val="0"/>
              <w:jc w:val="left"/>
              <w:rPr>
                <w:rFonts w:ascii="仿宋" w:hAnsi="仿宋" w:eastAsia="仿宋"/>
                <w:sz w:val="18"/>
                <w:szCs w:val="18"/>
              </w:rPr>
            </w:pPr>
            <w:r>
              <w:rPr>
                <w:rFonts w:hint="eastAsia" w:ascii="仿宋" w:hAnsi="仿宋" w:eastAsia="仿宋"/>
                <w:sz w:val="18"/>
                <w:szCs w:val="18"/>
              </w:rPr>
              <w:t>已按要求采取措施仍超排</w:t>
            </w:r>
          </w:p>
        </w:tc>
        <w:tc>
          <w:tcPr>
            <w:tcW w:w="851" w:type="dxa"/>
            <w:vAlign w:val="center"/>
          </w:tcPr>
          <w:p>
            <w:pPr>
              <w:jc w:val="center"/>
              <w:rPr>
                <w:rFonts w:ascii="仿宋" w:hAnsi="仿宋" w:eastAsia="仿宋"/>
                <w:sz w:val="18"/>
                <w:szCs w:val="18"/>
              </w:rPr>
            </w:pPr>
            <w:r>
              <w:rPr>
                <w:rFonts w:ascii="仿宋" w:hAnsi="仿宋" w:eastAsia="仿宋"/>
                <w:sz w:val="18"/>
                <w:szCs w:val="18"/>
              </w:rPr>
              <w:t>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42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992" w:type="dxa"/>
            <w:vMerge w:val="restart"/>
            <w:vAlign w:val="center"/>
          </w:tcPr>
          <w:p>
            <w:pPr>
              <w:rPr>
                <w:rFonts w:ascii="仿宋" w:hAnsi="仿宋" w:eastAsia="仿宋"/>
                <w:b/>
                <w:bCs/>
                <w:sz w:val="18"/>
                <w:szCs w:val="18"/>
              </w:rPr>
            </w:pPr>
            <w:r>
              <w:rPr>
                <w:rFonts w:hint="eastAsia" w:ascii="仿宋" w:hAnsi="仿宋" w:eastAsia="仿宋"/>
                <w:b/>
                <w:bCs/>
                <w:sz w:val="18"/>
                <w:szCs w:val="18"/>
              </w:rPr>
              <w:t>整改情况</w:t>
            </w: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是否及时进行整改</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10%</w:t>
            </w:r>
          </w:p>
        </w:tc>
        <w:tc>
          <w:tcPr>
            <w:tcW w:w="3402" w:type="dxa"/>
            <w:vAlign w:val="center"/>
          </w:tcPr>
          <w:p>
            <w:pPr>
              <w:jc w:val="left"/>
              <w:rPr>
                <w:rFonts w:ascii="仿宋" w:hAnsi="仿宋" w:eastAsia="仿宋"/>
                <w:sz w:val="18"/>
                <w:szCs w:val="18"/>
              </w:rPr>
            </w:pPr>
            <w:r>
              <w:rPr>
                <w:rFonts w:hint="eastAsia" w:ascii="仿宋" w:hAnsi="仿宋" w:eastAsia="仿宋"/>
                <w:sz w:val="18"/>
                <w:szCs w:val="18"/>
              </w:rPr>
              <w:t>未采取整改措施</w:t>
            </w:r>
          </w:p>
        </w:tc>
        <w:tc>
          <w:tcPr>
            <w:tcW w:w="851" w:type="dxa"/>
            <w:shd w:val="clear" w:color="auto" w:fill="auto"/>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26" w:type="dxa"/>
            <w:vMerge w:val="continue"/>
            <w:vAlign w:val="center"/>
          </w:tcPr>
          <w:p>
            <w:pPr>
              <w:jc w:val="center"/>
              <w:rPr>
                <w:rFonts w:ascii="仿宋" w:hAnsi="仿宋" w:eastAsia="仿宋"/>
                <w:b/>
                <w:bCs/>
                <w:sz w:val="18"/>
                <w:szCs w:val="18"/>
              </w:rPr>
            </w:pPr>
          </w:p>
        </w:tc>
        <w:tc>
          <w:tcPr>
            <w:tcW w:w="992" w:type="dxa"/>
            <w:vMerge w:val="continue"/>
          </w:tcPr>
          <w:p>
            <w:pPr>
              <w:rPr>
                <w:rFonts w:ascii="仿宋" w:hAnsi="仿宋" w:eastAsia="仿宋"/>
                <w:sz w:val="18"/>
                <w:szCs w:val="18"/>
              </w:rPr>
            </w:pPr>
          </w:p>
        </w:tc>
        <w:tc>
          <w:tcPr>
            <w:tcW w:w="226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402" w:type="dxa"/>
            <w:vAlign w:val="center"/>
          </w:tcPr>
          <w:p>
            <w:pPr>
              <w:jc w:val="left"/>
              <w:rPr>
                <w:rFonts w:ascii="仿宋" w:hAnsi="仿宋" w:eastAsia="仿宋"/>
                <w:sz w:val="18"/>
                <w:szCs w:val="18"/>
              </w:rPr>
            </w:pPr>
            <w:r>
              <w:rPr>
                <w:rFonts w:hint="eastAsia" w:ascii="仿宋" w:hAnsi="仿宋" w:eastAsia="仿宋"/>
                <w:sz w:val="18"/>
                <w:szCs w:val="18"/>
              </w:rPr>
              <w:t>停止</w:t>
            </w:r>
            <w:r>
              <w:rPr>
                <w:rFonts w:ascii="仿宋" w:hAnsi="仿宋" w:eastAsia="仿宋"/>
                <w:sz w:val="18"/>
                <w:szCs w:val="18"/>
              </w:rPr>
              <w:t>排放或做到稳定达标排放</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992"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402"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5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vAlign w:val="center"/>
          </w:tcPr>
          <w:p>
            <w:pPr>
              <w:rPr>
                <w:rFonts w:ascii="仿宋" w:hAnsi="仿宋" w:eastAsia="仿宋"/>
                <w:b/>
                <w:bCs/>
                <w:sz w:val="18"/>
                <w:szCs w:val="18"/>
              </w:rPr>
            </w:pPr>
          </w:p>
        </w:tc>
        <w:tc>
          <w:tcPr>
            <w:tcW w:w="992" w:type="dxa"/>
            <w:vMerge w:val="continue"/>
            <w:vAlign w:val="center"/>
          </w:tcPr>
          <w:p>
            <w:pPr>
              <w:jc w:val="center"/>
              <w:rPr>
                <w:rFonts w:ascii="仿宋" w:hAnsi="仿宋" w:eastAsia="仿宋"/>
                <w:sz w:val="18"/>
                <w:szCs w:val="18"/>
              </w:rPr>
            </w:pPr>
          </w:p>
        </w:tc>
        <w:tc>
          <w:tcPr>
            <w:tcW w:w="226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402"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426" w:type="dxa"/>
            <w:vMerge w:val="restart"/>
            <w:vAlign w:val="center"/>
          </w:tcPr>
          <w:p>
            <w:pPr>
              <w:jc w:val="center"/>
              <w:rPr>
                <w:rFonts w:ascii="仿宋" w:hAnsi="仿宋" w:eastAsia="仿宋"/>
                <w:b/>
                <w:bCs/>
                <w:sz w:val="18"/>
                <w:szCs w:val="18"/>
              </w:rPr>
            </w:pPr>
          </w:p>
          <w:p>
            <w:pPr>
              <w:jc w:val="center"/>
              <w:rPr>
                <w:rFonts w:ascii="仿宋" w:hAnsi="仿宋" w:eastAsia="仿宋"/>
                <w:b/>
                <w:bCs/>
                <w:sz w:val="18"/>
                <w:szCs w:val="18"/>
              </w:rPr>
            </w:pPr>
            <w:r>
              <w:rPr>
                <w:rFonts w:hint="eastAsia" w:ascii="仿宋" w:hAnsi="仿宋" w:eastAsia="仿宋"/>
                <w:b/>
                <w:bCs/>
                <w:sz w:val="18"/>
                <w:szCs w:val="18"/>
              </w:rPr>
              <w:t>5</w:t>
            </w:r>
          </w:p>
        </w:tc>
        <w:tc>
          <w:tcPr>
            <w:tcW w:w="992"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68" w:type="dxa"/>
            <w:vMerge w:val="restart"/>
            <w:vAlign w:val="center"/>
          </w:tcPr>
          <w:p>
            <w:pPr>
              <w:jc w:val="left"/>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left"/>
              <w:rPr>
                <w:rFonts w:ascii="仿宋" w:hAnsi="仿宋" w:eastAsia="仿宋"/>
                <w:sz w:val="18"/>
                <w:szCs w:val="18"/>
              </w:rPr>
            </w:pP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402"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51"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426" w:type="dxa"/>
            <w:vMerge w:val="continue"/>
            <w:vAlign w:val="center"/>
          </w:tcPr>
          <w:p>
            <w:pPr>
              <w:jc w:val="center"/>
              <w:rPr>
                <w:rFonts w:ascii="仿宋" w:hAnsi="仿宋" w:eastAsia="仿宋"/>
                <w:b/>
                <w:bCs/>
                <w:sz w:val="18"/>
                <w:szCs w:val="18"/>
              </w:rPr>
            </w:pPr>
          </w:p>
        </w:tc>
        <w:tc>
          <w:tcPr>
            <w:tcW w:w="992" w:type="dxa"/>
            <w:vMerge w:val="continue"/>
          </w:tcPr>
          <w:p>
            <w:pPr>
              <w:jc w:val="center"/>
              <w:rPr>
                <w:rFonts w:ascii="仿宋" w:hAnsi="仿宋" w:eastAsia="仿宋"/>
                <w:b/>
                <w:bCs/>
                <w:sz w:val="18"/>
                <w:szCs w:val="18"/>
              </w:rPr>
            </w:pPr>
          </w:p>
        </w:tc>
        <w:tc>
          <w:tcPr>
            <w:tcW w:w="2268"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402" w:type="dxa"/>
            <w:vAlign w:val="center"/>
          </w:tcPr>
          <w:p>
            <w:pPr>
              <w:jc w:val="left"/>
              <w:rPr>
                <w:rFonts w:ascii="仿宋" w:hAnsi="仿宋" w:eastAsia="仿宋"/>
                <w:sz w:val="18"/>
                <w:szCs w:val="18"/>
              </w:rPr>
            </w:pPr>
            <w:r>
              <w:rPr>
                <w:rFonts w:ascii="仿宋" w:hAnsi="仿宋" w:eastAsia="仿宋"/>
                <w:sz w:val="18"/>
                <w:szCs w:val="18"/>
              </w:rPr>
              <w:t>严重（4级）</w:t>
            </w:r>
          </w:p>
        </w:tc>
        <w:tc>
          <w:tcPr>
            <w:tcW w:w="851"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6" w:type="dxa"/>
            <w:vMerge w:val="continue"/>
            <w:vAlign w:val="center"/>
          </w:tcPr>
          <w:p>
            <w:pPr>
              <w:jc w:val="center"/>
              <w:rPr>
                <w:rFonts w:ascii="仿宋" w:hAnsi="仿宋" w:eastAsia="仿宋"/>
                <w:b/>
                <w:bCs/>
                <w:sz w:val="18"/>
                <w:szCs w:val="18"/>
              </w:rPr>
            </w:pPr>
          </w:p>
        </w:tc>
        <w:tc>
          <w:tcPr>
            <w:tcW w:w="992" w:type="dxa"/>
            <w:vMerge w:val="continue"/>
          </w:tcPr>
          <w:p>
            <w:pPr>
              <w:jc w:val="center"/>
              <w:rPr>
                <w:rFonts w:ascii="仿宋" w:hAnsi="仿宋" w:eastAsia="仿宋"/>
                <w:b/>
                <w:bCs/>
                <w:sz w:val="18"/>
                <w:szCs w:val="18"/>
              </w:rPr>
            </w:pPr>
          </w:p>
        </w:tc>
        <w:tc>
          <w:tcPr>
            <w:tcW w:w="2268"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402" w:type="dxa"/>
            <w:vAlign w:val="center"/>
          </w:tcPr>
          <w:p>
            <w:pPr>
              <w:jc w:val="left"/>
              <w:rPr>
                <w:rFonts w:ascii="仿宋" w:hAnsi="仿宋" w:eastAsia="仿宋"/>
                <w:sz w:val="18"/>
                <w:szCs w:val="18"/>
              </w:rPr>
            </w:pPr>
            <w:r>
              <w:rPr>
                <w:rFonts w:ascii="仿宋" w:hAnsi="仿宋" w:eastAsia="仿宋"/>
                <w:sz w:val="18"/>
                <w:szCs w:val="18"/>
              </w:rPr>
              <w:t>较重（3级）</w:t>
            </w:r>
          </w:p>
        </w:tc>
        <w:tc>
          <w:tcPr>
            <w:tcW w:w="85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trPr>
        <w:tc>
          <w:tcPr>
            <w:tcW w:w="426" w:type="dxa"/>
            <w:vMerge w:val="continue"/>
            <w:vAlign w:val="center"/>
          </w:tcPr>
          <w:p>
            <w:pPr>
              <w:jc w:val="center"/>
              <w:rPr>
                <w:rFonts w:ascii="仿宋" w:hAnsi="仿宋" w:eastAsia="仿宋"/>
                <w:b/>
                <w:bCs/>
                <w:sz w:val="18"/>
                <w:szCs w:val="18"/>
              </w:rPr>
            </w:pPr>
          </w:p>
        </w:tc>
        <w:tc>
          <w:tcPr>
            <w:tcW w:w="992" w:type="dxa"/>
            <w:vMerge w:val="continue"/>
          </w:tcPr>
          <w:p>
            <w:pPr>
              <w:jc w:val="center"/>
              <w:rPr>
                <w:rFonts w:ascii="仿宋" w:hAnsi="仿宋" w:eastAsia="仿宋"/>
                <w:b/>
                <w:bCs/>
                <w:sz w:val="18"/>
                <w:szCs w:val="18"/>
              </w:rPr>
            </w:pPr>
          </w:p>
        </w:tc>
        <w:tc>
          <w:tcPr>
            <w:tcW w:w="2268"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402" w:type="dxa"/>
            <w:vAlign w:val="center"/>
          </w:tcPr>
          <w:p>
            <w:pPr>
              <w:jc w:val="left"/>
              <w:rPr>
                <w:rFonts w:ascii="仿宋" w:hAnsi="仿宋" w:eastAsia="仿宋"/>
                <w:sz w:val="18"/>
                <w:szCs w:val="18"/>
              </w:rPr>
            </w:pPr>
            <w:r>
              <w:rPr>
                <w:rFonts w:ascii="仿宋" w:hAnsi="仿宋" w:eastAsia="仿宋"/>
                <w:sz w:val="18"/>
                <w:szCs w:val="18"/>
              </w:rPr>
              <w:t>一般（2级）</w:t>
            </w:r>
          </w:p>
        </w:tc>
        <w:tc>
          <w:tcPr>
            <w:tcW w:w="85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 w:hRule="atLeast"/>
        </w:trPr>
        <w:tc>
          <w:tcPr>
            <w:tcW w:w="426" w:type="dxa"/>
            <w:vMerge w:val="continue"/>
            <w:vAlign w:val="center"/>
          </w:tcPr>
          <w:p>
            <w:pPr>
              <w:jc w:val="center"/>
              <w:rPr>
                <w:rFonts w:ascii="仿宋" w:hAnsi="仿宋" w:eastAsia="仿宋"/>
                <w:b/>
                <w:bCs/>
                <w:sz w:val="18"/>
                <w:szCs w:val="18"/>
              </w:rPr>
            </w:pPr>
          </w:p>
        </w:tc>
        <w:tc>
          <w:tcPr>
            <w:tcW w:w="992" w:type="dxa"/>
            <w:vMerge w:val="continue"/>
          </w:tcPr>
          <w:p>
            <w:pPr>
              <w:jc w:val="center"/>
              <w:rPr>
                <w:rFonts w:ascii="仿宋" w:hAnsi="仿宋" w:eastAsia="仿宋"/>
                <w:b/>
                <w:bCs/>
                <w:sz w:val="18"/>
                <w:szCs w:val="18"/>
              </w:rPr>
            </w:pPr>
          </w:p>
        </w:tc>
        <w:tc>
          <w:tcPr>
            <w:tcW w:w="2268"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402"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vAlign w:val="center"/>
          </w:tcPr>
          <w:p>
            <w:pPr>
              <w:jc w:val="center"/>
              <w:rPr>
                <w:rFonts w:ascii="仿宋" w:hAnsi="仿宋" w:eastAsia="仿宋"/>
                <w:b/>
                <w:bCs/>
                <w:sz w:val="18"/>
                <w:szCs w:val="18"/>
              </w:rPr>
            </w:pPr>
          </w:p>
        </w:tc>
        <w:tc>
          <w:tcPr>
            <w:tcW w:w="992" w:type="dxa"/>
            <w:vMerge w:val="continue"/>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402"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51"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bCs/>
          <w:sz w:val="18"/>
          <w:szCs w:val="18"/>
        </w:rPr>
      </w:pPr>
      <w:r>
        <w:rPr>
          <w:rFonts w:hint="eastAsia" w:ascii="仿宋" w:hAnsi="仿宋" w:eastAsia="仿宋"/>
          <w:bCs/>
          <w:sz w:val="18"/>
          <w:szCs w:val="18"/>
        </w:rPr>
        <w:t>注：</w:t>
      </w:r>
      <w:r>
        <w:rPr>
          <w:rFonts w:ascii="仿宋" w:hAnsi="仿宋" w:eastAsia="仿宋"/>
          <w:bCs/>
          <w:sz w:val="18"/>
          <w:szCs w:val="18"/>
        </w:rPr>
        <w:t>1、本表适用于《湖北省</w:t>
      </w:r>
      <w:r>
        <w:rPr>
          <w:rFonts w:hint="eastAsia" w:ascii="仿宋" w:hAnsi="仿宋" w:eastAsia="仿宋"/>
          <w:bCs/>
          <w:sz w:val="18"/>
          <w:szCs w:val="18"/>
        </w:rPr>
        <w:t>湖泊保护</w:t>
      </w:r>
      <w:r>
        <w:rPr>
          <w:rFonts w:ascii="仿宋" w:hAnsi="仿宋" w:eastAsia="仿宋"/>
          <w:bCs/>
          <w:sz w:val="18"/>
          <w:szCs w:val="18"/>
        </w:rPr>
        <w:t>条例》第</w:t>
      </w:r>
      <w:r>
        <w:rPr>
          <w:rFonts w:hint="eastAsia" w:ascii="仿宋" w:hAnsi="仿宋" w:eastAsia="仿宋"/>
          <w:bCs/>
          <w:sz w:val="18"/>
          <w:szCs w:val="18"/>
        </w:rPr>
        <w:t>六十一</w:t>
      </w:r>
      <w:r>
        <w:rPr>
          <w:rFonts w:ascii="仿宋" w:hAnsi="仿宋" w:eastAsia="仿宋"/>
          <w:bCs/>
          <w:sz w:val="18"/>
          <w:szCs w:val="18"/>
        </w:rPr>
        <w:t>条</w:t>
      </w:r>
      <w:r>
        <w:rPr>
          <w:rFonts w:hint="eastAsia" w:ascii="仿宋" w:hAnsi="仿宋" w:eastAsia="仿宋"/>
          <w:bCs/>
          <w:sz w:val="18"/>
          <w:szCs w:val="18"/>
        </w:rPr>
        <w:t>第</w:t>
      </w:r>
      <w:r>
        <w:rPr>
          <w:rFonts w:ascii="仿宋" w:hAnsi="仿宋" w:eastAsia="仿宋"/>
          <w:bCs/>
          <w:sz w:val="18"/>
          <w:szCs w:val="18"/>
        </w:rPr>
        <w:t>三款规定：“</w:t>
      </w:r>
      <w:r>
        <w:rPr>
          <w:rFonts w:hint="eastAsia" w:ascii="仿宋" w:hAnsi="仿宋" w:eastAsia="仿宋"/>
          <w:bCs/>
          <w:sz w:val="18"/>
          <w:szCs w:val="18"/>
        </w:rPr>
        <w:t>违反本条例第四十条第三款……污染水体的，由县级以上人民政府生态环境主管部门责令停止违法行为，没收违法所得，并处</w:t>
      </w:r>
      <w:r>
        <w:rPr>
          <w:rFonts w:ascii="仿宋" w:hAnsi="仿宋" w:eastAsia="仿宋"/>
          <w:bCs/>
          <w:sz w:val="18"/>
          <w:szCs w:val="18"/>
        </w:rPr>
        <w:t>5万元以上10万元以下罚款。</w:t>
      </w:r>
      <w:r>
        <w:rPr>
          <w:rFonts w:hint="eastAsia" w:ascii="仿宋" w:hAnsi="仿宋" w:eastAsia="仿宋"/>
          <w:bCs/>
          <w:sz w:val="18"/>
          <w:szCs w:val="18"/>
        </w:rPr>
        <w:t>”</w:t>
      </w:r>
    </w:p>
    <w:p>
      <w:pPr>
        <w:ind w:firstLine="270" w:firstLineChars="150"/>
        <w:rPr>
          <w:rFonts w:ascii="仿宋" w:hAnsi="仿宋" w:eastAsia="仿宋"/>
          <w:sz w:val="18"/>
          <w:szCs w:val="18"/>
        </w:rPr>
      </w:pPr>
      <w:r>
        <w:rPr>
          <w:rFonts w:ascii="仿宋" w:hAnsi="仿宋" w:eastAsia="仿宋"/>
          <w:sz w:val="18"/>
          <w:szCs w:val="18"/>
        </w:rPr>
        <w:t xml:space="preserve"> 2、本表裁量的计算方法为：</w:t>
      </w:r>
      <w:r>
        <w:rPr>
          <w:rFonts w:hint="eastAsia" w:ascii="仿宋" w:hAnsi="仿宋" w:eastAsia="仿宋"/>
          <w:sz w:val="18"/>
          <w:szCs w:val="18"/>
        </w:rPr>
        <w:t>罚款金额</w:t>
      </w:r>
      <w:r>
        <w:rPr>
          <w:rFonts w:ascii="仿宋" w:hAnsi="仿宋" w:eastAsia="仿宋"/>
          <w:sz w:val="18"/>
          <w:szCs w:val="18"/>
        </w:rPr>
        <w:t>=百分值之和×最高法定罚款上限10万元</w:t>
      </w:r>
      <w:r>
        <w:rPr>
          <w:rFonts w:hint="eastAsia" w:ascii="仿宋" w:hAnsi="仿宋" w:eastAsia="仿宋"/>
          <w:sz w:val="18"/>
          <w:szCs w:val="18"/>
        </w:rPr>
        <w:t>。</w:t>
      </w:r>
    </w:p>
    <w:p>
      <w:pPr>
        <w:pStyle w:val="3"/>
        <w:jc w:val="center"/>
        <w:rPr>
          <w:rFonts w:ascii="黑体" w:hAnsi="黑体" w:eastAsia="黑体"/>
          <w:sz w:val="36"/>
          <w:szCs w:val="36"/>
        </w:rPr>
      </w:pPr>
      <w:bookmarkStart w:id="70" w:name="_Toc94005843"/>
      <w:r>
        <w:rPr>
          <w:rFonts w:hint="eastAsia" w:ascii="黑体" w:hAnsi="黑体" w:eastAsia="黑体"/>
          <w:sz w:val="36"/>
          <w:szCs w:val="36"/>
        </w:rPr>
        <w:t>第四部分 大气</w:t>
      </w:r>
      <w:r>
        <w:rPr>
          <w:rFonts w:ascii="黑体" w:hAnsi="黑体" w:eastAsia="黑体"/>
          <w:sz w:val="36"/>
          <w:szCs w:val="36"/>
        </w:rPr>
        <w:t>污染防治</w:t>
      </w:r>
      <w:bookmarkEnd w:id="60"/>
      <w:r>
        <w:rPr>
          <w:rFonts w:hint="eastAsia" w:ascii="黑体" w:hAnsi="黑体" w:eastAsia="黑体"/>
          <w:sz w:val="36"/>
          <w:szCs w:val="36"/>
        </w:rPr>
        <w:t>类</w:t>
      </w:r>
      <w:bookmarkEnd w:id="70"/>
    </w:p>
    <w:p>
      <w:pPr>
        <w:pStyle w:val="4"/>
        <w:jc w:val="center"/>
      </w:pPr>
      <w:bookmarkStart w:id="71" w:name="_Toc8999754"/>
      <w:bookmarkStart w:id="72" w:name="_Toc94005844"/>
      <w:r>
        <w:rPr>
          <w:rFonts w:hint="eastAsia"/>
        </w:rPr>
        <w:t>一、中华人民共和国</w:t>
      </w:r>
      <w:r>
        <w:t>大气污染防治法</w:t>
      </w:r>
      <w:bookmarkEnd w:id="71"/>
      <w:r>
        <w:rPr>
          <w:rFonts w:hint="eastAsia"/>
        </w:rPr>
        <w:t>（2018年）</w:t>
      </w:r>
      <w:bookmarkEnd w:id="72"/>
    </w:p>
    <w:p>
      <w:pPr>
        <w:pStyle w:val="5"/>
        <w:rPr>
          <w:rFonts w:ascii="仿宋" w:hAnsi="仿宋" w:eastAsia="仿宋"/>
          <w:sz w:val="28"/>
          <w:szCs w:val="28"/>
        </w:rPr>
      </w:pPr>
      <w:bookmarkStart w:id="73" w:name="_Toc8999755"/>
      <w:bookmarkStart w:id="74" w:name="_Toc94005845"/>
      <w:r>
        <w:rPr>
          <w:rFonts w:hint="eastAsia" w:ascii="仿宋" w:hAnsi="仿宋" w:eastAsia="仿宋"/>
          <w:sz w:val="28"/>
          <w:szCs w:val="28"/>
        </w:rPr>
        <w:t>（三十</w:t>
      </w:r>
      <w:r>
        <w:rPr>
          <w:rFonts w:ascii="仿宋" w:hAnsi="仿宋" w:eastAsia="仿宋"/>
          <w:sz w:val="28"/>
          <w:szCs w:val="28"/>
        </w:rPr>
        <w:t>二</w:t>
      </w:r>
      <w:r>
        <w:rPr>
          <w:rFonts w:hint="eastAsia" w:ascii="仿宋" w:hAnsi="仿宋" w:eastAsia="仿宋"/>
          <w:sz w:val="28"/>
          <w:szCs w:val="28"/>
        </w:rPr>
        <w:t>）违反</w:t>
      </w:r>
      <w:r>
        <w:rPr>
          <w:rFonts w:ascii="仿宋" w:hAnsi="仿宋" w:eastAsia="仿宋"/>
          <w:sz w:val="28"/>
          <w:szCs w:val="28"/>
        </w:rPr>
        <w:t>监督检查的罚款幅度</w:t>
      </w:r>
      <w:bookmarkEnd w:id="73"/>
      <w:r>
        <w:rPr>
          <w:rFonts w:hint="eastAsia" w:ascii="仿宋" w:hAnsi="仿宋" w:eastAsia="仿宋"/>
          <w:sz w:val="28"/>
          <w:szCs w:val="28"/>
        </w:rPr>
        <w:t>裁定</w:t>
      </w:r>
      <w:bookmarkEnd w:id="74"/>
    </w:p>
    <w:p>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32</w:t>
      </w:r>
      <w:r>
        <w:rPr>
          <w:rFonts w:hint="eastAsia" w:ascii="仿宋" w:hAnsi="仿宋" w:eastAsia="仿宋"/>
          <w:b/>
          <w:szCs w:val="21"/>
        </w:rPr>
        <w:t>违反监督检查的罚款幅度裁定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拒绝检查</w:t>
            </w:r>
            <w:r>
              <w:rPr>
                <w:rFonts w:ascii="仿宋" w:hAnsi="仿宋" w:eastAsia="仿宋"/>
                <w:sz w:val="18"/>
                <w:szCs w:val="18"/>
              </w:rPr>
              <w:t>情形</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暴力</w:t>
            </w:r>
            <w:r>
              <w:rPr>
                <w:rFonts w:ascii="仿宋" w:hAnsi="仿宋" w:eastAsia="仿宋"/>
                <w:sz w:val="18"/>
                <w:szCs w:val="18"/>
              </w:rPr>
              <w:t>抗法</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围堵、滞留执法</w:t>
            </w:r>
            <w:r>
              <w:rPr>
                <w:rFonts w:ascii="仿宋" w:hAnsi="仿宋" w:eastAsia="仿宋"/>
                <w:sz w:val="18"/>
                <w:szCs w:val="18"/>
              </w:rPr>
              <w:t>人员</w:t>
            </w:r>
            <w:r>
              <w:rPr>
                <w:rFonts w:hint="eastAsia" w:ascii="仿宋" w:hAnsi="仿宋" w:eastAsia="仿宋"/>
                <w:sz w:val="18"/>
                <w:szCs w:val="18"/>
              </w:rPr>
              <w:t>或拒绝提供资料</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阻碍或</w:t>
            </w:r>
            <w:r>
              <w:rPr>
                <w:rFonts w:ascii="仿宋" w:hAnsi="仿宋" w:eastAsia="仿宋"/>
                <w:sz w:val="18"/>
                <w:szCs w:val="18"/>
              </w:rPr>
              <w:t>隐匿</w:t>
            </w:r>
            <w:r>
              <w:rPr>
                <w:rFonts w:hint="eastAsia" w:ascii="仿宋" w:hAnsi="仿宋" w:eastAsia="仿宋"/>
                <w:sz w:val="18"/>
                <w:szCs w:val="18"/>
              </w:rPr>
              <w:t>部分</w:t>
            </w:r>
            <w:r>
              <w:rPr>
                <w:rFonts w:ascii="仿宋" w:hAnsi="仿宋" w:eastAsia="仿宋"/>
                <w:sz w:val="18"/>
                <w:szCs w:val="18"/>
              </w:rPr>
              <w:t>资料</w:t>
            </w:r>
          </w:p>
        </w:tc>
        <w:tc>
          <w:tcPr>
            <w:tcW w:w="898" w:type="dxa"/>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迟滞</w:t>
            </w:r>
            <w:r>
              <w:rPr>
                <w:rFonts w:ascii="仿宋" w:hAnsi="仿宋" w:eastAsia="仿宋"/>
                <w:sz w:val="18"/>
                <w:szCs w:val="18"/>
              </w:rPr>
              <w:t>超过</w:t>
            </w:r>
            <w:r>
              <w:rPr>
                <w:rFonts w:hint="eastAsia" w:ascii="仿宋" w:hAnsi="仿宋" w:eastAsia="仿宋"/>
                <w:sz w:val="18"/>
                <w:szCs w:val="18"/>
              </w:rPr>
              <w:t>30分钟</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迟滞10分</w:t>
            </w:r>
            <w:r>
              <w:rPr>
                <w:rFonts w:ascii="仿宋" w:hAnsi="仿宋" w:eastAsia="仿宋"/>
                <w:sz w:val="18"/>
                <w:szCs w:val="18"/>
              </w:rPr>
              <w:t>钟以上</w:t>
            </w:r>
            <w:r>
              <w:rPr>
                <w:rFonts w:hint="eastAsia" w:ascii="仿宋" w:hAnsi="仿宋" w:eastAsia="仿宋"/>
                <w:sz w:val="18"/>
                <w:szCs w:val="18"/>
              </w:rPr>
              <w:t>30分钟</w:t>
            </w:r>
            <w:r>
              <w:rPr>
                <w:rFonts w:ascii="仿宋" w:hAnsi="仿宋" w:eastAsia="仿宋"/>
                <w:sz w:val="18"/>
                <w:szCs w:val="18"/>
              </w:rPr>
              <w:t>以内</w:t>
            </w:r>
          </w:p>
        </w:tc>
        <w:tc>
          <w:tcPr>
            <w:tcW w:w="898"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弄虚</w:t>
            </w:r>
            <w:r>
              <w:rPr>
                <w:rFonts w:ascii="仿宋" w:hAnsi="仿宋" w:eastAsia="仿宋"/>
                <w:sz w:val="18"/>
                <w:szCs w:val="18"/>
              </w:rPr>
              <w:t>作假情形</w:t>
            </w:r>
          </w:p>
        </w:tc>
        <w:tc>
          <w:tcPr>
            <w:tcW w:w="1061" w:type="dxa"/>
            <w:vMerge w:val="restart"/>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伪造</w:t>
            </w:r>
            <w:r>
              <w:rPr>
                <w:rFonts w:ascii="仿宋" w:hAnsi="仿宋" w:eastAsia="仿宋"/>
                <w:sz w:val="18"/>
                <w:szCs w:val="18"/>
              </w:rPr>
              <w:t>现场或证据</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提供</w:t>
            </w:r>
            <w:r>
              <w:rPr>
                <w:rFonts w:ascii="仿宋" w:hAnsi="仿宋" w:eastAsia="仿宋"/>
                <w:sz w:val="18"/>
                <w:szCs w:val="18"/>
              </w:rPr>
              <w:t>假信息</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提供</w:t>
            </w:r>
            <w:r>
              <w:rPr>
                <w:rFonts w:ascii="仿宋" w:hAnsi="仿宋" w:eastAsia="仿宋"/>
                <w:sz w:val="18"/>
                <w:szCs w:val="18"/>
              </w:rPr>
              <w:t>非关键性假信息</w:t>
            </w:r>
          </w:p>
        </w:tc>
        <w:tc>
          <w:tcPr>
            <w:tcW w:w="898"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进行部分改正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7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、本表适用于《中华人民共和国大气污染防治法》第九十八条规定</w:t>
      </w:r>
      <w:r>
        <w:rPr>
          <w:rFonts w:ascii="仿宋" w:hAnsi="仿宋" w:eastAsia="仿宋"/>
          <w:sz w:val="18"/>
          <w:szCs w:val="18"/>
        </w:rPr>
        <w:t>：</w:t>
      </w:r>
      <w:r>
        <w:rPr>
          <w:rFonts w:hint="eastAsia" w:ascii="仿宋" w:hAnsi="仿宋" w:eastAsia="仿宋"/>
          <w:sz w:val="18"/>
          <w:szCs w:val="18"/>
        </w:rPr>
        <w:t>“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w:t>
      </w:r>
      <w:r>
        <w:rPr>
          <w:rFonts w:ascii="仿宋" w:hAnsi="仿宋" w:eastAsia="仿宋"/>
          <w:sz w:val="18"/>
          <w:szCs w:val="18"/>
        </w:rPr>
        <w:t>;构成违反治安管理行为的，由公安机关依法予以处罚。”</w:t>
      </w:r>
      <w:r>
        <w:rPr>
          <w:rFonts w:hint="eastAsia" w:ascii="仿宋" w:hAnsi="仿宋" w:eastAsia="仿宋"/>
          <w:sz w:val="18"/>
          <w:szCs w:val="18"/>
        </w:rPr>
        <w:t xml:space="preserve"> </w:t>
      </w:r>
    </w:p>
    <w:p>
      <w:pPr>
        <w:ind w:firstLine="360" w:firstLineChars="200"/>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本表裁量的计算方法为：</w:t>
      </w:r>
    </w:p>
    <w:p>
      <w:pPr>
        <w:ind w:firstLine="540" w:firstLineChars="3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=百分值之和×最高法定罚款上限20</w:t>
      </w:r>
      <w:r>
        <w:rPr>
          <w:rFonts w:hint="eastAsia" w:ascii="仿宋" w:hAnsi="仿宋" w:eastAsia="仿宋"/>
          <w:sz w:val="18"/>
          <w:szCs w:val="18"/>
        </w:rPr>
        <w:t>万</w:t>
      </w:r>
      <w:r>
        <w:rPr>
          <w:rFonts w:ascii="仿宋" w:hAnsi="仿宋" w:eastAsia="仿宋"/>
          <w:sz w:val="18"/>
          <w:szCs w:val="18"/>
        </w:rPr>
        <w:t>元。</w:t>
      </w:r>
    </w:p>
    <w:p>
      <w:pPr>
        <w:ind w:firstLine="420" w:firstLineChars="200"/>
        <w:rPr>
          <w:rFonts w:ascii="仿宋" w:hAnsi="仿宋" w:eastAsia="仿宋"/>
          <w:szCs w:val="21"/>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75" w:name="_Toc8999756"/>
    </w:p>
    <w:p>
      <w:pPr>
        <w:pStyle w:val="5"/>
        <w:rPr>
          <w:rFonts w:ascii="仿宋" w:hAnsi="仿宋" w:eastAsia="仿宋"/>
          <w:sz w:val="28"/>
          <w:szCs w:val="28"/>
        </w:rPr>
      </w:pPr>
      <w:bookmarkStart w:id="76" w:name="_Toc94005846"/>
      <w:r>
        <w:rPr>
          <w:rFonts w:hint="eastAsia" w:ascii="仿宋" w:hAnsi="仿宋" w:eastAsia="仿宋"/>
          <w:sz w:val="28"/>
          <w:szCs w:val="28"/>
        </w:rPr>
        <w:t>（三十三）违反排污许可证制度的</w:t>
      </w:r>
      <w:r>
        <w:rPr>
          <w:rFonts w:ascii="仿宋" w:hAnsi="仿宋" w:eastAsia="仿宋"/>
          <w:sz w:val="28"/>
          <w:szCs w:val="28"/>
        </w:rPr>
        <w:t>罚款幅度</w:t>
      </w:r>
      <w:bookmarkEnd w:id="75"/>
      <w:r>
        <w:rPr>
          <w:rFonts w:hint="eastAsia" w:ascii="仿宋" w:hAnsi="仿宋" w:eastAsia="仿宋"/>
          <w:sz w:val="28"/>
          <w:szCs w:val="28"/>
        </w:rPr>
        <w:t>裁定</w:t>
      </w:r>
      <w:bookmarkEnd w:id="76"/>
    </w:p>
    <w:p>
      <w:pPr>
        <w:ind w:firstLine="420"/>
        <w:jc w:val="center"/>
        <w:rPr>
          <w:rFonts w:ascii="仿宋" w:hAnsi="仿宋" w:eastAsia="仿宋"/>
          <w:b/>
          <w:bCs/>
        </w:rPr>
      </w:pPr>
      <w:r>
        <w:rPr>
          <w:rFonts w:hint="eastAsia" w:ascii="仿宋" w:hAnsi="仿宋" w:eastAsia="仿宋"/>
          <w:b/>
          <w:bCs/>
        </w:rPr>
        <w:t>表</w:t>
      </w:r>
      <w:r>
        <w:rPr>
          <w:rFonts w:ascii="仿宋" w:hAnsi="仿宋" w:eastAsia="仿宋"/>
          <w:b/>
          <w:bCs/>
        </w:rPr>
        <w:t>33</w:t>
      </w:r>
      <w:r>
        <w:rPr>
          <w:rFonts w:hint="eastAsia" w:ascii="仿宋" w:hAnsi="仿宋" w:eastAsia="仿宋"/>
          <w:b/>
          <w:bCs/>
        </w:rPr>
        <w:t>违反排污许可</w:t>
      </w:r>
      <w:r>
        <w:rPr>
          <w:rFonts w:ascii="仿宋" w:hAnsi="仿宋" w:eastAsia="仿宋"/>
          <w:b/>
          <w:bCs/>
        </w:rPr>
        <w:t>证制度</w:t>
      </w:r>
      <w:r>
        <w:rPr>
          <w:rFonts w:hint="eastAsia" w:ascii="仿宋" w:hAnsi="仿宋" w:eastAsia="仿宋"/>
          <w:b/>
          <w:bCs/>
        </w:rPr>
        <w:t>的罚款幅度裁定</w:t>
      </w:r>
    </w:p>
    <w:tbl>
      <w:tblPr>
        <w:tblStyle w:val="88"/>
        <w:tblW w:w="1006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5"/>
        <w:gridCol w:w="1276"/>
        <w:gridCol w:w="1275"/>
        <w:gridCol w:w="496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restart"/>
            <w:vAlign w:val="center"/>
          </w:tcPr>
          <w:p>
            <w:pPr>
              <w:spacing w:line="240" w:lineRule="exact"/>
              <w:rPr>
                <w:rFonts w:ascii="仿宋" w:hAnsi="仿宋" w:eastAsia="仿宋"/>
                <w:b/>
                <w:bCs/>
                <w:sz w:val="18"/>
                <w:szCs w:val="18"/>
              </w:rPr>
            </w:pPr>
            <w:r>
              <w:rPr>
                <w:rFonts w:hint="eastAsia" w:ascii="仿宋" w:hAnsi="仿宋" w:eastAsia="仿宋"/>
                <w:b/>
                <w:bCs/>
                <w:sz w:val="18"/>
                <w:szCs w:val="18"/>
              </w:rPr>
              <w:t>序号</w:t>
            </w:r>
          </w:p>
        </w:tc>
        <w:tc>
          <w:tcPr>
            <w:tcW w:w="3686" w:type="dxa"/>
            <w:gridSpan w:val="3"/>
          </w:tcPr>
          <w:p>
            <w:pPr>
              <w:spacing w:line="240" w:lineRule="exact"/>
              <w:jc w:val="center"/>
              <w:rPr>
                <w:rFonts w:ascii="仿宋" w:hAnsi="仿宋" w:eastAsia="仿宋"/>
                <w:b/>
                <w:bCs/>
                <w:sz w:val="18"/>
                <w:szCs w:val="18"/>
              </w:rPr>
            </w:pPr>
            <w:r>
              <w:rPr>
                <w:rFonts w:hint="eastAsia" w:ascii="仿宋" w:hAnsi="仿宋" w:eastAsia="仿宋"/>
                <w:b/>
                <w:bCs/>
                <w:sz w:val="18"/>
                <w:szCs w:val="18"/>
              </w:rPr>
              <w:t>裁量要素</w:t>
            </w:r>
          </w:p>
        </w:tc>
        <w:tc>
          <w:tcPr>
            <w:tcW w:w="5812" w:type="dxa"/>
            <w:gridSpan w:val="2"/>
          </w:tcPr>
          <w:p>
            <w:pPr>
              <w:spacing w:line="240" w:lineRule="exact"/>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vAlign w:val="center"/>
          </w:tcPr>
          <w:p>
            <w:pPr>
              <w:spacing w:line="240" w:lineRule="exact"/>
              <w:rPr>
                <w:rFonts w:ascii="仿宋" w:hAnsi="仿宋" w:eastAsia="仿宋"/>
                <w:b/>
                <w:bCs/>
                <w:sz w:val="18"/>
                <w:szCs w:val="18"/>
              </w:rPr>
            </w:pPr>
          </w:p>
        </w:tc>
        <w:tc>
          <w:tcPr>
            <w:tcW w:w="1135" w:type="dxa"/>
          </w:tcPr>
          <w:p>
            <w:pPr>
              <w:spacing w:line="240" w:lineRule="exact"/>
              <w:jc w:val="center"/>
              <w:rPr>
                <w:rFonts w:ascii="仿宋" w:hAnsi="仿宋" w:eastAsia="仿宋"/>
                <w:b/>
                <w:bCs/>
                <w:sz w:val="18"/>
                <w:szCs w:val="18"/>
              </w:rPr>
            </w:pPr>
            <w:r>
              <w:rPr>
                <w:rFonts w:hint="eastAsia" w:ascii="仿宋" w:hAnsi="仿宋" w:eastAsia="仿宋"/>
                <w:b/>
                <w:bCs/>
                <w:sz w:val="18"/>
                <w:szCs w:val="18"/>
              </w:rPr>
              <w:t>要素</w:t>
            </w:r>
          </w:p>
        </w:tc>
        <w:tc>
          <w:tcPr>
            <w:tcW w:w="1276" w:type="dxa"/>
          </w:tcPr>
          <w:p>
            <w:pPr>
              <w:spacing w:line="240" w:lineRule="exact"/>
              <w:jc w:val="center"/>
              <w:rPr>
                <w:rFonts w:ascii="仿宋" w:hAnsi="仿宋" w:eastAsia="仿宋"/>
                <w:b/>
                <w:bCs/>
                <w:sz w:val="18"/>
                <w:szCs w:val="18"/>
              </w:rPr>
            </w:pPr>
            <w:r>
              <w:rPr>
                <w:rFonts w:hint="eastAsia" w:ascii="仿宋" w:hAnsi="仿宋" w:eastAsia="仿宋"/>
                <w:b/>
                <w:bCs/>
                <w:sz w:val="18"/>
                <w:szCs w:val="18"/>
              </w:rPr>
              <w:t>具体条件</w:t>
            </w:r>
          </w:p>
        </w:tc>
        <w:tc>
          <w:tcPr>
            <w:tcW w:w="1275" w:type="dxa"/>
          </w:tcPr>
          <w:p>
            <w:pPr>
              <w:spacing w:line="240" w:lineRule="exact"/>
              <w:jc w:val="center"/>
              <w:rPr>
                <w:rFonts w:ascii="仿宋" w:hAnsi="仿宋" w:eastAsia="仿宋"/>
                <w:b/>
                <w:bCs/>
                <w:sz w:val="18"/>
                <w:szCs w:val="18"/>
              </w:rPr>
            </w:pPr>
            <w:r>
              <w:rPr>
                <w:rFonts w:hint="eastAsia" w:ascii="仿宋" w:hAnsi="仿宋" w:eastAsia="仿宋"/>
                <w:b/>
                <w:bCs/>
                <w:sz w:val="18"/>
                <w:szCs w:val="18"/>
              </w:rPr>
              <w:t>构成比例</w:t>
            </w:r>
          </w:p>
        </w:tc>
        <w:tc>
          <w:tcPr>
            <w:tcW w:w="4962" w:type="dxa"/>
          </w:tcPr>
          <w:p>
            <w:pPr>
              <w:spacing w:line="240" w:lineRule="exact"/>
              <w:jc w:val="center"/>
              <w:rPr>
                <w:rFonts w:ascii="仿宋" w:hAnsi="仿宋" w:eastAsia="仿宋"/>
                <w:b/>
                <w:bCs/>
                <w:sz w:val="18"/>
                <w:szCs w:val="18"/>
              </w:rPr>
            </w:pPr>
            <w:r>
              <w:rPr>
                <w:rFonts w:hint="eastAsia" w:ascii="仿宋" w:hAnsi="仿宋" w:eastAsia="仿宋"/>
                <w:b/>
                <w:bCs/>
                <w:sz w:val="18"/>
                <w:szCs w:val="18"/>
              </w:rPr>
              <w:t>程度</w:t>
            </w:r>
          </w:p>
        </w:tc>
        <w:tc>
          <w:tcPr>
            <w:tcW w:w="850" w:type="dxa"/>
          </w:tcPr>
          <w:p>
            <w:pPr>
              <w:spacing w:line="240" w:lineRule="exact"/>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67" w:type="dxa"/>
            <w:vMerge w:val="restart"/>
            <w:shd w:val="clear" w:color="auto" w:fill="auto"/>
            <w:vAlign w:val="center"/>
          </w:tcPr>
          <w:p>
            <w:pPr>
              <w:spacing w:line="240" w:lineRule="exact"/>
              <w:jc w:val="center"/>
              <w:rPr>
                <w:rFonts w:ascii="仿宋" w:hAnsi="仿宋" w:eastAsia="仿宋"/>
                <w:b/>
                <w:bCs/>
                <w:sz w:val="18"/>
                <w:szCs w:val="18"/>
              </w:rPr>
            </w:pPr>
            <w:r>
              <w:rPr>
                <w:rFonts w:hint="eastAsia" w:ascii="仿宋" w:hAnsi="仿宋" w:eastAsia="仿宋"/>
                <w:b/>
                <w:bCs/>
                <w:sz w:val="18"/>
                <w:szCs w:val="18"/>
              </w:rPr>
              <w:t>1</w:t>
            </w:r>
          </w:p>
        </w:tc>
        <w:tc>
          <w:tcPr>
            <w:tcW w:w="1135" w:type="dxa"/>
            <w:vMerge w:val="restart"/>
            <w:vAlign w:val="center"/>
          </w:tcPr>
          <w:p>
            <w:pPr>
              <w:spacing w:line="240" w:lineRule="exact"/>
              <w:jc w:val="center"/>
              <w:rPr>
                <w:rFonts w:ascii="仿宋" w:hAnsi="仿宋" w:eastAsia="仿宋"/>
                <w:b/>
                <w:bCs/>
                <w:sz w:val="18"/>
                <w:szCs w:val="18"/>
              </w:rPr>
            </w:pPr>
            <w:r>
              <w:rPr>
                <w:rFonts w:hint="eastAsia" w:ascii="仿宋" w:hAnsi="仿宋" w:eastAsia="仿宋"/>
                <w:b/>
                <w:bCs/>
                <w:sz w:val="18"/>
                <w:szCs w:val="18"/>
              </w:rPr>
              <w:t>对环境</w:t>
            </w:r>
          </w:p>
          <w:p>
            <w:pPr>
              <w:spacing w:line="240" w:lineRule="exact"/>
              <w:jc w:val="center"/>
              <w:rPr>
                <w:rFonts w:ascii="仿宋" w:hAnsi="仿宋" w:eastAsia="仿宋"/>
                <w:b/>
                <w:bCs/>
                <w:sz w:val="18"/>
                <w:szCs w:val="18"/>
              </w:rPr>
            </w:pPr>
            <w:r>
              <w:rPr>
                <w:rFonts w:hint="eastAsia" w:ascii="仿宋" w:hAnsi="仿宋" w:eastAsia="仿宋"/>
                <w:b/>
                <w:bCs/>
                <w:sz w:val="18"/>
                <w:szCs w:val="18"/>
              </w:rPr>
              <w:t>影响程度</w:t>
            </w:r>
          </w:p>
        </w:tc>
        <w:tc>
          <w:tcPr>
            <w:tcW w:w="1276" w:type="dxa"/>
            <w:vMerge w:val="restart"/>
            <w:vAlign w:val="center"/>
          </w:tcPr>
          <w:p>
            <w:pPr>
              <w:spacing w:line="240" w:lineRule="exact"/>
              <w:jc w:val="center"/>
              <w:rPr>
                <w:rFonts w:ascii="仿宋" w:hAnsi="仿宋" w:eastAsia="仿宋"/>
                <w:sz w:val="18"/>
                <w:szCs w:val="18"/>
              </w:rPr>
            </w:pPr>
            <w:r>
              <w:rPr>
                <w:rFonts w:hint="eastAsia" w:ascii="仿宋" w:hAnsi="仿宋" w:eastAsia="仿宋"/>
                <w:sz w:val="18"/>
                <w:szCs w:val="18"/>
              </w:rPr>
              <w:t>废气类别</w:t>
            </w:r>
          </w:p>
        </w:tc>
        <w:tc>
          <w:tcPr>
            <w:tcW w:w="1275" w:type="dxa"/>
            <w:vMerge w:val="restart"/>
            <w:vAlign w:val="center"/>
          </w:tcPr>
          <w:p>
            <w:pPr>
              <w:spacing w:line="240" w:lineRule="exact"/>
              <w:jc w:val="center"/>
              <w:rPr>
                <w:rFonts w:ascii="仿宋" w:hAnsi="仿宋" w:eastAsia="仿宋"/>
                <w:sz w:val="18"/>
                <w:szCs w:val="18"/>
              </w:rPr>
            </w:pPr>
            <w:r>
              <w:rPr>
                <w:rFonts w:ascii="仿宋" w:hAnsi="仿宋" w:eastAsia="仿宋"/>
                <w:sz w:val="18"/>
                <w:szCs w:val="18"/>
              </w:rPr>
              <w:t>20%</w:t>
            </w:r>
          </w:p>
        </w:tc>
        <w:tc>
          <w:tcPr>
            <w:tcW w:w="4962" w:type="dxa"/>
            <w:vAlign w:val="center"/>
          </w:tcPr>
          <w:p>
            <w:pPr>
              <w:adjustRightInd w:val="0"/>
              <w:snapToGrid w:val="0"/>
              <w:spacing w:line="240" w:lineRule="exact"/>
              <w:rPr>
                <w:rFonts w:ascii="仿宋" w:hAnsi="仿宋" w:eastAsia="仿宋" w:cs="宋体"/>
                <w:kern w:val="0"/>
                <w:sz w:val="18"/>
                <w:szCs w:val="18"/>
              </w:rPr>
            </w:pPr>
            <w:r>
              <w:rPr>
                <w:rFonts w:hint="eastAsia" w:ascii="仿宋" w:hAnsi="仿宋" w:eastAsia="仿宋" w:cs="宋体"/>
                <w:kern w:val="0"/>
                <w:sz w:val="18"/>
                <w:szCs w:val="18"/>
              </w:rPr>
              <w:t>含有毒有害物质的废气</w:t>
            </w:r>
          </w:p>
        </w:tc>
        <w:tc>
          <w:tcPr>
            <w:tcW w:w="850" w:type="dxa"/>
            <w:vAlign w:val="center"/>
          </w:tcPr>
          <w:p>
            <w:pPr>
              <w:spacing w:line="240" w:lineRule="exact"/>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7" w:type="dxa"/>
            <w:vMerge w:val="continue"/>
            <w:vAlign w:val="center"/>
          </w:tcPr>
          <w:p>
            <w:pPr>
              <w:spacing w:line="240" w:lineRule="exact"/>
              <w:jc w:val="center"/>
              <w:rPr>
                <w:rFonts w:ascii="仿宋" w:hAnsi="仿宋" w:eastAsia="仿宋"/>
                <w:b/>
                <w:bCs/>
                <w:sz w:val="18"/>
                <w:szCs w:val="18"/>
              </w:rPr>
            </w:pPr>
          </w:p>
        </w:tc>
        <w:tc>
          <w:tcPr>
            <w:tcW w:w="1135" w:type="dxa"/>
            <w:vMerge w:val="continue"/>
            <w:vAlign w:val="center"/>
          </w:tcPr>
          <w:p>
            <w:pPr>
              <w:spacing w:line="240" w:lineRule="exact"/>
              <w:jc w:val="center"/>
              <w:rPr>
                <w:rFonts w:ascii="仿宋" w:hAnsi="仿宋" w:eastAsia="仿宋"/>
                <w:b/>
                <w:bCs/>
                <w:sz w:val="18"/>
                <w:szCs w:val="18"/>
              </w:rPr>
            </w:pPr>
          </w:p>
        </w:tc>
        <w:tc>
          <w:tcPr>
            <w:tcW w:w="1276" w:type="dxa"/>
            <w:vMerge w:val="continue"/>
            <w:vAlign w:val="center"/>
          </w:tcPr>
          <w:p>
            <w:pPr>
              <w:spacing w:line="240" w:lineRule="exact"/>
              <w:jc w:val="center"/>
              <w:rPr>
                <w:rFonts w:ascii="仿宋" w:hAnsi="仿宋" w:eastAsia="仿宋"/>
                <w:sz w:val="18"/>
                <w:szCs w:val="18"/>
              </w:rPr>
            </w:pPr>
          </w:p>
        </w:tc>
        <w:tc>
          <w:tcPr>
            <w:tcW w:w="1275" w:type="dxa"/>
            <w:vMerge w:val="continue"/>
            <w:vAlign w:val="center"/>
          </w:tcPr>
          <w:p>
            <w:pPr>
              <w:spacing w:line="240" w:lineRule="exact"/>
              <w:jc w:val="center"/>
              <w:rPr>
                <w:rFonts w:ascii="仿宋" w:hAnsi="仿宋" w:eastAsia="仿宋"/>
                <w:sz w:val="18"/>
                <w:szCs w:val="18"/>
              </w:rPr>
            </w:pPr>
          </w:p>
        </w:tc>
        <w:tc>
          <w:tcPr>
            <w:tcW w:w="4962" w:type="dxa"/>
            <w:vAlign w:val="center"/>
          </w:tcPr>
          <w:p>
            <w:pPr>
              <w:adjustRightInd w:val="0"/>
              <w:snapToGrid w:val="0"/>
              <w:spacing w:line="240" w:lineRule="exact"/>
              <w:rPr>
                <w:rFonts w:ascii="仿宋" w:hAnsi="仿宋" w:eastAsia="仿宋" w:cs="宋体"/>
                <w:kern w:val="0"/>
                <w:sz w:val="18"/>
                <w:szCs w:val="18"/>
              </w:rPr>
            </w:pPr>
            <w:r>
              <w:rPr>
                <w:rFonts w:hint="eastAsia" w:ascii="仿宋" w:hAnsi="仿宋" w:eastAsia="仿宋" w:cs="宋体"/>
                <w:kern w:val="0"/>
                <w:sz w:val="18"/>
                <w:szCs w:val="18"/>
              </w:rPr>
              <w:t>火电、钢铁、石化、水泥、炼焦、有色、化工废气、烟尘/燃煤锅炉废气、烟尘</w:t>
            </w:r>
          </w:p>
        </w:tc>
        <w:tc>
          <w:tcPr>
            <w:tcW w:w="850" w:type="dxa"/>
            <w:vAlign w:val="center"/>
          </w:tcPr>
          <w:p>
            <w:pPr>
              <w:spacing w:line="240" w:lineRule="exac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7" w:type="dxa"/>
            <w:vMerge w:val="continue"/>
            <w:vAlign w:val="center"/>
          </w:tcPr>
          <w:p>
            <w:pPr>
              <w:spacing w:line="240" w:lineRule="exact"/>
              <w:jc w:val="center"/>
              <w:rPr>
                <w:rFonts w:ascii="仿宋" w:hAnsi="仿宋" w:eastAsia="仿宋"/>
                <w:b/>
                <w:bCs/>
                <w:sz w:val="18"/>
                <w:szCs w:val="18"/>
              </w:rPr>
            </w:pPr>
          </w:p>
        </w:tc>
        <w:tc>
          <w:tcPr>
            <w:tcW w:w="1135" w:type="dxa"/>
            <w:vMerge w:val="continue"/>
            <w:vAlign w:val="center"/>
          </w:tcPr>
          <w:p>
            <w:pPr>
              <w:spacing w:line="240" w:lineRule="exact"/>
              <w:jc w:val="center"/>
              <w:rPr>
                <w:rFonts w:ascii="仿宋" w:hAnsi="仿宋" w:eastAsia="仿宋"/>
                <w:b/>
                <w:bCs/>
                <w:sz w:val="18"/>
                <w:szCs w:val="18"/>
              </w:rPr>
            </w:pPr>
          </w:p>
        </w:tc>
        <w:tc>
          <w:tcPr>
            <w:tcW w:w="1276" w:type="dxa"/>
            <w:vMerge w:val="continue"/>
            <w:vAlign w:val="center"/>
          </w:tcPr>
          <w:p>
            <w:pPr>
              <w:spacing w:line="240" w:lineRule="exact"/>
              <w:jc w:val="center"/>
              <w:rPr>
                <w:rFonts w:ascii="仿宋" w:hAnsi="仿宋" w:eastAsia="仿宋"/>
                <w:sz w:val="18"/>
                <w:szCs w:val="18"/>
              </w:rPr>
            </w:pPr>
          </w:p>
        </w:tc>
        <w:tc>
          <w:tcPr>
            <w:tcW w:w="1275" w:type="dxa"/>
            <w:vMerge w:val="continue"/>
            <w:vAlign w:val="center"/>
          </w:tcPr>
          <w:p>
            <w:pPr>
              <w:spacing w:line="240" w:lineRule="exact"/>
              <w:jc w:val="center"/>
              <w:rPr>
                <w:rFonts w:ascii="仿宋" w:hAnsi="仿宋" w:eastAsia="仿宋"/>
                <w:sz w:val="18"/>
                <w:szCs w:val="18"/>
              </w:rPr>
            </w:pPr>
          </w:p>
        </w:tc>
        <w:tc>
          <w:tcPr>
            <w:tcW w:w="4962" w:type="dxa"/>
            <w:vAlign w:val="center"/>
          </w:tcPr>
          <w:p>
            <w:pPr>
              <w:adjustRightInd w:val="0"/>
              <w:snapToGrid w:val="0"/>
              <w:spacing w:line="240" w:lineRule="exact"/>
              <w:rPr>
                <w:rFonts w:ascii="仿宋" w:hAnsi="仿宋" w:eastAsia="仿宋" w:cs="宋体"/>
                <w:kern w:val="0"/>
                <w:sz w:val="18"/>
                <w:szCs w:val="18"/>
              </w:rPr>
            </w:pPr>
            <w:r>
              <w:rPr>
                <w:rFonts w:hint="eastAsia" w:ascii="仿宋" w:hAnsi="仿宋" w:eastAsia="仿宋" w:cs="宋体"/>
                <w:kern w:val="0"/>
                <w:sz w:val="18"/>
                <w:szCs w:val="18"/>
              </w:rPr>
              <w:t>一般工业废气/含恶臭污染物的废气/医疗/实验室</w:t>
            </w:r>
          </w:p>
        </w:tc>
        <w:tc>
          <w:tcPr>
            <w:tcW w:w="850" w:type="dxa"/>
            <w:vAlign w:val="center"/>
          </w:tcPr>
          <w:p>
            <w:pPr>
              <w:spacing w:line="240" w:lineRule="exac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7" w:type="dxa"/>
            <w:vMerge w:val="continue"/>
            <w:vAlign w:val="center"/>
          </w:tcPr>
          <w:p>
            <w:pPr>
              <w:spacing w:line="240" w:lineRule="exact"/>
              <w:jc w:val="center"/>
              <w:rPr>
                <w:rFonts w:ascii="仿宋" w:hAnsi="仿宋" w:eastAsia="仿宋"/>
                <w:b/>
                <w:bCs/>
                <w:sz w:val="18"/>
                <w:szCs w:val="18"/>
              </w:rPr>
            </w:pPr>
          </w:p>
        </w:tc>
        <w:tc>
          <w:tcPr>
            <w:tcW w:w="1135" w:type="dxa"/>
            <w:vMerge w:val="continue"/>
            <w:vAlign w:val="center"/>
          </w:tcPr>
          <w:p>
            <w:pPr>
              <w:spacing w:line="240" w:lineRule="exact"/>
              <w:jc w:val="center"/>
              <w:rPr>
                <w:rFonts w:ascii="仿宋" w:hAnsi="仿宋" w:eastAsia="仿宋"/>
                <w:b/>
                <w:bCs/>
                <w:sz w:val="18"/>
                <w:szCs w:val="18"/>
              </w:rPr>
            </w:pPr>
          </w:p>
        </w:tc>
        <w:tc>
          <w:tcPr>
            <w:tcW w:w="1276" w:type="dxa"/>
            <w:vMerge w:val="continue"/>
            <w:vAlign w:val="center"/>
          </w:tcPr>
          <w:p>
            <w:pPr>
              <w:spacing w:line="240" w:lineRule="exact"/>
              <w:jc w:val="center"/>
              <w:rPr>
                <w:rFonts w:ascii="仿宋" w:hAnsi="仿宋" w:eastAsia="仿宋"/>
                <w:sz w:val="18"/>
                <w:szCs w:val="18"/>
              </w:rPr>
            </w:pPr>
          </w:p>
        </w:tc>
        <w:tc>
          <w:tcPr>
            <w:tcW w:w="1275" w:type="dxa"/>
            <w:vMerge w:val="continue"/>
            <w:vAlign w:val="center"/>
          </w:tcPr>
          <w:p>
            <w:pPr>
              <w:spacing w:line="240" w:lineRule="exact"/>
              <w:jc w:val="center"/>
              <w:rPr>
                <w:rFonts w:ascii="仿宋" w:hAnsi="仿宋" w:eastAsia="仿宋"/>
                <w:sz w:val="18"/>
                <w:szCs w:val="18"/>
              </w:rPr>
            </w:pPr>
          </w:p>
        </w:tc>
        <w:tc>
          <w:tcPr>
            <w:tcW w:w="4962" w:type="dxa"/>
            <w:vAlign w:val="center"/>
          </w:tcPr>
          <w:p>
            <w:pPr>
              <w:adjustRightInd w:val="0"/>
              <w:snapToGrid w:val="0"/>
              <w:spacing w:line="240" w:lineRule="exact"/>
              <w:rPr>
                <w:rFonts w:ascii="仿宋" w:hAnsi="仿宋" w:eastAsia="仿宋" w:cs="宋体"/>
                <w:kern w:val="0"/>
                <w:sz w:val="18"/>
                <w:szCs w:val="18"/>
              </w:rPr>
            </w:pPr>
            <w:r>
              <w:rPr>
                <w:rFonts w:hint="eastAsia" w:ascii="仿宋" w:hAnsi="仿宋" w:eastAsia="仿宋" w:cs="宋体"/>
                <w:kern w:val="0"/>
                <w:sz w:val="18"/>
                <w:szCs w:val="18"/>
              </w:rPr>
              <w:t>农业生产、畜禽养殖/工地扬尘/机械、汽车修理</w:t>
            </w:r>
          </w:p>
        </w:tc>
        <w:tc>
          <w:tcPr>
            <w:tcW w:w="850" w:type="dxa"/>
            <w:vAlign w:val="center"/>
          </w:tcPr>
          <w:p>
            <w:pPr>
              <w:spacing w:line="240" w:lineRule="exact"/>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7" w:type="dxa"/>
            <w:vMerge w:val="continue"/>
            <w:vAlign w:val="center"/>
          </w:tcPr>
          <w:p>
            <w:pPr>
              <w:spacing w:line="240" w:lineRule="exact"/>
              <w:jc w:val="center"/>
              <w:rPr>
                <w:rFonts w:ascii="仿宋" w:hAnsi="仿宋" w:eastAsia="仿宋"/>
                <w:b/>
                <w:bCs/>
                <w:sz w:val="18"/>
                <w:szCs w:val="18"/>
              </w:rPr>
            </w:pPr>
          </w:p>
        </w:tc>
        <w:tc>
          <w:tcPr>
            <w:tcW w:w="1135" w:type="dxa"/>
            <w:vMerge w:val="continue"/>
            <w:vAlign w:val="center"/>
          </w:tcPr>
          <w:p>
            <w:pPr>
              <w:spacing w:line="240" w:lineRule="exact"/>
              <w:jc w:val="center"/>
              <w:rPr>
                <w:rFonts w:ascii="仿宋" w:hAnsi="仿宋" w:eastAsia="仿宋"/>
                <w:b/>
                <w:bCs/>
                <w:sz w:val="18"/>
                <w:szCs w:val="18"/>
              </w:rPr>
            </w:pPr>
          </w:p>
        </w:tc>
        <w:tc>
          <w:tcPr>
            <w:tcW w:w="1276" w:type="dxa"/>
            <w:vMerge w:val="continue"/>
            <w:vAlign w:val="center"/>
          </w:tcPr>
          <w:p>
            <w:pPr>
              <w:spacing w:line="240" w:lineRule="exact"/>
              <w:jc w:val="center"/>
              <w:rPr>
                <w:rFonts w:ascii="仿宋" w:hAnsi="仿宋" w:eastAsia="仿宋"/>
                <w:sz w:val="18"/>
                <w:szCs w:val="18"/>
              </w:rPr>
            </w:pPr>
          </w:p>
        </w:tc>
        <w:tc>
          <w:tcPr>
            <w:tcW w:w="1275" w:type="dxa"/>
            <w:vMerge w:val="continue"/>
            <w:vAlign w:val="center"/>
          </w:tcPr>
          <w:p>
            <w:pPr>
              <w:spacing w:line="240" w:lineRule="exact"/>
              <w:jc w:val="center"/>
              <w:rPr>
                <w:rFonts w:ascii="仿宋" w:hAnsi="仿宋" w:eastAsia="仿宋"/>
                <w:sz w:val="18"/>
                <w:szCs w:val="18"/>
              </w:rPr>
            </w:pPr>
          </w:p>
        </w:tc>
        <w:tc>
          <w:tcPr>
            <w:tcW w:w="4962" w:type="dxa"/>
            <w:vAlign w:val="center"/>
          </w:tcPr>
          <w:p>
            <w:pPr>
              <w:adjustRightInd w:val="0"/>
              <w:snapToGrid w:val="0"/>
              <w:spacing w:line="240" w:lineRule="exact"/>
              <w:rPr>
                <w:rFonts w:ascii="仿宋" w:hAnsi="仿宋" w:eastAsia="仿宋" w:cs="宋体"/>
                <w:kern w:val="0"/>
                <w:sz w:val="18"/>
                <w:szCs w:val="18"/>
              </w:rPr>
            </w:pPr>
            <w:r>
              <w:rPr>
                <w:rFonts w:hint="eastAsia" w:ascii="仿宋" w:hAnsi="仿宋" w:eastAsia="仿宋" w:cs="宋体"/>
                <w:kern w:val="0"/>
                <w:sz w:val="18"/>
                <w:szCs w:val="18"/>
              </w:rPr>
              <w:t>餐饮油烟（经营）</w:t>
            </w:r>
          </w:p>
        </w:tc>
        <w:tc>
          <w:tcPr>
            <w:tcW w:w="850" w:type="dxa"/>
            <w:vAlign w:val="center"/>
          </w:tcPr>
          <w:p>
            <w:pPr>
              <w:spacing w:line="240" w:lineRule="exact"/>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7" w:type="dxa"/>
            <w:vMerge w:val="continue"/>
            <w:vAlign w:val="center"/>
          </w:tcPr>
          <w:p>
            <w:pPr>
              <w:spacing w:line="240" w:lineRule="exact"/>
              <w:jc w:val="center"/>
              <w:rPr>
                <w:rFonts w:ascii="仿宋" w:hAnsi="仿宋" w:eastAsia="仿宋"/>
                <w:b/>
                <w:bCs/>
                <w:sz w:val="18"/>
                <w:szCs w:val="18"/>
              </w:rPr>
            </w:pPr>
          </w:p>
        </w:tc>
        <w:tc>
          <w:tcPr>
            <w:tcW w:w="1135" w:type="dxa"/>
            <w:vMerge w:val="continue"/>
            <w:vAlign w:val="center"/>
          </w:tcPr>
          <w:p>
            <w:pPr>
              <w:spacing w:line="240" w:lineRule="exact"/>
              <w:jc w:val="center"/>
              <w:rPr>
                <w:rFonts w:ascii="仿宋" w:hAnsi="仿宋" w:eastAsia="仿宋"/>
                <w:b/>
                <w:bCs/>
                <w:sz w:val="18"/>
                <w:szCs w:val="18"/>
              </w:rPr>
            </w:pPr>
          </w:p>
        </w:tc>
        <w:tc>
          <w:tcPr>
            <w:tcW w:w="1276" w:type="dxa"/>
            <w:vMerge w:val="restart"/>
            <w:vAlign w:val="center"/>
          </w:tcPr>
          <w:p>
            <w:pPr>
              <w:spacing w:line="240" w:lineRule="exact"/>
              <w:jc w:val="center"/>
              <w:rPr>
                <w:rFonts w:ascii="仿宋" w:hAnsi="仿宋" w:eastAsia="仿宋"/>
                <w:sz w:val="18"/>
                <w:szCs w:val="18"/>
              </w:rPr>
            </w:pPr>
            <w:r>
              <w:rPr>
                <w:rFonts w:hint="eastAsia" w:ascii="仿宋" w:hAnsi="仿宋" w:eastAsia="仿宋"/>
                <w:sz w:val="18"/>
                <w:szCs w:val="18"/>
              </w:rPr>
              <w:t>废气去向</w:t>
            </w:r>
          </w:p>
        </w:tc>
        <w:tc>
          <w:tcPr>
            <w:tcW w:w="1275" w:type="dxa"/>
            <w:vMerge w:val="restart"/>
            <w:vAlign w:val="center"/>
          </w:tcPr>
          <w:p>
            <w:pPr>
              <w:spacing w:line="240" w:lineRule="exact"/>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c>
          <w:tcPr>
            <w:tcW w:w="4962" w:type="dxa"/>
            <w:vAlign w:val="center"/>
          </w:tcPr>
          <w:p>
            <w:pPr>
              <w:adjustRightInd w:val="0"/>
              <w:snapToGrid w:val="0"/>
              <w:spacing w:line="240" w:lineRule="exact"/>
              <w:rPr>
                <w:rFonts w:ascii="仿宋" w:hAnsi="仿宋" w:eastAsia="仿宋" w:cs="宋体"/>
                <w:kern w:val="0"/>
                <w:sz w:val="18"/>
                <w:szCs w:val="18"/>
              </w:rPr>
            </w:pPr>
            <w:r>
              <w:rPr>
                <w:rFonts w:hint="eastAsia" w:ascii="仿宋" w:hAnsi="仿宋" w:eastAsia="仿宋" w:cs="宋体"/>
                <w:kern w:val="0"/>
                <w:sz w:val="18"/>
                <w:szCs w:val="18"/>
              </w:rPr>
              <w:t>一类功能区/饮用水水源地</w:t>
            </w:r>
          </w:p>
        </w:tc>
        <w:tc>
          <w:tcPr>
            <w:tcW w:w="850" w:type="dxa"/>
            <w:vAlign w:val="center"/>
          </w:tcPr>
          <w:p>
            <w:pPr>
              <w:spacing w:line="240" w:lineRule="exact"/>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7" w:type="dxa"/>
            <w:vMerge w:val="continue"/>
            <w:vAlign w:val="center"/>
          </w:tcPr>
          <w:p>
            <w:pPr>
              <w:spacing w:line="240" w:lineRule="exact"/>
              <w:jc w:val="center"/>
              <w:rPr>
                <w:rFonts w:ascii="仿宋" w:hAnsi="仿宋" w:eastAsia="仿宋"/>
                <w:b/>
                <w:bCs/>
                <w:sz w:val="18"/>
                <w:szCs w:val="18"/>
              </w:rPr>
            </w:pPr>
          </w:p>
        </w:tc>
        <w:tc>
          <w:tcPr>
            <w:tcW w:w="1135" w:type="dxa"/>
            <w:vMerge w:val="continue"/>
            <w:vAlign w:val="center"/>
          </w:tcPr>
          <w:p>
            <w:pPr>
              <w:spacing w:line="240" w:lineRule="exact"/>
              <w:jc w:val="center"/>
              <w:rPr>
                <w:rFonts w:ascii="仿宋" w:hAnsi="仿宋" w:eastAsia="仿宋"/>
                <w:b/>
                <w:bCs/>
                <w:sz w:val="18"/>
                <w:szCs w:val="18"/>
              </w:rPr>
            </w:pPr>
          </w:p>
        </w:tc>
        <w:tc>
          <w:tcPr>
            <w:tcW w:w="1276" w:type="dxa"/>
            <w:vMerge w:val="continue"/>
            <w:vAlign w:val="center"/>
          </w:tcPr>
          <w:p>
            <w:pPr>
              <w:spacing w:line="240" w:lineRule="exact"/>
              <w:jc w:val="center"/>
              <w:rPr>
                <w:rFonts w:ascii="仿宋" w:hAnsi="仿宋" w:eastAsia="仿宋"/>
                <w:sz w:val="18"/>
                <w:szCs w:val="18"/>
              </w:rPr>
            </w:pPr>
          </w:p>
        </w:tc>
        <w:tc>
          <w:tcPr>
            <w:tcW w:w="1275" w:type="dxa"/>
            <w:vMerge w:val="continue"/>
            <w:vAlign w:val="center"/>
          </w:tcPr>
          <w:p>
            <w:pPr>
              <w:spacing w:line="240" w:lineRule="exact"/>
              <w:jc w:val="center"/>
              <w:rPr>
                <w:rFonts w:ascii="仿宋" w:hAnsi="仿宋" w:eastAsia="仿宋"/>
                <w:sz w:val="18"/>
                <w:szCs w:val="18"/>
              </w:rPr>
            </w:pPr>
          </w:p>
        </w:tc>
        <w:tc>
          <w:tcPr>
            <w:tcW w:w="4962" w:type="dxa"/>
            <w:vAlign w:val="center"/>
          </w:tcPr>
          <w:p>
            <w:pPr>
              <w:adjustRightInd w:val="0"/>
              <w:snapToGrid w:val="0"/>
              <w:spacing w:line="240" w:lineRule="exact"/>
              <w:rPr>
                <w:rFonts w:ascii="仿宋" w:hAnsi="仿宋" w:eastAsia="仿宋"/>
                <w:sz w:val="18"/>
                <w:szCs w:val="18"/>
              </w:rPr>
            </w:pPr>
            <w:r>
              <w:rPr>
                <w:rFonts w:hint="eastAsia" w:ascii="仿宋" w:hAnsi="仿宋" w:eastAsia="仿宋" w:cs="宋体"/>
                <w:kern w:val="0"/>
                <w:sz w:val="18"/>
                <w:szCs w:val="18"/>
              </w:rPr>
              <w:t>无/I、Ⅱ类水体</w:t>
            </w:r>
          </w:p>
        </w:tc>
        <w:tc>
          <w:tcPr>
            <w:tcW w:w="850" w:type="dxa"/>
            <w:vAlign w:val="center"/>
          </w:tcPr>
          <w:p>
            <w:pPr>
              <w:spacing w:line="240" w:lineRule="exact"/>
              <w:jc w:val="center"/>
              <w:rPr>
                <w:rFonts w:ascii="仿宋" w:hAnsi="仿宋" w:eastAsia="仿宋"/>
                <w:sz w:val="18"/>
                <w:szCs w:val="18"/>
              </w:rPr>
            </w:pPr>
            <w:r>
              <w:rPr>
                <w:rFonts w:ascii="仿宋" w:hAnsi="仿宋" w:eastAsia="仿宋"/>
                <w:sz w:val="18"/>
                <w:szCs w:val="18"/>
              </w:rPr>
              <w:t>8</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7" w:type="dxa"/>
            <w:vMerge w:val="continue"/>
            <w:vAlign w:val="center"/>
          </w:tcPr>
          <w:p>
            <w:pPr>
              <w:spacing w:line="240" w:lineRule="exact"/>
              <w:jc w:val="center"/>
              <w:rPr>
                <w:rFonts w:ascii="仿宋" w:hAnsi="仿宋" w:eastAsia="仿宋"/>
                <w:b/>
                <w:bCs/>
                <w:sz w:val="18"/>
                <w:szCs w:val="18"/>
              </w:rPr>
            </w:pPr>
          </w:p>
        </w:tc>
        <w:tc>
          <w:tcPr>
            <w:tcW w:w="1135" w:type="dxa"/>
            <w:vMerge w:val="continue"/>
            <w:vAlign w:val="center"/>
          </w:tcPr>
          <w:p>
            <w:pPr>
              <w:spacing w:line="240" w:lineRule="exact"/>
              <w:jc w:val="center"/>
              <w:rPr>
                <w:rFonts w:ascii="仿宋" w:hAnsi="仿宋" w:eastAsia="仿宋"/>
                <w:b/>
                <w:bCs/>
                <w:sz w:val="18"/>
                <w:szCs w:val="18"/>
              </w:rPr>
            </w:pPr>
          </w:p>
        </w:tc>
        <w:tc>
          <w:tcPr>
            <w:tcW w:w="1276" w:type="dxa"/>
            <w:vMerge w:val="continue"/>
            <w:vAlign w:val="center"/>
          </w:tcPr>
          <w:p>
            <w:pPr>
              <w:spacing w:line="240" w:lineRule="exact"/>
              <w:jc w:val="center"/>
              <w:rPr>
                <w:rFonts w:ascii="仿宋" w:hAnsi="仿宋" w:eastAsia="仿宋"/>
                <w:sz w:val="18"/>
                <w:szCs w:val="18"/>
              </w:rPr>
            </w:pPr>
          </w:p>
        </w:tc>
        <w:tc>
          <w:tcPr>
            <w:tcW w:w="1275" w:type="dxa"/>
            <w:vMerge w:val="continue"/>
            <w:vAlign w:val="center"/>
          </w:tcPr>
          <w:p>
            <w:pPr>
              <w:spacing w:line="240" w:lineRule="exact"/>
              <w:jc w:val="center"/>
              <w:rPr>
                <w:rFonts w:ascii="仿宋" w:hAnsi="仿宋" w:eastAsia="仿宋"/>
                <w:sz w:val="18"/>
                <w:szCs w:val="18"/>
              </w:rPr>
            </w:pPr>
          </w:p>
        </w:tc>
        <w:tc>
          <w:tcPr>
            <w:tcW w:w="4962" w:type="dxa"/>
            <w:vAlign w:val="center"/>
          </w:tcPr>
          <w:p>
            <w:pPr>
              <w:adjustRightInd w:val="0"/>
              <w:snapToGrid w:val="0"/>
              <w:spacing w:line="240" w:lineRule="exact"/>
              <w:rPr>
                <w:rFonts w:ascii="仿宋" w:hAnsi="仿宋" w:eastAsia="仿宋"/>
                <w:sz w:val="18"/>
                <w:szCs w:val="18"/>
              </w:rPr>
            </w:pPr>
            <w:r>
              <w:rPr>
                <w:rFonts w:hint="eastAsia" w:ascii="仿宋" w:hAnsi="仿宋" w:eastAsia="仿宋" w:cs="宋体"/>
                <w:kern w:val="0"/>
                <w:sz w:val="18"/>
                <w:szCs w:val="18"/>
              </w:rPr>
              <w:t>二类功能区（居民区、商业交通区居民混合区、文化区）/Ⅲ类水体</w:t>
            </w:r>
          </w:p>
        </w:tc>
        <w:tc>
          <w:tcPr>
            <w:tcW w:w="850" w:type="dxa"/>
            <w:vAlign w:val="center"/>
          </w:tcPr>
          <w:p>
            <w:pPr>
              <w:spacing w:line="240" w:lineRule="exact"/>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7" w:type="dxa"/>
            <w:vMerge w:val="continue"/>
            <w:vAlign w:val="center"/>
          </w:tcPr>
          <w:p>
            <w:pPr>
              <w:spacing w:line="240" w:lineRule="exact"/>
              <w:jc w:val="center"/>
              <w:rPr>
                <w:rFonts w:ascii="仿宋" w:hAnsi="仿宋" w:eastAsia="仿宋"/>
                <w:b/>
                <w:bCs/>
                <w:sz w:val="18"/>
                <w:szCs w:val="18"/>
              </w:rPr>
            </w:pPr>
          </w:p>
        </w:tc>
        <w:tc>
          <w:tcPr>
            <w:tcW w:w="1135" w:type="dxa"/>
            <w:vMerge w:val="continue"/>
            <w:vAlign w:val="center"/>
          </w:tcPr>
          <w:p>
            <w:pPr>
              <w:spacing w:line="240" w:lineRule="exact"/>
              <w:jc w:val="center"/>
              <w:rPr>
                <w:rFonts w:ascii="仿宋" w:hAnsi="仿宋" w:eastAsia="仿宋"/>
                <w:b/>
                <w:bCs/>
                <w:sz w:val="18"/>
                <w:szCs w:val="18"/>
              </w:rPr>
            </w:pPr>
          </w:p>
        </w:tc>
        <w:tc>
          <w:tcPr>
            <w:tcW w:w="1276" w:type="dxa"/>
            <w:vMerge w:val="continue"/>
            <w:vAlign w:val="center"/>
          </w:tcPr>
          <w:p>
            <w:pPr>
              <w:spacing w:line="240" w:lineRule="exact"/>
              <w:jc w:val="center"/>
              <w:rPr>
                <w:rFonts w:ascii="仿宋" w:hAnsi="仿宋" w:eastAsia="仿宋"/>
                <w:sz w:val="18"/>
                <w:szCs w:val="18"/>
              </w:rPr>
            </w:pPr>
          </w:p>
        </w:tc>
        <w:tc>
          <w:tcPr>
            <w:tcW w:w="1275" w:type="dxa"/>
            <w:vMerge w:val="continue"/>
            <w:vAlign w:val="center"/>
          </w:tcPr>
          <w:p>
            <w:pPr>
              <w:spacing w:line="240" w:lineRule="exact"/>
              <w:jc w:val="center"/>
              <w:rPr>
                <w:rFonts w:ascii="仿宋" w:hAnsi="仿宋" w:eastAsia="仿宋"/>
                <w:sz w:val="18"/>
                <w:szCs w:val="18"/>
              </w:rPr>
            </w:pPr>
          </w:p>
        </w:tc>
        <w:tc>
          <w:tcPr>
            <w:tcW w:w="4962" w:type="dxa"/>
            <w:vAlign w:val="center"/>
          </w:tcPr>
          <w:p>
            <w:pPr>
              <w:adjustRightInd w:val="0"/>
              <w:snapToGrid w:val="0"/>
              <w:spacing w:line="240" w:lineRule="exact"/>
              <w:rPr>
                <w:rFonts w:ascii="仿宋" w:hAnsi="仿宋" w:eastAsia="仿宋"/>
                <w:sz w:val="18"/>
                <w:szCs w:val="18"/>
              </w:rPr>
            </w:pPr>
            <w:r>
              <w:rPr>
                <w:rFonts w:hint="eastAsia" w:ascii="仿宋" w:hAnsi="仿宋" w:eastAsia="仿宋" w:cs="宋体"/>
                <w:kern w:val="0"/>
                <w:sz w:val="18"/>
                <w:szCs w:val="18"/>
              </w:rPr>
              <w:t>无/Ⅳ类水体</w:t>
            </w:r>
          </w:p>
        </w:tc>
        <w:tc>
          <w:tcPr>
            <w:tcW w:w="850" w:type="dxa"/>
            <w:vAlign w:val="center"/>
          </w:tcPr>
          <w:p>
            <w:pPr>
              <w:spacing w:line="240" w:lineRule="exact"/>
              <w:jc w:val="center"/>
              <w:rPr>
                <w:rFonts w:ascii="仿宋" w:hAnsi="仿宋" w:eastAsia="仿宋"/>
                <w:sz w:val="18"/>
                <w:szCs w:val="18"/>
              </w:rPr>
            </w:pPr>
            <w:r>
              <w:rPr>
                <w:rFonts w:hint="eastAsia"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7" w:type="dxa"/>
            <w:vMerge w:val="continue"/>
            <w:vAlign w:val="center"/>
          </w:tcPr>
          <w:p>
            <w:pPr>
              <w:spacing w:line="240" w:lineRule="exact"/>
              <w:jc w:val="center"/>
              <w:rPr>
                <w:rFonts w:ascii="仿宋" w:hAnsi="仿宋" w:eastAsia="仿宋"/>
                <w:b/>
                <w:bCs/>
                <w:sz w:val="18"/>
                <w:szCs w:val="18"/>
              </w:rPr>
            </w:pPr>
          </w:p>
        </w:tc>
        <w:tc>
          <w:tcPr>
            <w:tcW w:w="1135" w:type="dxa"/>
            <w:vMerge w:val="continue"/>
            <w:vAlign w:val="center"/>
          </w:tcPr>
          <w:p>
            <w:pPr>
              <w:spacing w:line="240" w:lineRule="exact"/>
              <w:jc w:val="center"/>
              <w:rPr>
                <w:rFonts w:ascii="仿宋" w:hAnsi="仿宋" w:eastAsia="仿宋"/>
                <w:b/>
                <w:bCs/>
                <w:sz w:val="18"/>
                <w:szCs w:val="18"/>
              </w:rPr>
            </w:pPr>
          </w:p>
        </w:tc>
        <w:tc>
          <w:tcPr>
            <w:tcW w:w="1276" w:type="dxa"/>
            <w:vMerge w:val="continue"/>
            <w:vAlign w:val="center"/>
          </w:tcPr>
          <w:p>
            <w:pPr>
              <w:spacing w:line="240" w:lineRule="exact"/>
              <w:jc w:val="center"/>
              <w:rPr>
                <w:rFonts w:ascii="仿宋" w:hAnsi="仿宋" w:eastAsia="仿宋"/>
                <w:sz w:val="18"/>
                <w:szCs w:val="18"/>
              </w:rPr>
            </w:pPr>
          </w:p>
        </w:tc>
        <w:tc>
          <w:tcPr>
            <w:tcW w:w="1275" w:type="dxa"/>
            <w:vMerge w:val="continue"/>
            <w:vAlign w:val="center"/>
          </w:tcPr>
          <w:p>
            <w:pPr>
              <w:spacing w:line="240" w:lineRule="exact"/>
              <w:jc w:val="center"/>
              <w:rPr>
                <w:rFonts w:ascii="仿宋" w:hAnsi="仿宋" w:eastAsia="仿宋"/>
                <w:sz w:val="18"/>
                <w:szCs w:val="18"/>
              </w:rPr>
            </w:pPr>
          </w:p>
        </w:tc>
        <w:tc>
          <w:tcPr>
            <w:tcW w:w="4962" w:type="dxa"/>
            <w:vAlign w:val="center"/>
          </w:tcPr>
          <w:p>
            <w:pPr>
              <w:adjustRightInd w:val="0"/>
              <w:snapToGrid w:val="0"/>
              <w:spacing w:line="240" w:lineRule="exact"/>
              <w:rPr>
                <w:rFonts w:ascii="仿宋" w:hAnsi="仿宋" w:eastAsia="仿宋"/>
                <w:sz w:val="18"/>
                <w:szCs w:val="18"/>
              </w:rPr>
            </w:pPr>
            <w:r>
              <w:rPr>
                <w:rFonts w:hint="eastAsia" w:ascii="仿宋" w:hAnsi="仿宋" w:eastAsia="仿宋" w:cs="宋体"/>
                <w:kern w:val="0"/>
                <w:sz w:val="18"/>
                <w:szCs w:val="18"/>
              </w:rPr>
              <w:t>二类</w:t>
            </w:r>
            <w:r>
              <w:rPr>
                <w:rFonts w:ascii="仿宋" w:hAnsi="仿宋" w:eastAsia="仿宋" w:cs="宋体"/>
                <w:kern w:val="0"/>
                <w:sz w:val="18"/>
                <w:szCs w:val="18"/>
              </w:rPr>
              <w:t>功能区（</w:t>
            </w:r>
            <w:r>
              <w:rPr>
                <w:rFonts w:hint="eastAsia" w:ascii="仿宋" w:hAnsi="仿宋" w:eastAsia="仿宋" w:cs="宋体"/>
                <w:kern w:val="0"/>
                <w:sz w:val="18"/>
                <w:szCs w:val="18"/>
              </w:rPr>
              <w:t>工业</w:t>
            </w:r>
            <w:r>
              <w:rPr>
                <w:rFonts w:ascii="仿宋" w:hAnsi="仿宋" w:eastAsia="仿宋" w:cs="宋体"/>
                <w:kern w:val="0"/>
                <w:sz w:val="18"/>
                <w:szCs w:val="18"/>
              </w:rPr>
              <w:t>区和农村地区）</w:t>
            </w:r>
            <w:r>
              <w:rPr>
                <w:rFonts w:hint="eastAsia" w:ascii="仿宋" w:hAnsi="仿宋" w:eastAsia="仿宋" w:cs="宋体"/>
                <w:kern w:val="0"/>
                <w:sz w:val="18"/>
                <w:szCs w:val="18"/>
              </w:rPr>
              <w:t>/ V类水体或污水集中处理设施</w:t>
            </w:r>
          </w:p>
        </w:tc>
        <w:tc>
          <w:tcPr>
            <w:tcW w:w="850" w:type="dxa"/>
            <w:vAlign w:val="center"/>
          </w:tcPr>
          <w:p>
            <w:pPr>
              <w:spacing w:line="240" w:lineRule="exact"/>
              <w:jc w:val="center"/>
              <w:rPr>
                <w:rFonts w:ascii="仿宋" w:hAnsi="仿宋" w:eastAsia="仿宋"/>
                <w:sz w:val="18"/>
                <w:szCs w:val="18"/>
              </w:rPr>
            </w:pPr>
            <w:r>
              <w:rPr>
                <w:rFonts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7" w:type="dxa"/>
            <w:vMerge w:val="continue"/>
            <w:vAlign w:val="center"/>
          </w:tcPr>
          <w:p>
            <w:pPr>
              <w:spacing w:line="240" w:lineRule="exact"/>
              <w:jc w:val="center"/>
              <w:rPr>
                <w:rFonts w:ascii="仿宋" w:hAnsi="仿宋" w:eastAsia="仿宋"/>
                <w:b/>
                <w:bCs/>
                <w:sz w:val="18"/>
                <w:szCs w:val="18"/>
              </w:rPr>
            </w:pPr>
          </w:p>
        </w:tc>
        <w:tc>
          <w:tcPr>
            <w:tcW w:w="1135" w:type="dxa"/>
            <w:vMerge w:val="continue"/>
            <w:vAlign w:val="center"/>
          </w:tcPr>
          <w:p>
            <w:pPr>
              <w:spacing w:line="240" w:lineRule="exact"/>
              <w:jc w:val="center"/>
              <w:rPr>
                <w:rFonts w:ascii="仿宋" w:hAnsi="仿宋" w:eastAsia="仿宋"/>
                <w:b/>
                <w:bCs/>
                <w:sz w:val="18"/>
                <w:szCs w:val="18"/>
              </w:rPr>
            </w:pPr>
          </w:p>
        </w:tc>
        <w:tc>
          <w:tcPr>
            <w:tcW w:w="1276" w:type="dxa"/>
            <w:vMerge w:val="restart"/>
            <w:vAlign w:val="center"/>
          </w:tcPr>
          <w:p>
            <w:pPr>
              <w:spacing w:line="240" w:lineRule="exact"/>
              <w:jc w:val="center"/>
              <w:rPr>
                <w:rFonts w:ascii="仿宋" w:hAnsi="仿宋" w:eastAsia="仿宋"/>
                <w:sz w:val="18"/>
                <w:szCs w:val="18"/>
              </w:rPr>
            </w:pPr>
            <w:r>
              <w:rPr>
                <w:rFonts w:hint="eastAsia" w:ascii="仿宋" w:hAnsi="仿宋" w:eastAsia="仿宋"/>
                <w:sz w:val="18"/>
                <w:szCs w:val="18"/>
              </w:rPr>
              <w:t>排污口</w:t>
            </w:r>
            <w:r>
              <w:rPr>
                <w:rFonts w:ascii="仿宋" w:hAnsi="仿宋" w:eastAsia="仿宋"/>
                <w:sz w:val="18"/>
                <w:szCs w:val="18"/>
              </w:rPr>
              <w:t>级别</w:t>
            </w:r>
          </w:p>
        </w:tc>
        <w:tc>
          <w:tcPr>
            <w:tcW w:w="1275" w:type="dxa"/>
            <w:vMerge w:val="restart"/>
            <w:vAlign w:val="center"/>
          </w:tcPr>
          <w:p>
            <w:pPr>
              <w:spacing w:line="240" w:lineRule="exact"/>
              <w:jc w:val="center"/>
              <w:rPr>
                <w:rFonts w:ascii="仿宋" w:hAnsi="仿宋" w:eastAsia="仿宋"/>
                <w:sz w:val="18"/>
                <w:szCs w:val="18"/>
              </w:rPr>
            </w:pPr>
            <w:r>
              <w:rPr>
                <w:rFonts w:ascii="仿宋" w:hAnsi="仿宋" w:eastAsia="仿宋"/>
                <w:sz w:val="18"/>
                <w:szCs w:val="18"/>
              </w:rPr>
              <w:t>10%</w:t>
            </w:r>
          </w:p>
        </w:tc>
        <w:tc>
          <w:tcPr>
            <w:tcW w:w="4962" w:type="dxa"/>
            <w:vAlign w:val="center"/>
          </w:tcPr>
          <w:p>
            <w:pPr>
              <w:spacing w:line="240" w:lineRule="exact"/>
              <w:jc w:val="left"/>
              <w:rPr>
                <w:rFonts w:ascii="仿宋" w:hAnsi="仿宋" w:eastAsia="仿宋"/>
                <w:sz w:val="18"/>
                <w:szCs w:val="18"/>
              </w:rPr>
            </w:pPr>
            <w:r>
              <w:rPr>
                <w:rFonts w:hint="eastAsia" w:ascii="仿宋" w:hAnsi="仿宋" w:eastAsia="仿宋"/>
                <w:sz w:val="18"/>
                <w:szCs w:val="18"/>
              </w:rPr>
              <w:t>国控</w:t>
            </w:r>
          </w:p>
        </w:tc>
        <w:tc>
          <w:tcPr>
            <w:tcW w:w="850" w:type="dxa"/>
            <w:vAlign w:val="center"/>
          </w:tcPr>
          <w:p>
            <w:pPr>
              <w:spacing w:line="240" w:lineRule="exact"/>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7" w:type="dxa"/>
            <w:vMerge w:val="continue"/>
            <w:vAlign w:val="center"/>
          </w:tcPr>
          <w:p>
            <w:pPr>
              <w:spacing w:line="240" w:lineRule="exact"/>
              <w:jc w:val="center"/>
              <w:rPr>
                <w:rFonts w:ascii="仿宋" w:hAnsi="仿宋" w:eastAsia="仿宋"/>
                <w:b/>
                <w:bCs/>
                <w:sz w:val="18"/>
                <w:szCs w:val="18"/>
              </w:rPr>
            </w:pPr>
          </w:p>
        </w:tc>
        <w:tc>
          <w:tcPr>
            <w:tcW w:w="1135" w:type="dxa"/>
            <w:vMerge w:val="continue"/>
            <w:vAlign w:val="center"/>
          </w:tcPr>
          <w:p>
            <w:pPr>
              <w:spacing w:line="240" w:lineRule="exact"/>
              <w:jc w:val="center"/>
              <w:rPr>
                <w:rFonts w:ascii="仿宋" w:hAnsi="仿宋" w:eastAsia="仿宋"/>
                <w:b/>
                <w:bCs/>
                <w:sz w:val="18"/>
                <w:szCs w:val="18"/>
              </w:rPr>
            </w:pPr>
          </w:p>
        </w:tc>
        <w:tc>
          <w:tcPr>
            <w:tcW w:w="1276" w:type="dxa"/>
            <w:vMerge w:val="continue"/>
            <w:vAlign w:val="center"/>
          </w:tcPr>
          <w:p>
            <w:pPr>
              <w:spacing w:line="240" w:lineRule="exact"/>
              <w:jc w:val="center"/>
              <w:rPr>
                <w:rFonts w:ascii="仿宋" w:hAnsi="仿宋" w:eastAsia="仿宋"/>
                <w:sz w:val="18"/>
                <w:szCs w:val="18"/>
              </w:rPr>
            </w:pPr>
          </w:p>
        </w:tc>
        <w:tc>
          <w:tcPr>
            <w:tcW w:w="1275" w:type="dxa"/>
            <w:vMerge w:val="continue"/>
            <w:vAlign w:val="center"/>
          </w:tcPr>
          <w:p>
            <w:pPr>
              <w:spacing w:line="240" w:lineRule="exact"/>
              <w:jc w:val="center"/>
              <w:rPr>
                <w:rFonts w:ascii="仿宋" w:hAnsi="仿宋" w:eastAsia="仿宋"/>
                <w:sz w:val="18"/>
                <w:szCs w:val="18"/>
              </w:rPr>
            </w:pPr>
          </w:p>
        </w:tc>
        <w:tc>
          <w:tcPr>
            <w:tcW w:w="4962" w:type="dxa"/>
            <w:vAlign w:val="center"/>
          </w:tcPr>
          <w:p>
            <w:pPr>
              <w:spacing w:line="240" w:lineRule="exact"/>
              <w:jc w:val="left"/>
              <w:rPr>
                <w:rFonts w:ascii="仿宋" w:hAnsi="仿宋" w:eastAsia="仿宋"/>
                <w:sz w:val="18"/>
                <w:szCs w:val="18"/>
              </w:rPr>
            </w:pPr>
            <w:r>
              <w:rPr>
                <w:rFonts w:hint="eastAsia" w:ascii="仿宋" w:hAnsi="仿宋" w:eastAsia="仿宋"/>
                <w:sz w:val="18"/>
                <w:szCs w:val="18"/>
              </w:rPr>
              <w:t>省控</w:t>
            </w:r>
          </w:p>
        </w:tc>
        <w:tc>
          <w:tcPr>
            <w:tcW w:w="850" w:type="dxa"/>
            <w:vAlign w:val="center"/>
          </w:tcPr>
          <w:p>
            <w:pPr>
              <w:spacing w:line="240" w:lineRule="exact"/>
              <w:jc w:val="center"/>
              <w:rPr>
                <w:rFonts w:ascii="仿宋" w:hAnsi="仿宋" w:eastAsia="仿宋"/>
                <w:sz w:val="18"/>
                <w:szCs w:val="18"/>
              </w:rPr>
            </w:pPr>
            <w:r>
              <w:rPr>
                <w:rFonts w:ascii="仿宋" w:hAnsi="仿宋" w:eastAsia="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7" w:type="dxa"/>
            <w:vMerge w:val="continue"/>
            <w:vAlign w:val="center"/>
          </w:tcPr>
          <w:p>
            <w:pPr>
              <w:spacing w:line="240" w:lineRule="exact"/>
              <w:jc w:val="center"/>
              <w:rPr>
                <w:rFonts w:ascii="仿宋" w:hAnsi="仿宋" w:eastAsia="仿宋"/>
                <w:b/>
                <w:bCs/>
                <w:sz w:val="18"/>
                <w:szCs w:val="18"/>
              </w:rPr>
            </w:pPr>
          </w:p>
        </w:tc>
        <w:tc>
          <w:tcPr>
            <w:tcW w:w="1135" w:type="dxa"/>
            <w:vMerge w:val="continue"/>
            <w:vAlign w:val="center"/>
          </w:tcPr>
          <w:p>
            <w:pPr>
              <w:spacing w:line="240" w:lineRule="exact"/>
              <w:jc w:val="center"/>
              <w:rPr>
                <w:rFonts w:ascii="仿宋" w:hAnsi="仿宋" w:eastAsia="仿宋"/>
                <w:b/>
                <w:bCs/>
                <w:sz w:val="18"/>
                <w:szCs w:val="18"/>
              </w:rPr>
            </w:pPr>
          </w:p>
        </w:tc>
        <w:tc>
          <w:tcPr>
            <w:tcW w:w="1276" w:type="dxa"/>
            <w:vMerge w:val="continue"/>
            <w:vAlign w:val="center"/>
          </w:tcPr>
          <w:p>
            <w:pPr>
              <w:spacing w:line="240" w:lineRule="exact"/>
              <w:jc w:val="center"/>
              <w:rPr>
                <w:rFonts w:ascii="仿宋" w:hAnsi="仿宋" w:eastAsia="仿宋"/>
                <w:sz w:val="18"/>
                <w:szCs w:val="18"/>
              </w:rPr>
            </w:pPr>
          </w:p>
        </w:tc>
        <w:tc>
          <w:tcPr>
            <w:tcW w:w="1275" w:type="dxa"/>
            <w:vMerge w:val="continue"/>
            <w:vAlign w:val="center"/>
          </w:tcPr>
          <w:p>
            <w:pPr>
              <w:spacing w:line="240" w:lineRule="exact"/>
              <w:jc w:val="center"/>
              <w:rPr>
                <w:rFonts w:ascii="仿宋" w:hAnsi="仿宋" w:eastAsia="仿宋"/>
                <w:sz w:val="18"/>
                <w:szCs w:val="18"/>
              </w:rPr>
            </w:pPr>
          </w:p>
        </w:tc>
        <w:tc>
          <w:tcPr>
            <w:tcW w:w="4962" w:type="dxa"/>
            <w:vAlign w:val="center"/>
          </w:tcPr>
          <w:p>
            <w:pPr>
              <w:spacing w:line="240" w:lineRule="exact"/>
              <w:jc w:val="left"/>
              <w:rPr>
                <w:rFonts w:ascii="仿宋" w:hAnsi="仿宋" w:eastAsia="仿宋"/>
                <w:sz w:val="18"/>
                <w:szCs w:val="18"/>
              </w:rPr>
            </w:pPr>
            <w:r>
              <w:rPr>
                <w:rFonts w:hint="eastAsia" w:ascii="仿宋" w:hAnsi="仿宋" w:eastAsia="仿宋"/>
                <w:sz w:val="18"/>
                <w:szCs w:val="18"/>
              </w:rPr>
              <w:t>市控</w:t>
            </w:r>
          </w:p>
        </w:tc>
        <w:tc>
          <w:tcPr>
            <w:tcW w:w="850" w:type="dxa"/>
            <w:vAlign w:val="center"/>
          </w:tcPr>
          <w:p>
            <w:pPr>
              <w:spacing w:line="240" w:lineRule="exact"/>
              <w:jc w:val="center"/>
              <w:rPr>
                <w:rFonts w:ascii="仿宋" w:hAnsi="仿宋" w:eastAsia="仿宋"/>
                <w:sz w:val="18"/>
                <w:szCs w:val="18"/>
              </w:rPr>
            </w:pPr>
            <w:r>
              <w:rPr>
                <w:rFonts w:ascii="仿宋" w:hAnsi="仿宋" w:eastAsia="仿宋"/>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7" w:type="dxa"/>
            <w:vMerge w:val="continue"/>
            <w:vAlign w:val="center"/>
          </w:tcPr>
          <w:p>
            <w:pPr>
              <w:spacing w:line="240" w:lineRule="exact"/>
              <w:jc w:val="center"/>
              <w:rPr>
                <w:rFonts w:ascii="仿宋" w:hAnsi="仿宋" w:eastAsia="仿宋"/>
                <w:b/>
                <w:bCs/>
                <w:sz w:val="18"/>
                <w:szCs w:val="18"/>
              </w:rPr>
            </w:pPr>
          </w:p>
        </w:tc>
        <w:tc>
          <w:tcPr>
            <w:tcW w:w="1135" w:type="dxa"/>
            <w:vMerge w:val="continue"/>
            <w:vAlign w:val="center"/>
          </w:tcPr>
          <w:p>
            <w:pPr>
              <w:spacing w:line="240" w:lineRule="exact"/>
              <w:jc w:val="center"/>
              <w:rPr>
                <w:rFonts w:ascii="仿宋" w:hAnsi="仿宋" w:eastAsia="仿宋"/>
                <w:b/>
                <w:bCs/>
                <w:sz w:val="18"/>
                <w:szCs w:val="18"/>
              </w:rPr>
            </w:pPr>
          </w:p>
        </w:tc>
        <w:tc>
          <w:tcPr>
            <w:tcW w:w="1276" w:type="dxa"/>
            <w:vMerge w:val="continue"/>
            <w:vAlign w:val="center"/>
          </w:tcPr>
          <w:p>
            <w:pPr>
              <w:spacing w:line="240" w:lineRule="exact"/>
              <w:jc w:val="center"/>
              <w:rPr>
                <w:rFonts w:ascii="仿宋" w:hAnsi="仿宋" w:eastAsia="仿宋"/>
                <w:sz w:val="18"/>
                <w:szCs w:val="18"/>
              </w:rPr>
            </w:pPr>
          </w:p>
        </w:tc>
        <w:tc>
          <w:tcPr>
            <w:tcW w:w="1275" w:type="dxa"/>
            <w:vMerge w:val="continue"/>
            <w:vAlign w:val="center"/>
          </w:tcPr>
          <w:p>
            <w:pPr>
              <w:spacing w:line="240" w:lineRule="exact"/>
              <w:jc w:val="center"/>
              <w:rPr>
                <w:rFonts w:ascii="仿宋" w:hAnsi="仿宋" w:eastAsia="仿宋"/>
                <w:sz w:val="18"/>
                <w:szCs w:val="18"/>
              </w:rPr>
            </w:pPr>
          </w:p>
        </w:tc>
        <w:tc>
          <w:tcPr>
            <w:tcW w:w="4962" w:type="dxa"/>
            <w:vAlign w:val="center"/>
          </w:tcPr>
          <w:p>
            <w:pPr>
              <w:spacing w:line="240" w:lineRule="exact"/>
              <w:jc w:val="left"/>
              <w:rPr>
                <w:rFonts w:ascii="仿宋" w:hAnsi="仿宋" w:eastAsia="仿宋"/>
                <w:sz w:val="18"/>
                <w:szCs w:val="18"/>
              </w:rPr>
            </w:pPr>
            <w:r>
              <w:rPr>
                <w:rFonts w:hint="eastAsia" w:ascii="仿宋" w:hAnsi="仿宋" w:eastAsia="仿宋"/>
                <w:sz w:val="18"/>
                <w:szCs w:val="18"/>
              </w:rPr>
              <w:t>非重点</w:t>
            </w:r>
          </w:p>
        </w:tc>
        <w:tc>
          <w:tcPr>
            <w:tcW w:w="850" w:type="dxa"/>
            <w:vAlign w:val="center"/>
          </w:tcPr>
          <w:p>
            <w:pPr>
              <w:spacing w:line="240" w:lineRule="exact"/>
              <w:jc w:val="center"/>
              <w:rPr>
                <w:rFonts w:ascii="仿宋" w:hAnsi="仿宋" w:eastAsia="仿宋"/>
                <w:sz w:val="18"/>
                <w:szCs w:val="18"/>
              </w:rPr>
            </w:pPr>
            <w:r>
              <w:rPr>
                <w:rFonts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7" w:type="dxa"/>
            <w:vMerge w:val="continue"/>
            <w:vAlign w:val="center"/>
          </w:tcPr>
          <w:p>
            <w:pPr>
              <w:spacing w:line="240" w:lineRule="exact"/>
              <w:jc w:val="center"/>
              <w:rPr>
                <w:rFonts w:ascii="仿宋" w:hAnsi="仿宋" w:eastAsia="仿宋"/>
                <w:b/>
                <w:bCs/>
                <w:sz w:val="18"/>
                <w:szCs w:val="18"/>
              </w:rPr>
            </w:pPr>
          </w:p>
        </w:tc>
        <w:tc>
          <w:tcPr>
            <w:tcW w:w="1135" w:type="dxa"/>
            <w:vMerge w:val="continue"/>
            <w:vAlign w:val="center"/>
          </w:tcPr>
          <w:p>
            <w:pPr>
              <w:spacing w:line="240" w:lineRule="exact"/>
              <w:jc w:val="center"/>
              <w:rPr>
                <w:rFonts w:ascii="仿宋" w:hAnsi="仿宋" w:eastAsia="仿宋"/>
                <w:b/>
                <w:bCs/>
                <w:sz w:val="18"/>
                <w:szCs w:val="18"/>
              </w:rPr>
            </w:pPr>
          </w:p>
        </w:tc>
        <w:tc>
          <w:tcPr>
            <w:tcW w:w="1276" w:type="dxa"/>
            <w:vMerge w:val="restart"/>
            <w:vAlign w:val="center"/>
          </w:tcPr>
          <w:p>
            <w:pPr>
              <w:spacing w:line="240" w:lineRule="exact"/>
              <w:jc w:val="center"/>
              <w:rPr>
                <w:rFonts w:ascii="仿宋" w:hAnsi="仿宋" w:eastAsia="仿宋"/>
                <w:sz w:val="18"/>
                <w:szCs w:val="18"/>
              </w:rPr>
            </w:pPr>
            <w:r>
              <w:rPr>
                <w:rFonts w:hint="eastAsia" w:ascii="仿宋" w:hAnsi="仿宋" w:eastAsia="仿宋"/>
                <w:sz w:val="18"/>
                <w:szCs w:val="18"/>
              </w:rPr>
              <w:t>持续</w:t>
            </w:r>
            <w:r>
              <w:rPr>
                <w:rFonts w:ascii="仿宋" w:hAnsi="仿宋" w:eastAsia="仿宋"/>
                <w:sz w:val="18"/>
                <w:szCs w:val="18"/>
              </w:rPr>
              <w:t>时间</w:t>
            </w:r>
          </w:p>
        </w:tc>
        <w:tc>
          <w:tcPr>
            <w:tcW w:w="1275" w:type="dxa"/>
            <w:vMerge w:val="restart"/>
            <w:vAlign w:val="center"/>
          </w:tcPr>
          <w:p>
            <w:pPr>
              <w:spacing w:line="240" w:lineRule="exact"/>
              <w:jc w:val="cente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w:t>
            </w:r>
          </w:p>
        </w:tc>
        <w:tc>
          <w:tcPr>
            <w:tcW w:w="4962" w:type="dxa"/>
            <w:vAlign w:val="center"/>
          </w:tcPr>
          <w:p>
            <w:pPr>
              <w:adjustRightInd w:val="0"/>
              <w:snapToGrid w:val="0"/>
              <w:spacing w:line="240" w:lineRule="exact"/>
              <w:rPr>
                <w:rFonts w:ascii="仿宋" w:hAnsi="仿宋" w:eastAsia="仿宋" w:cs="宋体"/>
                <w:kern w:val="0"/>
                <w:sz w:val="18"/>
                <w:szCs w:val="18"/>
              </w:rPr>
            </w:pPr>
            <w:r>
              <w:rPr>
                <w:rFonts w:ascii="仿宋" w:hAnsi="仿宋" w:eastAsia="仿宋" w:cs="宋体"/>
                <w:kern w:val="0"/>
                <w:sz w:val="18"/>
                <w:szCs w:val="18"/>
              </w:rPr>
              <w:t>30</w:t>
            </w:r>
            <w:r>
              <w:rPr>
                <w:rFonts w:hint="eastAsia" w:ascii="仿宋" w:hAnsi="仿宋" w:eastAsia="仿宋" w:cs="宋体"/>
                <w:kern w:val="0"/>
                <w:sz w:val="18"/>
                <w:szCs w:val="18"/>
              </w:rPr>
              <w:t>日≤</w:t>
            </w:r>
            <w:r>
              <w:rPr>
                <w:rFonts w:hint="eastAsia" w:ascii="仿宋" w:hAnsi="仿宋" w:eastAsia="仿宋"/>
                <w:sz w:val="18"/>
                <w:szCs w:val="18"/>
              </w:rPr>
              <w:t>持续时间</w:t>
            </w:r>
          </w:p>
        </w:tc>
        <w:tc>
          <w:tcPr>
            <w:tcW w:w="850" w:type="dxa"/>
            <w:vAlign w:val="center"/>
          </w:tcPr>
          <w:p>
            <w:pPr>
              <w:spacing w:line="240" w:lineRule="exact"/>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7" w:type="dxa"/>
            <w:vMerge w:val="continue"/>
            <w:vAlign w:val="center"/>
          </w:tcPr>
          <w:p>
            <w:pPr>
              <w:spacing w:line="240" w:lineRule="exact"/>
              <w:jc w:val="center"/>
              <w:rPr>
                <w:rFonts w:ascii="仿宋" w:hAnsi="仿宋" w:eastAsia="仿宋"/>
                <w:b/>
                <w:bCs/>
                <w:sz w:val="18"/>
                <w:szCs w:val="18"/>
              </w:rPr>
            </w:pPr>
          </w:p>
        </w:tc>
        <w:tc>
          <w:tcPr>
            <w:tcW w:w="1135" w:type="dxa"/>
            <w:vMerge w:val="continue"/>
            <w:vAlign w:val="center"/>
          </w:tcPr>
          <w:p>
            <w:pPr>
              <w:spacing w:line="240" w:lineRule="exact"/>
              <w:jc w:val="center"/>
              <w:rPr>
                <w:rFonts w:ascii="仿宋" w:hAnsi="仿宋" w:eastAsia="仿宋"/>
                <w:b/>
                <w:bCs/>
                <w:sz w:val="18"/>
                <w:szCs w:val="18"/>
              </w:rPr>
            </w:pPr>
          </w:p>
        </w:tc>
        <w:tc>
          <w:tcPr>
            <w:tcW w:w="1276" w:type="dxa"/>
            <w:vMerge w:val="continue"/>
            <w:vAlign w:val="center"/>
          </w:tcPr>
          <w:p>
            <w:pPr>
              <w:spacing w:line="240" w:lineRule="exact"/>
              <w:jc w:val="center"/>
              <w:rPr>
                <w:rFonts w:ascii="仿宋" w:hAnsi="仿宋" w:eastAsia="仿宋"/>
                <w:sz w:val="18"/>
                <w:szCs w:val="18"/>
              </w:rPr>
            </w:pPr>
          </w:p>
        </w:tc>
        <w:tc>
          <w:tcPr>
            <w:tcW w:w="1275" w:type="dxa"/>
            <w:vMerge w:val="continue"/>
            <w:vAlign w:val="center"/>
          </w:tcPr>
          <w:p>
            <w:pPr>
              <w:spacing w:line="240" w:lineRule="exact"/>
              <w:jc w:val="center"/>
              <w:rPr>
                <w:rFonts w:ascii="仿宋" w:hAnsi="仿宋" w:eastAsia="仿宋"/>
                <w:sz w:val="18"/>
                <w:szCs w:val="18"/>
              </w:rPr>
            </w:pPr>
          </w:p>
        </w:tc>
        <w:tc>
          <w:tcPr>
            <w:tcW w:w="4962" w:type="dxa"/>
            <w:vAlign w:val="center"/>
          </w:tcPr>
          <w:p>
            <w:pPr>
              <w:adjustRightInd w:val="0"/>
              <w:snapToGrid w:val="0"/>
              <w:spacing w:line="240" w:lineRule="exact"/>
              <w:rPr>
                <w:rFonts w:ascii="仿宋" w:hAnsi="仿宋" w:eastAsia="仿宋" w:cs="宋体"/>
                <w:kern w:val="0"/>
                <w:sz w:val="18"/>
                <w:szCs w:val="18"/>
              </w:rPr>
            </w:pPr>
            <w:r>
              <w:rPr>
                <w:rFonts w:hint="eastAsia" w:ascii="仿宋" w:hAnsi="仿宋" w:eastAsia="仿宋" w:cs="宋体"/>
                <w:kern w:val="0"/>
                <w:sz w:val="18"/>
                <w:szCs w:val="18"/>
              </w:rPr>
              <w:t>20天≤</w:t>
            </w:r>
            <w:r>
              <w:rPr>
                <w:rFonts w:hint="eastAsia" w:ascii="仿宋" w:hAnsi="仿宋" w:eastAsia="仿宋"/>
                <w:sz w:val="18"/>
                <w:szCs w:val="18"/>
              </w:rPr>
              <w:t>持续时间</w:t>
            </w:r>
            <w:r>
              <w:rPr>
                <w:rFonts w:hint="eastAsia" w:ascii="仿宋" w:hAnsi="仿宋" w:eastAsia="仿宋" w:cs="宋体"/>
                <w:kern w:val="0"/>
                <w:sz w:val="18"/>
                <w:szCs w:val="18"/>
              </w:rPr>
              <w:t>＜</w:t>
            </w:r>
            <w:r>
              <w:rPr>
                <w:rFonts w:ascii="仿宋" w:hAnsi="仿宋" w:eastAsia="仿宋" w:cs="宋体"/>
                <w:kern w:val="0"/>
                <w:sz w:val="18"/>
                <w:szCs w:val="18"/>
              </w:rPr>
              <w:t>30</w:t>
            </w:r>
            <w:r>
              <w:rPr>
                <w:rFonts w:hint="eastAsia" w:ascii="仿宋" w:hAnsi="仿宋" w:eastAsia="仿宋" w:cs="宋体"/>
                <w:kern w:val="0"/>
                <w:sz w:val="18"/>
                <w:szCs w:val="18"/>
              </w:rPr>
              <w:t>日</w:t>
            </w:r>
          </w:p>
        </w:tc>
        <w:tc>
          <w:tcPr>
            <w:tcW w:w="850" w:type="dxa"/>
            <w:vAlign w:val="center"/>
          </w:tcPr>
          <w:p>
            <w:pPr>
              <w:spacing w:line="240" w:lineRule="exact"/>
              <w:jc w:val="center"/>
              <w:rPr>
                <w:rFonts w:ascii="仿宋" w:hAnsi="仿宋" w:eastAsia="仿宋"/>
                <w:sz w:val="18"/>
                <w:szCs w:val="18"/>
              </w:rPr>
            </w:pPr>
            <w:r>
              <w:rPr>
                <w:rFonts w:ascii="仿宋" w:hAnsi="仿宋" w:eastAsia="仿宋"/>
                <w:sz w:val="18"/>
                <w:szCs w:val="18"/>
              </w:rPr>
              <w:t>8</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7" w:type="dxa"/>
            <w:vMerge w:val="continue"/>
            <w:vAlign w:val="center"/>
          </w:tcPr>
          <w:p>
            <w:pPr>
              <w:spacing w:line="240" w:lineRule="exact"/>
              <w:jc w:val="center"/>
              <w:rPr>
                <w:rFonts w:ascii="仿宋" w:hAnsi="仿宋" w:eastAsia="仿宋"/>
                <w:b/>
                <w:bCs/>
                <w:sz w:val="18"/>
                <w:szCs w:val="18"/>
              </w:rPr>
            </w:pPr>
          </w:p>
        </w:tc>
        <w:tc>
          <w:tcPr>
            <w:tcW w:w="1135" w:type="dxa"/>
            <w:vMerge w:val="continue"/>
            <w:vAlign w:val="center"/>
          </w:tcPr>
          <w:p>
            <w:pPr>
              <w:spacing w:line="240" w:lineRule="exact"/>
              <w:jc w:val="center"/>
              <w:rPr>
                <w:rFonts w:ascii="仿宋" w:hAnsi="仿宋" w:eastAsia="仿宋"/>
                <w:b/>
                <w:bCs/>
                <w:sz w:val="18"/>
                <w:szCs w:val="18"/>
              </w:rPr>
            </w:pPr>
          </w:p>
        </w:tc>
        <w:tc>
          <w:tcPr>
            <w:tcW w:w="1276" w:type="dxa"/>
            <w:vMerge w:val="continue"/>
            <w:vAlign w:val="center"/>
          </w:tcPr>
          <w:p>
            <w:pPr>
              <w:spacing w:line="240" w:lineRule="exact"/>
              <w:jc w:val="center"/>
              <w:rPr>
                <w:rFonts w:ascii="仿宋" w:hAnsi="仿宋" w:eastAsia="仿宋"/>
                <w:sz w:val="18"/>
                <w:szCs w:val="18"/>
              </w:rPr>
            </w:pPr>
          </w:p>
        </w:tc>
        <w:tc>
          <w:tcPr>
            <w:tcW w:w="1275" w:type="dxa"/>
            <w:vMerge w:val="continue"/>
            <w:vAlign w:val="center"/>
          </w:tcPr>
          <w:p>
            <w:pPr>
              <w:spacing w:line="240" w:lineRule="exact"/>
              <w:jc w:val="center"/>
              <w:rPr>
                <w:rFonts w:ascii="仿宋" w:hAnsi="仿宋" w:eastAsia="仿宋"/>
                <w:sz w:val="18"/>
                <w:szCs w:val="18"/>
              </w:rPr>
            </w:pPr>
          </w:p>
        </w:tc>
        <w:tc>
          <w:tcPr>
            <w:tcW w:w="4962" w:type="dxa"/>
            <w:vAlign w:val="center"/>
          </w:tcPr>
          <w:p>
            <w:pPr>
              <w:adjustRightInd w:val="0"/>
              <w:snapToGrid w:val="0"/>
              <w:spacing w:line="240" w:lineRule="exact"/>
              <w:rPr>
                <w:rFonts w:ascii="仿宋" w:hAnsi="仿宋" w:eastAsia="仿宋" w:cs="宋体"/>
                <w:kern w:val="0"/>
                <w:sz w:val="18"/>
                <w:szCs w:val="18"/>
              </w:rPr>
            </w:pPr>
            <w:r>
              <w:rPr>
                <w:rFonts w:hint="eastAsia" w:ascii="仿宋" w:hAnsi="仿宋" w:eastAsia="仿宋" w:cs="宋体"/>
                <w:kern w:val="0"/>
                <w:sz w:val="18"/>
                <w:szCs w:val="18"/>
              </w:rPr>
              <w:t>10天≤</w:t>
            </w:r>
            <w:r>
              <w:rPr>
                <w:rFonts w:hint="eastAsia" w:ascii="仿宋" w:hAnsi="仿宋" w:eastAsia="仿宋"/>
                <w:sz w:val="18"/>
                <w:szCs w:val="18"/>
              </w:rPr>
              <w:t>持续时间</w:t>
            </w:r>
            <w:r>
              <w:rPr>
                <w:rFonts w:hint="eastAsia" w:ascii="仿宋" w:hAnsi="仿宋" w:eastAsia="仿宋" w:cs="宋体"/>
                <w:kern w:val="0"/>
                <w:sz w:val="18"/>
                <w:szCs w:val="18"/>
              </w:rPr>
              <w:t>＜20天</w:t>
            </w:r>
          </w:p>
        </w:tc>
        <w:tc>
          <w:tcPr>
            <w:tcW w:w="850" w:type="dxa"/>
            <w:vAlign w:val="center"/>
          </w:tcPr>
          <w:p>
            <w:pPr>
              <w:spacing w:line="240" w:lineRule="exact"/>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7" w:type="dxa"/>
            <w:vMerge w:val="continue"/>
            <w:vAlign w:val="center"/>
          </w:tcPr>
          <w:p>
            <w:pPr>
              <w:spacing w:line="240" w:lineRule="exact"/>
              <w:jc w:val="center"/>
              <w:rPr>
                <w:rFonts w:ascii="仿宋" w:hAnsi="仿宋" w:eastAsia="仿宋"/>
                <w:b/>
                <w:bCs/>
                <w:sz w:val="18"/>
                <w:szCs w:val="18"/>
              </w:rPr>
            </w:pPr>
          </w:p>
        </w:tc>
        <w:tc>
          <w:tcPr>
            <w:tcW w:w="1135" w:type="dxa"/>
            <w:vMerge w:val="continue"/>
            <w:vAlign w:val="center"/>
          </w:tcPr>
          <w:p>
            <w:pPr>
              <w:spacing w:line="240" w:lineRule="exact"/>
              <w:jc w:val="center"/>
              <w:rPr>
                <w:rFonts w:ascii="仿宋" w:hAnsi="仿宋" w:eastAsia="仿宋"/>
                <w:b/>
                <w:bCs/>
                <w:sz w:val="18"/>
                <w:szCs w:val="18"/>
              </w:rPr>
            </w:pPr>
          </w:p>
        </w:tc>
        <w:tc>
          <w:tcPr>
            <w:tcW w:w="1276" w:type="dxa"/>
            <w:vMerge w:val="continue"/>
            <w:vAlign w:val="center"/>
          </w:tcPr>
          <w:p>
            <w:pPr>
              <w:spacing w:line="240" w:lineRule="exact"/>
              <w:jc w:val="center"/>
              <w:rPr>
                <w:rFonts w:ascii="仿宋" w:hAnsi="仿宋" w:eastAsia="仿宋"/>
                <w:sz w:val="18"/>
                <w:szCs w:val="18"/>
              </w:rPr>
            </w:pPr>
          </w:p>
        </w:tc>
        <w:tc>
          <w:tcPr>
            <w:tcW w:w="1275" w:type="dxa"/>
            <w:vMerge w:val="continue"/>
            <w:vAlign w:val="center"/>
          </w:tcPr>
          <w:p>
            <w:pPr>
              <w:spacing w:line="240" w:lineRule="exact"/>
              <w:jc w:val="center"/>
              <w:rPr>
                <w:rFonts w:ascii="仿宋" w:hAnsi="仿宋" w:eastAsia="仿宋"/>
                <w:sz w:val="18"/>
                <w:szCs w:val="18"/>
              </w:rPr>
            </w:pPr>
          </w:p>
        </w:tc>
        <w:tc>
          <w:tcPr>
            <w:tcW w:w="4962" w:type="dxa"/>
            <w:vAlign w:val="center"/>
          </w:tcPr>
          <w:p>
            <w:pPr>
              <w:adjustRightInd w:val="0"/>
              <w:snapToGrid w:val="0"/>
              <w:spacing w:line="240" w:lineRule="exact"/>
              <w:rPr>
                <w:rFonts w:ascii="仿宋" w:hAnsi="仿宋" w:eastAsia="仿宋" w:cs="宋体"/>
                <w:kern w:val="0"/>
                <w:sz w:val="18"/>
                <w:szCs w:val="18"/>
              </w:rPr>
            </w:pPr>
            <w:r>
              <w:rPr>
                <w:rFonts w:hint="eastAsia" w:ascii="仿宋" w:hAnsi="仿宋" w:eastAsia="仿宋" w:cs="宋体"/>
                <w:kern w:val="0"/>
                <w:sz w:val="18"/>
                <w:szCs w:val="18"/>
              </w:rPr>
              <w:t>5天≤</w:t>
            </w:r>
            <w:r>
              <w:rPr>
                <w:rFonts w:hint="eastAsia" w:ascii="仿宋" w:hAnsi="仿宋" w:eastAsia="仿宋"/>
                <w:sz w:val="18"/>
                <w:szCs w:val="18"/>
              </w:rPr>
              <w:t>持续时间</w:t>
            </w:r>
            <w:r>
              <w:rPr>
                <w:rFonts w:hint="eastAsia" w:ascii="仿宋" w:hAnsi="仿宋" w:eastAsia="仿宋" w:cs="宋体"/>
                <w:kern w:val="0"/>
                <w:sz w:val="18"/>
                <w:szCs w:val="18"/>
              </w:rPr>
              <w:t>＜10天</w:t>
            </w:r>
          </w:p>
        </w:tc>
        <w:tc>
          <w:tcPr>
            <w:tcW w:w="850" w:type="dxa"/>
            <w:vAlign w:val="center"/>
          </w:tcPr>
          <w:p>
            <w:pPr>
              <w:spacing w:line="240" w:lineRule="exact"/>
              <w:jc w:val="center"/>
              <w:rPr>
                <w:rFonts w:ascii="仿宋" w:hAnsi="仿宋" w:eastAsia="仿宋"/>
                <w:sz w:val="18"/>
                <w:szCs w:val="18"/>
              </w:rPr>
            </w:pPr>
            <w:r>
              <w:rPr>
                <w:rFonts w:hint="eastAsia"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7" w:type="dxa"/>
            <w:vMerge w:val="continue"/>
            <w:vAlign w:val="center"/>
          </w:tcPr>
          <w:p>
            <w:pPr>
              <w:spacing w:line="240" w:lineRule="exact"/>
              <w:jc w:val="center"/>
              <w:rPr>
                <w:rFonts w:ascii="仿宋" w:hAnsi="仿宋" w:eastAsia="仿宋"/>
                <w:b/>
                <w:bCs/>
                <w:sz w:val="18"/>
                <w:szCs w:val="18"/>
              </w:rPr>
            </w:pPr>
          </w:p>
        </w:tc>
        <w:tc>
          <w:tcPr>
            <w:tcW w:w="1135" w:type="dxa"/>
            <w:vMerge w:val="continue"/>
            <w:vAlign w:val="center"/>
          </w:tcPr>
          <w:p>
            <w:pPr>
              <w:spacing w:line="240" w:lineRule="exact"/>
              <w:jc w:val="center"/>
              <w:rPr>
                <w:rFonts w:ascii="仿宋" w:hAnsi="仿宋" w:eastAsia="仿宋"/>
                <w:b/>
                <w:bCs/>
                <w:sz w:val="18"/>
                <w:szCs w:val="18"/>
              </w:rPr>
            </w:pPr>
          </w:p>
        </w:tc>
        <w:tc>
          <w:tcPr>
            <w:tcW w:w="1276" w:type="dxa"/>
            <w:vMerge w:val="continue"/>
            <w:vAlign w:val="center"/>
          </w:tcPr>
          <w:p>
            <w:pPr>
              <w:spacing w:line="240" w:lineRule="exact"/>
              <w:jc w:val="center"/>
              <w:rPr>
                <w:rFonts w:ascii="仿宋" w:hAnsi="仿宋" w:eastAsia="仿宋"/>
                <w:sz w:val="18"/>
                <w:szCs w:val="18"/>
              </w:rPr>
            </w:pPr>
          </w:p>
        </w:tc>
        <w:tc>
          <w:tcPr>
            <w:tcW w:w="1275" w:type="dxa"/>
            <w:vMerge w:val="continue"/>
            <w:vAlign w:val="center"/>
          </w:tcPr>
          <w:p>
            <w:pPr>
              <w:spacing w:line="240" w:lineRule="exact"/>
              <w:jc w:val="center"/>
              <w:rPr>
                <w:rFonts w:ascii="仿宋" w:hAnsi="仿宋" w:eastAsia="仿宋"/>
                <w:sz w:val="18"/>
                <w:szCs w:val="18"/>
              </w:rPr>
            </w:pPr>
          </w:p>
        </w:tc>
        <w:tc>
          <w:tcPr>
            <w:tcW w:w="4962" w:type="dxa"/>
            <w:vAlign w:val="center"/>
          </w:tcPr>
          <w:p>
            <w:pPr>
              <w:adjustRightInd w:val="0"/>
              <w:snapToGrid w:val="0"/>
              <w:spacing w:line="240" w:lineRule="exact"/>
              <w:rPr>
                <w:rFonts w:ascii="仿宋" w:hAnsi="仿宋" w:eastAsia="仿宋" w:cs="宋体"/>
                <w:kern w:val="0"/>
                <w:sz w:val="18"/>
                <w:szCs w:val="18"/>
              </w:rPr>
            </w:pPr>
            <w:r>
              <w:rPr>
                <w:rFonts w:hint="eastAsia" w:ascii="仿宋" w:hAnsi="仿宋" w:eastAsia="仿宋"/>
                <w:sz w:val="18"/>
                <w:szCs w:val="18"/>
              </w:rPr>
              <w:t>持续时间</w:t>
            </w:r>
            <w:r>
              <w:rPr>
                <w:rFonts w:hint="eastAsia" w:ascii="仿宋" w:hAnsi="仿宋" w:eastAsia="仿宋" w:cs="宋体"/>
                <w:kern w:val="0"/>
                <w:sz w:val="18"/>
                <w:szCs w:val="18"/>
              </w:rPr>
              <w:t>＜5天</w:t>
            </w:r>
          </w:p>
        </w:tc>
        <w:tc>
          <w:tcPr>
            <w:tcW w:w="850" w:type="dxa"/>
            <w:vAlign w:val="center"/>
          </w:tcPr>
          <w:p>
            <w:pPr>
              <w:spacing w:line="240" w:lineRule="exact"/>
              <w:jc w:val="center"/>
              <w:rPr>
                <w:rFonts w:ascii="仿宋" w:hAnsi="仿宋" w:eastAsia="仿宋"/>
                <w:sz w:val="18"/>
                <w:szCs w:val="18"/>
              </w:rPr>
            </w:pPr>
            <w:r>
              <w:rPr>
                <w:rFonts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7" w:type="dxa"/>
            <w:vMerge w:val="continue"/>
            <w:vAlign w:val="center"/>
          </w:tcPr>
          <w:p>
            <w:pPr>
              <w:spacing w:line="240" w:lineRule="exact"/>
              <w:jc w:val="center"/>
              <w:rPr>
                <w:rFonts w:ascii="仿宋" w:hAnsi="仿宋" w:eastAsia="仿宋"/>
                <w:b/>
                <w:bCs/>
                <w:sz w:val="18"/>
                <w:szCs w:val="18"/>
              </w:rPr>
            </w:pPr>
          </w:p>
        </w:tc>
        <w:tc>
          <w:tcPr>
            <w:tcW w:w="1135" w:type="dxa"/>
            <w:vMerge w:val="continue"/>
            <w:vAlign w:val="center"/>
          </w:tcPr>
          <w:p>
            <w:pPr>
              <w:spacing w:line="240" w:lineRule="exact"/>
              <w:jc w:val="center"/>
              <w:rPr>
                <w:rFonts w:ascii="仿宋" w:hAnsi="仿宋" w:eastAsia="仿宋"/>
                <w:b/>
                <w:bCs/>
                <w:sz w:val="18"/>
                <w:szCs w:val="18"/>
              </w:rPr>
            </w:pPr>
          </w:p>
        </w:tc>
        <w:tc>
          <w:tcPr>
            <w:tcW w:w="1276" w:type="dxa"/>
            <w:vMerge w:val="restart"/>
            <w:vAlign w:val="center"/>
          </w:tcPr>
          <w:p>
            <w:pPr>
              <w:spacing w:line="240" w:lineRule="exact"/>
              <w:jc w:val="center"/>
              <w:rPr>
                <w:rFonts w:ascii="仿宋" w:hAnsi="仿宋" w:eastAsia="仿宋"/>
                <w:sz w:val="18"/>
                <w:szCs w:val="18"/>
              </w:rPr>
            </w:pPr>
            <w:r>
              <w:rPr>
                <w:rFonts w:hint="eastAsia" w:ascii="仿宋" w:hAnsi="仿宋" w:eastAsia="仿宋"/>
                <w:sz w:val="18"/>
                <w:szCs w:val="18"/>
              </w:rPr>
              <w:t>小时</w:t>
            </w:r>
            <w:r>
              <w:rPr>
                <w:rFonts w:ascii="仿宋" w:hAnsi="仿宋" w:eastAsia="仿宋"/>
                <w:sz w:val="18"/>
                <w:szCs w:val="18"/>
              </w:rPr>
              <w:t>烟气</w:t>
            </w:r>
          </w:p>
          <w:p>
            <w:pPr>
              <w:spacing w:line="240" w:lineRule="exact"/>
              <w:jc w:val="center"/>
              <w:rPr>
                <w:rFonts w:ascii="仿宋" w:hAnsi="仿宋" w:eastAsia="仿宋"/>
                <w:sz w:val="18"/>
                <w:szCs w:val="18"/>
              </w:rPr>
            </w:pPr>
            <w:r>
              <w:rPr>
                <w:rFonts w:ascii="仿宋" w:hAnsi="仿宋" w:eastAsia="仿宋"/>
                <w:sz w:val="18"/>
                <w:szCs w:val="18"/>
              </w:rPr>
              <w:t>流量（</w:t>
            </w:r>
            <w:r>
              <w:rPr>
                <w:rFonts w:hint="eastAsia" w:ascii="仿宋" w:hAnsi="仿宋" w:eastAsia="仿宋"/>
                <w:sz w:val="18"/>
                <w:szCs w:val="18"/>
              </w:rPr>
              <w:t>Q</w:t>
            </w:r>
            <w:r>
              <w:rPr>
                <w:rFonts w:ascii="仿宋" w:hAnsi="仿宋" w:eastAsia="仿宋"/>
                <w:sz w:val="18"/>
                <w:szCs w:val="18"/>
              </w:rPr>
              <w:t>）</w:t>
            </w:r>
          </w:p>
        </w:tc>
        <w:tc>
          <w:tcPr>
            <w:tcW w:w="1275" w:type="dxa"/>
            <w:vMerge w:val="restart"/>
            <w:vAlign w:val="center"/>
          </w:tcPr>
          <w:p>
            <w:pPr>
              <w:spacing w:line="240" w:lineRule="exact"/>
              <w:jc w:val="cente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w:t>
            </w:r>
          </w:p>
        </w:tc>
        <w:tc>
          <w:tcPr>
            <w:tcW w:w="4962" w:type="dxa"/>
          </w:tcPr>
          <w:p>
            <w:pPr>
              <w:spacing w:line="240" w:lineRule="exact"/>
              <w:rPr>
                <w:sz w:val="18"/>
                <w:szCs w:val="18"/>
              </w:rPr>
            </w:pPr>
            <w:r>
              <w:rPr>
                <w:rFonts w:ascii="仿宋" w:hAnsi="仿宋" w:eastAsia="仿宋" w:cs="宋体"/>
                <w:kern w:val="0"/>
                <w:sz w:val="18"/>
                <w:szCs w:val="18"/>
              </w:rPr>
              <w:t>20</w:t>
            </w:r>
            <w:r>
              <w:rPr>
                <w:rFonts w:hint="eastAsia" w:ascii="仿宋" w:hAnsi="仿宋" w:eastAsia="仿宋" w:cs="宋体"/>
                <w:kern w:val="0"/>
                <w:sz w:val="18"/>
                <w:szCs w:val="18"/>
              </w:rPr>
              <w:t>万</w:t>
            </w:r>
            <w:r>
              <w:rPr>
                <w:rFonts w:ascii="仿宋" w:hAnsi="仿宋" w:eastAsia="仿宋" w:cs="宋体"/>
                <w:kern w:val="0"/>
                <w:sz w:val="18"/>
                <w:szCs w:val="18"/>
              </w:rPr>
              <w:t>标立</w:t>
            </w:r>
            <w:r>
              <w:rPr>
                <w:rFonts w:hint="eastAsia" w:ascii="仿宋" w:hAnsi="仿宋" w:eastAsia="仿宋" w:cs="宋体"/>
                <w:kern w:val="0"/>
                <w:sz w:val="18"/>
                <w:szCs w:val="18"/>
              </w:rPr>
              <w:t>方米≤</w:t>
            </w:r>
            <w:r>
              <w:rPr>
                <w:rFonts w:hint="eastAsia" w:ascii="仿宋" w:hAnsi="仿宋" w:eastAsia="仿宋"/>
                <w:sz w:val="18"/>
                <w:szCs w:val="18"/>
              </w:rPr>
              <w:t>Q</w:t>
            </w:r>
          </w:p>
        </w:tc>
        <w:tc>
          <w:tcPr>
            <w:tcW w:w="850" w:type="dxa"/>
            <w:vAlign w:val="center"/>
          </w:tcPr>
          <w:p>
            <w:pPr>
              <w:spacing w:line="240" w:lineRule="exact"/>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7" w:type="dxa"/>
            <w:vMerge w:val="continue"/>
            <w:vAlign w:val="center"/>
          </w:tcPr>
          <w:p>
            <w:pPr>
              <w:spacing w:line="240" w:lineRule="exact"/>
              <w:jc w:val="center"/>
              <w:rPr>
                <w:rFonts w:ascii="仿宋" w:hAnsi="仿宋" w:eastAsia="仿宋"/>
                <w:b/>
                <w:bCs/>
                <w:sz w:val="18"/>
                <w:szCs w:val="18"/>
              </w:rPr>
            </w:pPr>
          </w:p>
        </w:tc>
        <w:tc>
          <w:tcPr>
            <w:tcW w:w="1135" w:type="dxa"/>
            <w:vMerge w:val="continue"/>
            <w:vAlign w:val="center"/>
          </w:tcPr>
          <w:p>
            <w:pPr>
              <w:spacing w:line="240" w:lineRule="exact"/>
              <w:jc w:val="center"/>
              <w:rPr>
                <w:rFonts w:ascii="仿宋" w:hAnsi="仿宋" w:eastAsia="仿宋"/>
                <w:b/>
                <w:bCs/>
                <w:sz w:val="18"/>
                <w:szCs w:val="18"/>
              </w:rPr>
            </w:pPr>
          </w:p>
        </w:tc>
        <w:tc>
          <w:tcPr>
            <w:tcW w:w="1276" w:type="dxa"/>
            <w:vMerge w:val="continue"/>
            <w:vAlign w:val="center"/>
          </w:tcPr>
          <w:p>
            <w:pPr>
              <w:spacing w:line="240" w:lineRule="exact"/>
              <w:jc w:val="center"/>
              <w:rPr>
                <w:rFonts w:ascii="仿宋" w:hAnsi="仿宋" w:eastAsia="仿宋"/>
                <w:sz w:val="18"/>
                <w:szCs w:val="18"/>
              </w:rPr>
            </w:pPr>
          </w:p>
        </w:tc>
        <w:tc>
          <w:tcPr>
            <w:tcW w:w="1275" w:type="dxa"/>
            <w:vMerge w:val="continue"/>
            <w:vAlign w:val="center"/>
          </w:tcPr>
          <w:p>
            <w:pPr>
              <w:spacing w:line="240" w:lineRule="exact"/>
              <w:jc w:val="center"/>
              <w:rPr>
                <w:rFonts w:ascii="仿宋" w:hAnsi="仿宋" w:eastAsia="仿宋"/>
                <w:sz w:val="18"/>
                <w:szCs w:val="18"/>
              </w:rPr>
            </w:pPr>
          </w:p>
        </w:tc>
        <w:tc>
          <w:tcPr>
            <w:tcW w:w="4962" w:type="dxa"/>
          </w:tcPr>
          <w:p>
            <w:pPr>
              <w:spacing w:line="240" w:lineRule="exact"/>
              <w:rPr>
                <w:rFonts w:eastAsia="仿宋"/>
                <w:sz w:val="18"/>
                <w:szCs w:val="18"/>
              </w:rPr>
            </w:pPr>
            <w:r>
              <w:rPr>
                <w:rFonts w:ascii="仿宋" w:hAnsi="仿宋" w:eastAsia="仿宋" w:cs="宋体"/>
                <w:kern w:val="0"/>
                <w:sz w:val="18"/>
                <w:szCs w:val="18"/>
              </w:rPr>
              <w:t>10</w:t>
            </w:r>
            <w:r>
              <w:rPr>
                <w:rFonts w:hint="eastAsia" w:ascii="仿宋" w:hAnsi="仿宋" w:eastAsia="仿宋" w:cs="宋体"/>
                <w:kern w:val="0"/>
                <w:sz w:val="18"/>
                <w:szCs w:val="18"/>
              </w:rPr>
              <w:t>万</w:t>
            </w:r>
            <w:r>
              <w:rPr>
                <w:rFonts w:ascii="仿宋" w:hAnsi="仿宋" w:eastAsia="仿宋" w:cs="宋体"/>
                <w:kern w:val="0"/>
                <w:sz w:val="18"/>
                <w:szCs w:val="18"/>
              </w:rPr>
              <w:t>标立</w:t>
            </w:r>
            <w:r>
              <w:rPr>
                <w:rFonts w:hint="eastAsia" w:ascii="仿宋" w:hAnsi="仿宋" w:eastAsia="仿宋" w:cs="宋体"/>
                <w:kern w:val="0"/>
                <w:sz w:val="18"/>
                <w:szCs w:val="18"/>
              </w:rPr>
              <w:t>方米≤</w:t>
            </w:r>
            <w:r>
              <w:rPr>
                <w:rFonts w:hint="eastAsia" w:ascii="仿宋" w:hAnsi="仿宋" w:eastAsia="仿宋"/>
                <w:sz w:val="18"/>
                <w:szCs w:val="18"/>
              </w:rPr>
              <w:t>Q</w:t>
            </w:r>
            <w:r>
              <w:rPr>
                <w:rFonts w:hint="eastAsia" w:ascii="仿宋" w:hAnsi="仿宋" w:eastAsia="仿宋" w:cs="宋体"/>
                <w:kern w:val="0"/>
                <w:sz w:val="18"/>
                <w:szCs w:val="18"/>
              </w:rPr>
              <w:t>＜</w:t>
            </w:r>
            <w:r>
              <w:rPr>
                <w:rFonts w:ascii="仿宋" w:hAnsi="仿宋" w:eastAsia="仿宋" w:cs="宋体"/>
                <w:kern w:val="0"/>
                <w:sz w:val="18"/>
                <w:szCs w:val="18"/>
              </w:rPr>
              <w:t>20</w:t>
            </w:r>
            <w:r>
              <w:rPr>
                <w:rFonts w:hint="eastAsia" w:ascii="仿宋" w:hAnsi="仿宋" w:eastAsia="仿宋" w:cs="宋体"/>
                <w:kern w:val="0"/>
                <w:sz w:val="18"/>
                <w:szCs w:val="18"/>
              </w:rPr>
              <w:t>万</w:t>
            </w:r>
            <w:r>
              <w:rPr>
                <w:rFonts w:ascii="仿宋" w:hAnsi="仿宋" w:eastAsia="仿宋" w:cs="宋体"/>
                <w:kern w:val="0"/>
                <w:sz w:val="18"/>
                <w:szCs w:val="18"/>
              </w:rPr>
              <w:t>标立</w:t>
            </w:r>
            <w:r>
              <w:rPr>
                <w:rFonts w:hint="eastAsia" w:ascii="仿宋" w:hAnsi="仿宋" w:eastAsia="仿宋" w:cs="宋体"/>
                <w:kern w:val="0"/>
                <w:sz w:val="18"/>
                <w:szCs w:val="18"/>
              </w:rPr>
              <w:t>方米</w:t>
            </w:r>
          </w:p>
        </w:tc>
        <w:tc>
          <w:tcPr>
            <w:tcW w:w="850" w:type="dxa"/>
            <w:vAlign w:val="center"/>
          </w:tcPr>
          <w:p>
            <w:pPr>
              <w:spacing w:line="240" w:lineRule="exact"/>
              <w:jc w:val="center"/>
              <w:rPr>
                <w:rFonts w:ascii="仿宋" w:hAnsi="仿宋" w:eastAsia="仿宋"/>
                <w:sz w:val="18"/>
                <w:szCs w:val="18"/>
              </w:rPr>
            </w:pPr>
            <w:r>
              <w:rPr>
                <w:rFonts w:ascii="仿宋" w:hAnsi="仿宋" w:eastAsia="仿宋"/>
                <w:sz w:val="18"/>
                <w:szCs w:val="18"/>
              </w:rPr>
              <w:t>8</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7" w:type="dxa"/>
            <w:vMerge w:val="continue"/>
            <w:vAlign w:val="center"/>
          </w:tcPr>
          <w:p>
            <w:pPr>
              <w:spacing w:line="240" w:lineRule="exact"/>
              <w:jc w:val="center"/>
              <w:rPr>
                <w:rFonts w:ascii="仿宋" w:hAnsi="仿宋" w:eastAsia="仿宋"/>
                <w:b/>
                <w:bCs/>
                <w:sz w:val="18"/>
                <w:szCs w:val="18"/>
              </w:rPr>
            </w:pPr>
          </w:p>
        </w:tc>
        <w:tc>
          <w:tcPr>
            <w:tcW w:w="1135" w:type="dxa"/>
            <w:vMerge w:val="continue"/>
            <w:vAlign w:val="center"/>
          </w:tcPr>
          <w:p>
            <w:pPr>
              <w:spacing w:line="240" w:lineRule="exact"/>
              <w:jc w:val="center"/>
              <w:rPr>
                <w:rFonts w:ascii="仿宋" w:hAnsi="仿宋" w:eastAsia="仿宋"/>
                <w:b/>
                <w:bCs/>
                <w:sz w:val="18"/>
                <w:szCs w:val="18"/>
              </w:rPr>
            </w:pPr>
          </w:p>
        </w:tc>
        <w:tc>
          <w:tcPr>
            <w:tcW w:w="1276" w:type="dxa"/>
            <w:vMerge w:val="continue"/>
            <w:vAlign w:val="center"/>
          </w:tcPr>
          <w:p>
            <w:pPr>
              <w:spacing w:line="240" w:lineRule="exact"/>
              <w:jc w:val="center"/>
              <w:rPr>
                <w:rFonts w:ascii="仿宋" w:hAnsi="仿宋" w:eastAsia="仿宋"/>
                <w:sz w:val="18"/>
                <w:szCs w:val="18"/>
              </w:rPr>
            </w:pPr>
          </w:p>
        </w:tc>
        <w:tc>
          <w:tcPr>
            <w:tcW w:w="1275" w:type="dxa"/>
            <w:vMerge w:val="continue"/>
            <w:vAlign w:val="center"/>
          </w:tcPr>
          <w:p>
            <w:pPr>
              <w:spacing w:line="240" w:lineRule="exact"/>
              <w:jc w:val="center"/>
              <w:rPr>
                <w:rFonts w:ascii="仿宋" w:hAnsi="仿宋" w:eastAsia="仿宋"/>
                <w:sz w:val="18"/>
                <w:szCs w:val="18"/>
              </w:rPr>
            </w:pPr>
          </w:p>
        </w:tc>
        <w:tc>
          <w:tcPr>
            <w:tcW w:w="4962" w:type="dxa"/>
          </w:tcPr>
          <w:p>
            <w:pPr>
              <w:spacing w:line="240" w:lineRule="exact"/>
              <w:rPr>
                <w:rFonts w:eastAsia="仿宋"/>
                <w:sz w:val="18"/>
                <w:szCs w:val="18"/>
              </w:rPr>
            </w:pPr>
            <w:r>
              <w:rPr>
                <w:rFonts w:ascii="仿宋" w:hAnsi="仿宋" w:eastAsia="仿宋" w:cs="宋体"/>
                <w:kern w:val="0"/>
                <w:sz w:val="18"/>
                <w:szCs w:val="18"/>
              </w:rPr>
              <w:t>1</w:t>
            </w:r>
            <w:r>
              <w:rPr>
                <w:rFonts w:hint="eastAsia" w:ascii="仿宋" w:hAnsi="仿宋" w:eastAsia="仿宋" w:cs="宋体"/>
                <w:kern w:val="0"/>
                <w:sz w:val="18"/>
                <w:szCs w:val="18"/>
              </w:rPr>
              <w:t>万</w:t>
            </w:r>
            <w:r>
              <w:rPr>
                <w:rFonts w:ascii="仿宋" w:hAnsi="仿宋" w:eastAsia="仿宋" w:cs="宋体"/>
                <w:kern w:val="0"/>
                <w:sz w:val="18"/>
                <w:szCs w:val="18"/>
              </w:rPr>
              <w:t>标立</w:t>
            </w:r>
            <w:r>
              <w:rPr>
                <w:rFonts w:hint="eastAsia" w:ascii="仿宋" w:hAnsi="仿宋" w:eastAsia="仿宋" w:cs="宋体"/>
                <w:kern w:val="0"/>
                <w:sz w:val="18"/>
                <w:szCs w:val="18"/>
              </w:rPr>
              <w:t>方米≤</w:t>
            </w:r>
            <w:r>
              <w:rPr>
                <w:rFonts w:hint="eastAsia" w:ascii="仿宋" w:hAnsi="仿宋" w:eastAsia="仿宋"/>
                <w:sz w:val="18"/>
                <w:szCs w:val="18"/>
              </w:rPr>
              <w:t>Q</w:t>
            </w:r>
            <w:r>
              <w:rPr>
                <w:rFonts w:hint="eastAsia" w:ascii="仿宋" w:hAnsi="仿宋" w:eastAsia="仿宋" w:cs="宋体"/>
                <w:kern w:val="0"/>
                <w:sz w:val="18"/>
                <w:szCs w:val="18"/>
              </w:rPr>
              <w:t>＜</w:t>
            </w:r>
            <w:r>
              <w:rPr>
                <w:rFonts w:ascii="仿宋" w:hAnsi="仿宋" w:eastAsia="仿宋" w:cs="宋体"/>
                <w:kern w:val="0"/>
                <w:sz w:val="18"/>
                <w:szCs w:val="18"/>
              </w:rPr>
              <w:t>10</w:t>
            </w:r>
            <w:r>
              <w:rPr>
                <w:rFonts w:hint="eastAsia" w:ascii="仿宋" w:hAnsi="仿宋" w:eastAsia="仿宋" w:cs="宋体"/>
                <w:kern w:val="0"/>
                <w:sz w:val="18"/>
                <w:szCs w:val="18"/>
              </w:rPr>
              <w:t>万</w:t>
            </w:r>
            <w:r>
              <w:rPr>
                <w:rFonts w:ascii="仿宋" w:hAnsi="仿宋" w:eastAsia="仿宋" w:cs="宋体"/>
                <w:kern w:val="0"/>
                <w:sz w:val="18"/>
                <w:szCs w:val="18"/>
              </w:rPr>
              <w:t>标立</w:t>
            </w:r>
            <w:r>
              <w:rPr>
                <w:rFonts w:hint="eastAsia" w:ascii="仿宋" w:hAnsi="仿宋" w:eastAsia="仿宋" w:cs="宋体"/>
                <w:kern w:val="0"/>
                <w:sz w:val="18"/>
                <w:szCs w:val="18"/>
              </w:rPr>
              <w:t>方米</w:t>
            </w:r>
          </w:p>
        </w:tc>
        <w:tc>
          <w:tcPr>
            <w:tcW w:w="850" w:type="dxa"/>
            <w:vAlign w:val="center"/>
          </w:tcPr>
          <w:p>
            <w:pPr>
              <w:spacing w:line="240" w:lineRule="exact"/>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7" w:type="dxa"/>
            <w:vMerge w:val="continue"/>
            <w:vAlign w:val="center"/>
          </w:tcPr>
          <w:p>
            <w:pPr>
              <w:spacing w:line="240" w:lineRule="exact"/>
              <w:jc w:val="center"/>
              <w:rPr>
                <w:rFonts w:ascii="仿宋" w:hAnsi="仿宋" w:eastAsia="仿宋"/>
                <w:b/>
                <w:bCs/>
                <w:sz w:val="18"/>
                <w:szCs w:val="18"/>
              </w:rPr>
            </w:pPr>
          </w:p>
        </w:tc>
        <w:tc>
          <w:tcPr>
            <w:tcW w:w="1135" w:type="dxa"/>
            <w:vMerge w:val="continue"/>
            <w:vAlign w:val="center"/>
          </w:tcPr>
          <w:p>
            <w:pPr>
              <w:spacing w:line="240" w:lineRule="exact"/>
              <w:jc w:val="center"/>
              <w:rPr>
                <w:rFonts w:ascii="仿宋" w:hAnsi="仿宋" w:eastAsia="仿宋"/>
                <w:b/>
                <w:bCs/>
                <w:sz w:val="18"/>
                <w:szCs w:val="18"/>
              </w:rPr>
            </w:pPr>
          </w:p>
        </w:tc>
        <w:tc>
          <w:tcPr>
            <w:tcW w:w="1276" w:type="dxa"/>
            <w:vMerge w:val="continue"/>
            <w:vAlign w:val="center"/>
          </w:tcPr>
          <w:p>
            <w:pPr>
              <w:spacing w:line="240" w:lineRule="exact"/>
              <w:jc w:val="center"/>
              <w:rPr>
                <w:rFonts w:ascii="仿宋" w:hAnsi="仿宋" w:eastAsia="仿宋"/>
                <w:sz w:val="18"/>
                <w:szCs w:val="18"/>
              </w:rPr>
            </w:pPr>
          </w:p>
        </w:tc>
        <w:tc>
          <w:tcPr>
            <w:tcW w:w="1275" w:type="dxa"/>
            <w:vMerge w:val="continue"/>
            <w:vAlign w:val="center"/>
          </w:tcPr>
          <w:p>
            <w:pPr>
              <w:spacing w:line="240" w:lineRule="exact"/>
              <w:jc w:val="center"/>
              <w:rPr>
                <w:rFonts w:ascii="仿宋" w:hAnsi="仿宋" w:eastAsia="仿宋"/>
                <w:sz w:val="18"/>
                <w:szCs w:val="18"/>
              </w:rPr>
            </w:pPr>
          </w:p>
        </w:tc>
        <w:tc>
          <w:tcPr>
            <w:tcW w:w="4962" w:type="dxa"/>
          </w:tcPr>
          <w:p>
            <w:pPr>
              <w:spacing w:line="240" w:lineRule="exact"/>
              <w:rPr>
                <w:rFonts w:eastAsia="仿宋"/>
                <w:sz w:val="18"/>
                <w:szCs w:val="18"/>
              </w:rPr>
            </w:pPr>
            <w:r>
              <w:rPr>
                <w:rFonts w:ascii="仿宋" w:hAnsi="仿宋" w:eastAsia="仿宋" w:cs="宋体"/>
                <w:kern w:val="0"/>
                <w:sz w:val="18"/>
                <w:szCs w:val="18"/>
              </w:rPr>
              <w:t>1000标立</w:t>
            </w:r>
            <w:r>
              <w:rPr>
                <w:rFonts w:hint="eastAsia" w:ascii="仿宋" w:hAnsi="仿宋" w:eastAsia="仿宋" w:cs="宋体"/>
                <w:kern w:val="0"/>
                <w:sz w:val="18"/>
                <w:szCs w:val="18"/>
              </w:rPr>
              <w:t>方米≤</w:t>
            </w:r>
            <w:r>
              <w:rPr>
                <w:rFonts w:hint="eastAsia" w:ascii="仿宋" w:hAnsi="仿宋" w:eastAsia="仿宋"/>
                <w:sz w:val="18"/>
                <w:szCs w:val="18"/>
              </w:rPr>
              <w:t>Q</w:t>
            </w:r>
            <w:r>
              <w:rPr>
                <w:rFonts w:hint="eastAsia" w:ascii="仿宋" w:hAnsi="仿宋" w:eastAsia="仿宋" w:cs="宋体"/>
                <w:kern w:val="0"/>
                <w:sz w:val="18"/>
                <w:szCs w:val="18"/>
              </w:rPr>
              <w:t>＜</w:t>
            </w:r>
            <w:r>
              <w:rPr>
                <w:rFonts w:ascii="仿宋" w:hAnsi="仿宋" w:eastAsia="仿宋" w:cs="宋体"/>
                <w:kern w:val="0"/>
                <w:sz w:val="18"/>
                <w:szCs w:val="18"/>
              </w:rPr>
              <w:t>1</w:t>
            </w:r>
            <w:r>
              <w:rPr>
                <w:rFonts w:hint="eastAsia" w:ascii="仿宋" w:hAnsi="仿宋" w:eastAsia="仿宋" w:cs="宋体"/>
                <w:kern w:val="0"/>
                <w:sz w:val="18"/>
                <w:szCs w:val="18"/>
              </w:rPr>
              <w:t>万</w:t>
            </w:r>
            <w:r>
              <w:rPr>
                <w:rFonts w:ascii="仿宋" w:hAnsi="仿宋" w:eastAsia="仿宋" w:cs="宋体"/>
                <w:kern w:val="0"/>
                <w:sz w:val="18"/>
                <w:szCs w:val="18"/>
              </w:rPr>
              <w:t>标立</w:t>
            </w:r>
            <w:r>
              <w:rPr>
                <w:rFonts w:hint="eastAsia" w:ascii="仿宋" w:hAnsi="仿宋" w:eastAsia="仿宋" w:cs="宋体"/>
                <w:kern w:val="0"/>
                <w:sz w:val="18"/>
                <w:szCs w:val="18"/>
              </w:rPr>
              <w:t>方米</w:t>
            </w:r>
          </w:p>
        </w:tc>
        <w:tc>
          <w:tcPr>
            <w:tcW w:w="850" w:type="dxa"/>
            <w:vAlign w:val="center"/>
          </w:tcPr>
          <w:p>
            <w:pPr>
              <w:spacing w:line="240" w:lineRule="exact"/>
              <w:jc w:val="center"/>
              <w:rPr>
                <w:rFonts w:ascii="仿宋" w:hAnsi="仿宋" w:eastAsia="仿宋"/>
                <w:sz w:val="18"/>
                <w:szCs w:val="18"/>
              </w:rPr>
            </w:pPr>
            <w:r>
              <w:rPr>
                <w:rFonts w:hint="eastAsia"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67" w:type="dxa"/>
            <w:vMerge w:val="continue"/>
            <w:vAlign w:val="center"/>
          </w:tcPr>
          <w:p>
            <w:pPr>
              <w:spacing w:line="240" w:lineRule="exact"/>
              <w:jc w:val="center"/>
              <w:rPr>
                <w:rFonts w:ascii="仿宋" w:hAnsi="仿宋" w:eastAsia="仿宋"/>
                <w:b/>
                <w:bCs/>
                <w:sz w:val="18"/>
                <w:szCs w:val="18"/>
              </w:rPr>
            </w:pPr>
          </w:p>
        </w:tc>
        <w:tc>
          <w:tcPr>
            <w:tcW w:w="1135" w:type="dxa"/>
            <w:vMerge w:val="continue"/>
            <w:vAlign w:val="center"/>
          </w:tcPr>
          <w:p>
            <w:pPr>
              <w:spacing w:line="240" w:lineRule="exact"/>
              <w:jc w:val="center"/>
              <w:rPr>
                <w:rFonts w:ascii="仿宋" w:hAnsi="仿宋" w:eastAsia="仿宋"/>
                <w:b/>
                <w:bCs/>
                <w:sz w:val="18"/>
                <w:szCs w:val="18"/>
              </w:rPr>
            </w:pPr>
          </w:p>
        </w:tc>
        <w:tc>
          <w:tcPr>
            <w:tcW w:w="1276" w:type="dxa"/>
            <w:vMerge w:val="continue"/>
            <w:vAlign w:val="center"/>
          </w:tcPr>
          <w:p>
            <w:pPr>
              <w:spacing w:line="240" w:lineRule="exact"/>
              <w:jc w:val="center"/>
              <w:rPr>
                <w:rFonts w:ascii="仿宋" w:hAnsi="仿宋" w:eastAsia="仿宋"/>
                <w:sz w:val="18"/>
                <w:szCs w:val="18"/>
              </w:rPr>
            </w:pPr>
          </w:p>
        </w:tc>
        <w:tc>
          <w:tcPr>
            <w:tcW w:w="1275" w:type="dxa"/>
            <w:vMerge w:val="continue"/>
            <w:vAlign w:val="center"/>
          </w:tcPr>
          <w:p>
            <w:pPr>
              <w:spacing w:line="240" w:lineRule="exact"/>
              <w:jc w:val="center"/>
              <w:rPr>
                <w:rFonts w:ascii="仿宋" w:hAnsi="仿宋" w:eastAsia="仿宋"/>
                <w:sz w:val="18"/>
                <w:szCs w:val="18"/>
              </w:rPr>
            </w:pPr>
          </w:p>
        </w:tc>
        <w:tc>
          <w:tcPr>
            <w:tcW w:w="4962" w:type="dxa"/>
            <w:vAlign w:val="center"/>
          </w:tcPr>
          <w:p>
            <w:pPr>
              <w:adjustRightInd w:val="0"/>
              <w:snapToGrid w:val="0"/>
              <w:spacing w:line="240" w:lineRule="exact"/>
              <w:rPr>
                <w:rFonts w:ascii="仿宋" w:hAnsi="仿宋" w:eastAsia="仿宋"/>
                <w:sz w:val="18"/>
                <w:szCs w:val="18"/>
              </w:rPr>
            </w:pPr>
            <w:r>
              <w:rPr>
                <w:rFonts w:hint="eastAsia" w:ascii="仿宋" w:hAnsi="仿宋" w:eastAsia="仿宋"/>
                <w:sz w:val="18"/>
                <w:szCs w:val="18"/>
              </w:rPr>
              <w:t>Q＜1000标</w:t>
            </w:r>
            <w:r>
              <w:rPr>
                <w:rFonts w:ascii="仿宋" w:hAnsi="仿宋" w:eastAsia="仿宋"/>
                <w:sz w:val="18"/>
                <w:szCs w:val="18"/>
              </w:rPr>
              <w:t>立</w:t>
            </w:r>
            <w:r>
              <w:rPr>
                <w:rFonts w:hint="eastAsia" w:ascii="仿宋" w:hAnsi="仿宋" w:eastAsia="仿宋"/>
                <w:sz w:val="18"/>
                <w:szCs w:val="18"/>
              </w:rPr>
              <w:t>方米</w:t>
            </w:r>
          </w:p>
        </w:tc>
        <w:tc>
          <w:tcPr>
            <w:tcW w:w="850" w:type="dxa"/>
            <w:vAlign w:val="center"/>
          </w:tcPr>
          <w:p>
            <w:pPr>
              <w:spacing w:line="240" w:lineRule="exact"/>
              <w:jc w:val="center"/>
              <w:rPr>
                <w:rFonts w:ascii="仿宋" w:hAnsi="仿宋" w:eastAsia="仿宋"/>
                <w:sz w:val="18"/>
                <w:szCs w:val="18"/>
              </w:rPr>
            </w:pPr>
            <w:r>
              <w:rPr>
                <w:rFonts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567" w:type="dxa"/>
            <w:vMerge w:val="restart"/>
            <w:vAlign w:val="center"/>
          </w:tcPr>
          <w:p>
            <w:pPr>
              <w:spacing w:line="240" w:lineRule="exact"/>
              <w:jc w:val="center"/>
              <w:rPr>
                <w:rFonts w:ascii="仿宋" w:hAnsi="仿宋" w:eastAsia="仿宋"/>
                <w:b/>
                <w:bCs/>
                <w:sz w:val="18"/>
                <w:szCs w:val="18"/>
              </w:rPr>
            </w:pPr>
            <w:r>
              <w:rPr>
                <w:rFonts w:hint="eastAsia" w:ascii="仿宋" w:hAnsi="仿宋" w:eastAsia="仿宋"/>
                <w:b/>
                <w:bCs/>
                <w:sz w:val="18"/>
                <w:szCs w:val="18"/>
              </w:rPr>
              <w:t>2</w:t>
            </w:r>
          </w:p>
        </w:tc>
        <w:tc>
          <w:tcPr>
            <w:tcW w:w="1135" w:type="dxa"/>
            <w:vMerge w:val="restart"/>
            <w:vAlign w:val="center"/>
          </w:tcPr>
          <w:p>
            <w:pPr>
              <w:spacing w:line="240" w:lineRule="exact"/>
              <w:jc w:val="center"/>
              <w:rPr>
                <w:rFonts w:ascii="仿宋" w:hAnsi="仿宋" w:eastAsia="仿宋"/>
                <w:b/>
                <w:bCs/>
                <w:sz w:val="18"/>
                <w:szCs w:val="18"/>
              </w:rPr>
            </w:pPr>
            <w:r>
              <w:rPr>
                <w:rFonts w:hint="eastAsia" w:ascii="仿宋" w:hAnsi="仿宋" w:eastAsia="仿宋"/>
                <w:b/>
                <w:bCs/>
                <w:sz w:val="18"/>
                <w:szCs w:val="18"/>
              </w:rPr>
              <w:t>整改情况</w:t>
            </w:r>
          </w:p>
        </w:tc>
        <w:tc>
          <w:tcPr>
            <w:tcW w:w="1276" w:type="dxa"/>
            <w:vMerge w:val="restart"/>
            <w:vAlign w:val="center"/>
          </w:tcPr>
          <w:p>
            <w:pPr>
              <w:spacing w:line="240" w:lineRule="exact"/>
              <w:jc w:val="center"/>
              <w:rPr>
                <w:rFonts w:ascii="仿宋" w:hAnsi="仿宋" w:eastAsia="仿宋"/>
                <w:sz w:val="18"/>
                <w:szCs w:val="18"/>
              </w:rPr>
            </w:pPr>
            <w:r>
              <w:rPr>
                <w:rFonts w:hint="eastAsia" w:ascii="仿宋" w:hAnsi="仿宋" w:eastAsia="仿宋"/>
                <w:sz w:val="18"/>
                <w:szCs w:val="18"/>
              </w:rPr>
              <w:t>是否及时停止违法并</w:t>
            </w:r>
          </w:p>
          <w:p>
            <w:pPr>
              <w:spacing w:line="240" w:lineRule="exact"/>
              <w:jc w:val="center"/>
              <w:rPr>
                <w:rFonts w:ascii="仿宋" w:hAnsi="仿宋" w:eastAsia="仿宋"/>
                <w:sz w:val="18"/>
                <w:szCs w:val="18"/>
              </w:rPr>
            </w:pPr>
            <w:r>
              <w:rPr>
                <w:rFonts w:hint="eastAsia" w:ascii="仿宋" w:hAnsi="仿宋" w:eastAsia="仿宋"/>
                <w:sz w:val="18"/>
                <w:szCs w:val="18"/>
              </w:rPr>
              <w:t>进行</w:t>
            </w:r>
            <w:r>
              <w:rPr>
                <w:rFonts w:ascii="仿宋" w:hAnsi="仿宋" w:eastAsia="仿宋"/>
                <w:sz w:val="18"/>
                <w:szCs w:val="18"/>
              </w:rPr>
              <w:t>改正</w:t>
            </w:r>
          </w:p>
        </w:tc>
        <w:tc>
          <w:tcPr>
            <w:tcW w:w="1275" w:type="dxa"/>
            <w:vMerge w:val="restart"/>
            <w:vAlign w:val="center"/>
          </w:tcPr>
          <w:p>
            <w:pPr>
              <w:spacing w:line="240" w:lineRule="exact"/>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4962" w:type="dxa"/>
            <w:vAlign w:val="center"/>
          </w:tcPr>
          <w:p>
            <w:pPr>
              <w:spacing w:line="240" w:lineRule="exact"/>
              <w:jc w:val="left"/>
              <w:rPr>
                <w:rFonts w:ascii="仿宋" w:hAnsi="仿宋" w:eastAsia="仿宋"/>
                <w:sz w:val="18"/>
                <w:szCs w:val="18"/>
              </w:rPr>
            </w:pPr>
            <w:r>
              <w:rPr>
                <w:rFonts w:hint="eastAsia" w:ascii="仿宋" w:hAnsi="仿宋" w:eastAsia="仿宋"/>
                <w:sz w:val="18"/>
                <w:szCs w:val="18"/>
              </w:rPr>
              <w:t>未停止违法，</w:t>
            </w:r>
            <w:r>
              <w:rPr>
                <w:rFonts w:ascii="仿宋" w:hAnsi="仿宋" w:eastAsia="仿宋"/>
                <w:sz w:val="18"/>
                <w:szCs w:val="18"/>
              </w:rPr>
              <w:t>且</w:t>
            </w:r>
            <w:r>
              <w:rPr>
                <w:rFonts w:hint="eastAsia" w:ascii="仿宋" w:hAnsi="仿宋" w:eastAsia="仿宋"/>
                <w:sz w:val="18"/>
                <w:szCs w:val="18"/>
              </w:rPr>
              <w:t>未进行改正</w:t>
            </w:r>
          </w:p>
        </w:tc>
        <w:tc>
          <w:tcPr>
            <w:tcW w:w="850" w:type="dxa"/>
            <w:shd w:val="clear" w:color="auto" w:fill="auto"/>
            <w:vAlign w:val="center"/>
          </w:tcPr>
          <w:p>
            <w:pPr>
              <w:spacing w:line="240" w:lineRule="exact"/>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567" w:type="dxa"/>
            <w:vMerge w:val="continue"/>
            <w:vAlign w:val="center"/>
          </w:tcPr>
          <w:p>
            <w:pPr>
              <w:spacing w:line="240" w:lineRule="exact"/>
              <w:jc w:val="center"/>
              <w:rPr>
                <w:rFonts w:ascii="仿宋" w:hAnsi="仿宋" w:eastAsia="仿宋"/>
                <w:b/>
                <w:bCs/>
                <w:sz w:val="18"/>
                <w:szCs w:val="18"/>
              </w:rPr>
            </w:pPr>
          </w:p>
        </w:tc>
        <w:tc>
          <w:tcPr>
            <w:tcW w:w="1135" w:type="dxa"/>
            <w:vMerge w:val="continue"/>
            <w:vAlign w:val="center"/>
          </w:tcPr>
          <w:p>
            <w:pPr>
              <w:spacing w:line="240" w:lineRule="exact"/>
              <w:jc w:val="center"/>
              <w:rPr>
                <w:rFonts w:ascii="仿宋" w:hAnsi="仿宋" w:eastAsia="仿宋"/>
                <w:b/>
                <w:bCs/>
                <w:sz w:val="18"/>
                <w:szCs w:val="18"/>
              </w:rPr>
            </w:pPr>
          </w:p>
        </w:tc>
        <w:tc>
          <w:tcPr>
            <w:tcW w:w="1276" w:type="dxa"/>
            <w:vMerge w:val="continue"/>
            <w:vAlign w:val="center"/>
          </w:tcPr>
          <w:p>
            <w:pPr>
              <w:spacing w:line="240" w:lineRule="exact"/>
              <w:jc w:val="center"/>
              <w:rPr>
                <w:rFonts w:ascii="仿宋" w:hAnsi="仿宋" w:eastAsia="仿宋"/>
                <w:sz w:val="18"/>
                <w:szCs w:val="18"/>
              </w:rPr>
            </w:pPr>
          </w:p>
        </w:tc>
        <w:tc>
          <w:tcPr>
            <w:tcW w:w="1275" w:type="dxa"/>
            <w:vMerge w:val="continue"/>
            <w:vAlign w:val="center"/>
          </w:tcPr>
          <w:p>
            <w:pPr>
              <w:spacing w:line="240" w:lineRule="exact"/>
              <w:jc w:val="center"/>
              <w:rPr>
                <w:rFonts w:ascii="仿宋" w:hAnsi="仿宋" w:eastAsia="仿宋"/>
                <w:sz w:val="18"/>
                <w:szCs w:val="18"/>
              </w:rPr>
            </w:pPr>
          </w:p>
        </w:tc>
        <w:tc>
          <w:tcPr>
            <w:tcW w:w="4962" w:type="dxa"/>
            <w:vAlign w:val="center"/>
          </w:tcPr>
          <w:p>
            <w:pPr>
              <w:spacing w:line="240" w:lineRule="exact"/>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进行部分改正</w:t>
            </w:r>
          </w:p>
        </w:tc>
        <w:tc>
          <w:tcPr>
            <w:tcW w:w="850" w:type="dxa"/>
            <w:shd w:val="clear" w:color="auto" w:fill="auto"/>
            <w:vAlign w:val="center"/>
          </w:tcPr>
          <w:p>
            <w:pPr>
              <w:spacing w:line="240" w:lineRule="exact"/>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567" w:type="dxa"/>
            <w:vMerge w:val="continue"/>
            <w:vAlign w:val="center"/>
          </w:tcPr>
          <w:p>
            <w:pPr>
              <w:spacing w:line="240" w:lineRule="exact"/>
              <w:jc w:val="center"/>
              <w:rPr>
                <w:rFonts w:ascii="仿宋" w:hAnsi="仿宋" w:eastAsia="仿宋"/>
                <w:b/>
                <w:bCs/>
                <w:sz w:val="18"/>
                <w:szCs w:val="18"/>
              </w:rPr>
            </w:pPr>
          </w:p>
        </w:tc>
        <w:tc>
          <w:tcPr>
            <w:tcW w:w="1135" w:type="dxa"/>
            <w:vMerge w:val="continue"/>
            <w:vAlign w:val="center"/>
          </w:tcPr>
          <w:p>
            <w:pPr>
              <w:spacing w:line="240" w:lineRule="exact"/>
              <w:jc w:val="center"/>
              <w:rPr>
                <w:rFonts w:ascii="仿宋" w:hAnsi="仿宋" w:eastAsia="仿宋"/>
                <w:b/>
                <w:bCs/>
                <w:sz w:val="18"/>
                <w:szCs w:val="18"/>
              </w:rPr>
            </w:pPr>
          </w:p>
        </w:tc>
        <w:tc>
          <w:tcPr>
            <w:tcW w:w="1276" w:type="dxa"/>
            <w:vMerge w:val="continue"/>
            <w:vAlign w:val="center"/>
          </w:tcPr>
          <w:p>
            <w:pPr>
              <w:spacing w:line="240" w:lineRule="exact"/>
              <w:jc w:val="center"/>
              <w:rPr>
                <w:rFonts w:ascii="仿宋" w:hAnsi="仿宋" w:eastAsia="仿宋"/>
                <w:sz w:val="18"/>
                <w:szCs w:val="18"/>
              </w:rPr>
            </w:pPr>
          </w:p>
        </w:tc>
        <w:tc>
          <w:tcPr>
            <w:tcW w:w="1275" w:type="dxa"/>
            <w:vMerge w:val="continue"/>
            <w:vAlign w:val="center"/>
          </w:tcPr>
          <w:p>
            <w:pPr>
              <w:spacing w:line="240" w:lineRule="exact"/>
              <w:jc w:val="center"/>
              <w:rPr>
                <w:rFonts w:ascii="仿宋" w:hAnsi="仿宋" w:eastAsia="仿宋"/>
                <w:sz w:val="18"/>
                <w:szCs w:val="18"/>
              </w:rPr>
            </w:pPr>
          </w:p>
        </w:tc>
        <w:tc>
          <w:tcPr>
            <w:tcW w:w="4962" w:type="dxa"/>
            <w:vAlign w:val="center"/>
          </w:tcPr>
          <w:p>
            <w:pPr>
              <w:spacing w:line="240" w:lineRule="exact"/>
              <w:jc w:val="left"/>
              <w:rPr>
                <w:rFonts w:ascii="仿宋" w:hAnsi="仿宋" w:eastAsia="仿宋"/>
                <w:sz w:val="18"/>
                <w:szCs w:val="18"/>
              </w:rPr>
            </w:pPr>
            <w:r>
              <w:rPr>
                <w:rFonts w:hint="eastAsia" w:ascii="仿宋" w:hAnsi="仿宋" w:eastAsia="仿宋"/>
                <w:sz w:val="18"/>
                <w:szCs w:val="18"/>
              </w:rPr>
              <w:t>已停止</w:t>
            </w:r>
            <w:r>
              <w:rPr>
                <w:rFonts w:ascii="仿宋" w:hAnsi="仿宋" w:eastAsia="仿宋"/>
                <w:sz w:val="18"/>
                <w:szCs w:val="18"/>
              </w:rPr>
              <w:t>违法且</w:t>
            </w:r>
            <w:r>
              <w:rPr>
                <w:rFonts w:hint="eastAsia" w:ascii="仿宋" w:hAnsi="仿宋" w:eastAsia="仿宋"/>
                <w:sz w:val="18"/>
                <w:szCs w:val="18"/>
              </w:rPr>
              <w:t>进行改正</w:t>
            </w:r>
          </w:p>
        </w:tc>
        <w:tc>
          <w:tcPr>
            <w:tcW w:w="850" w:type="dxa"/>
            <w:shd w:val="clear" w:color="auto" w:fill="auto"/>
            <w:vAlign w:val="center"/>
          </w:tcPr>
          <w:p>
            <w:pPr>
              <w:spacing w:line="240" w:lineRule="exact"/>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trPr>
        <w:tc>
          <w:tcPr>
            <w:tcW w:w="567" w:type="dxa"/>
            <w:vMerge w:val="restart"/>
            <w:vAlign w:val="center"/>
          </w:tcPr>
          <w:p>
            <w:pPr>
              <w:spacing w:line="240" w:lineRule="exact"/>
              <w:jc w:val="center"/>
              <w:rPr>
                <w:rFonts w:ascii="仿宋" w:hAnsi="仿宋" w:eastAsia="仿宋"/>
                <w:b/>
                <w:bCs/>
                <w:sz w:val="18"/>
                <w:szCs w:val="18"/>
              </w:rPr>
            </w:pPr>
            <w:r>
              <w:rPr>
                <w:rFonts w:hint="eastAsia" w:ascii="仿宋" w:hAnsi="仿宋" w:eastAsia="仿宋"/>
                <w:b/>
                <w:bCs/>
                <w:sz w:val="18"/>
                <w:szCs w:val="18"/>
              </w:rPr>
              <w:t>3</w:t>
            </w:r>
          </w:p>
        </w:tc>
        <w:tc>
          <w:tcPr>
            <w:tcW w:w="1135" w:type="dxa"/>
            <w:vMerge w:val="restart"/>
            <w:vAlign w:val="center"/>
          </w:tcPr>
          <w:p>
            <w:pPr>
              <w:spacing w:line="240" w:lineRule="exact"/>
              <w:jc w:val="center"/>
              <w:rPr>
                <w:rFonts w:ascii="仿宋" w:hAnsi="仿宋" w:eastAsia="仿宋"/>
                <w:b/>
                <w:bCs/>
                <w:sz w:val="18"/>
                <w:szCs w:val="18"/>
              </w:rPr>
            </w:pPr>
            <w:r>
              <w:rPr>
                <w:rFonts w:hint="eastAsia" w:ascii="仿宋" w:hAnsi="仿宋" w:eastAsia="仿宋"/>
                <w:b/>
                <w:bCs/>
                <w:sz w:val="18"/>
                <w:szCs w:val="18"/>
              </w:rPr>
              <w:t>配合调查</w:t>
            </w:r>
          </w:p>
          <w:p>
            <w:pPr>
              <w:spacing w:line="240" w:lineRule="exact"/>
              <w:jc w:val="center"/>
              <w:rPr>
                <w:rFonts w:ascii="仿宋" w:hAnsi="仿宋" w:eastAsia="仿宋"/>
                <w:b/>
                <w:bCs/>
                <w:sz w:val="18"/>
                <w:szCs w:val="18"/>
              </w:rPr>
            </w:pPr>
            <w:r>
              <w:rPr>
                <w:rFonts w:hint="eastAsia" w:ascii="仿宋" w:hAnsi="仿宋" w:eastAsia="仿宋"/>
                <w:b/>
                <w:bCs/>
                <w:sz w:val="18"/>
                <w:szCs w:val="18"/>
              </w:rPr>
              <w:t>取证情况</w:t>
            </w:r>
          </w:p>
        </w:tc>
        <w:tc>
          <w:tcPr>
            <w:tcW w:w="1276" w:type="dxa"/>
            <w:vMerge w:val="restart"/>
            <w:vAlign w:val="center"/>
          </w:tcPr>
          <w:p>
            <w:pPr>
              <w:spacing w:line="240" w:lineRule="exact"/>
              <w:jc w:val="center"/>
              <w:rPr>
                <w:rFonts w:ascii="仿宋" w:hAnsi="仿宋" w:eastAsia="仿宋"/>
                <w:sz w:val="18"/>
                <w:szCs w:val="18"/>
              </w:rPr>
            </w:pPr>
            <w:r>
              <w:rPr>
                <w:rFonts w:hint="eastAsia" w:ascii="仿宋" w:hAnsi="仿宋" w:eastAsia="仿宋"/>
                <w:sz w:val="18"/>
                <w:szCs w:val="18"/>
              </w:rPr>
              <w:t>是否配合</w:t>
            </w:r>
          </w:p>
          <w:p>
            <w:pPr>
              <w:spacing w:line="240" w:lineRule="exact"/>
              <w:jc w:val="center"/>
              <w:rPr>
                <w:rFonts w:ascii="仿宋" w:hAnsi="仿宋" w:eastAsia="仿宋"/>
                <w:sz w:val="18"/>
                <w:szCs w:val="18"/>
              </w:rPr>
            </w:pPr>
            <w:r>
              <w:rPr>
                <w:rFonts w:hint="eastAsia" w:ascii="仿宋" w:hAnsi="仿宋" w:eastAsia="仿宋"/>
                <w:sz w:val="18"/>
                <w:szCs w:val="18"/>
              </w:rPr>
              <w:t>执法检查</w:t>
            </w:r>
          </w:p>
        </w:tc>
        <w:tc>
          <w:tcPr>
            <w:tcW w:w="1275" w:type="dxa"/>
            <w:vMerge w:val="restart"/>
            <w:vAlign w:val="center"/>
          </w:tcPr>
          <w:p>
            <w:pPr>
              <w:spacing w:line="240" w:lineRule="exact"/>
              <w:jc w:val="center"/>
              <w:rPr>
                <w:rFonts w:ascii="仿宋" w:hAnsi="仿宋" w:eastAsia="仿宋"/>
                <w:sz w:val="18"/>
                <w:szCs w:val="18"/>
              </w:rPr>
            </w:pPr>
            <w:r>
              <w:rPr>
                <w:rFonts w:ascii="仿宋" w:hAnsi="仿宋" w:eastAsia="仿宋"/>
                <w:sz w:val="18"/>
                <w:szCs w:val="18"/>
              </w:rPr>
              <w:t>5%</w:t>
            </w:r>
          </w:p>
        </w:tc>
        <w:tc>
          <w:tcPr>
            <w:tcW w:w="4962" w:type="dxa"/>
            <w:vAlign w:val="center"/>
          </w:tcPr>
          <w:p>
            <w:pPr>
              <w:spacing w:line="240" w:lineRule="exact"/>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50" w:type="dxa"/>
            <w:vAlign w:val="center"/>
          </w:tcPr>
          <w:p>
            <w:pPr>
              <w:spacing w:line="240" w:lineRule="exact"/>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567" w:type="dxa"/>
            <w:vMerge w:val="continue"/>
            <w:vAlign w:val="center"/>
          </w:tcPr>
          <w:p>
            <w:pPr>
              <w:spacing w:line="240" w:lineRule="exact"/>
              <w:jc w:val="center"/>
              <w:rPr>
                <w:rFonts w:ascii="仿宋" w:hAnsi="仿宋" w:eastAsia="仿宋"/>
                <w:b/>
                <w:bCs/>
                <w:sz w:val="18"/>
                <w:szCs w:val="18"/>
              </w:rPr>
            </w:pPr>
          </w:p>
        </w:tc>
        <w:tc>
          <w:tcPr>
            <w:tcW w:w="1135" w:type="dxa"/>
            <w:vMerge w:val="continue"/>
            <w:vAlign w:val="center"/>
          </w:tcPr>
          <w:p>
            <w:pPr>
              <w:spacing w:line="240" w:lineRule="exact"/>
              <w:jc w:val="center"/>
              <w:rPr>
                <w:rFonts w:ascii="仿宋" w:hAnsi="仿宋" w:eastAsia="仿宋"/>
                <w:sz w:val="18"/>
                <w:szCs w:val="18"/>
              </w:rPr>
            </w:pPr>
          </w:p>
        </w:tc>
        <w:tc>
          <w:tcPr>
            <w:tcW w:w="1276" w:type="dxa"/>
            <w:vMerge w:val="continue"/>
            <w:vAlign w:val="center"/>
          </w:tcPr>
          <w:p>
            <w:pPr>
              <w:spacing w:line="240" w:lineRule="exact"/>
              <w:jc w:val="center"/>
              <w:rPr>
                <w:rFonts w:ascii="仿宋" w:hAnsi="仿宋" w:eastAsia="仿宋"/>
                <w:sz w:val="18"/>
                <w:szCs w:val="18"/>
              </w:rPr>
            </w:pPr>
          </w:p>
        </w:tc>
        <w:tc>
          <w:tcPr>
            <w:tcW w:w="1275" w:type="dxa"/>
            <w:vMerge w:val="continue"/>
            <w:vAlign w:val="center"/>
          </w:tcPr>
          <w:p>
            <w:pPr>
              <w:spacing w:line="240" w:lineRule="exact"/>
              <w:jc w:val="center"/>
              <w:rPr>
                <w:rFonts w:ascii="仿宋" w:hAnsi="仿宋" w:eastAsia="仿宋"/>
                <w:sz w:val="18"/>
                <w:szCs w:val="18"/>
              </w:rPr>
            </w:pPr>
          </w:p>
        </w:tc>
        <w:tc>
          <w:tcPr>
            <w:tcW w:w="4962" w:type="dxa"/>
            <w:vAlign w:val="center"/>
          </w:tcPr>
          <w:p>
            <w:pPr>
              <w:spacing w:line="240" w:lineRule="exact"/>
              <w:jc w:val="left"/>
              <w:rPr>
                <w:rFonts w:ascii="仿宋" w:hAnsi="仿宋" w:eastAsia="仿宋"/>
                <w:sz w:val="18"/>
                <w:szCs w:val="18"/>
              </w:rPr>
            </w:pPr>
            <w:r>
              <w:rPr>
                <w:rFonts w:hint="eastAsia" w:ascii="仿宋" w:hAnsi="仿宋" w:eastAsia="仿宋"/>
                <w:sz w:val="18"/>
                <w:szCs w:val="18"/>
              </w:rPr>
              <w:t>配合调查</w:t>
            </w:r>
          </w:p>
        </w:tc>
        <w:tc>
          <w:tcPr>
            <w:tcW w:w="850" w:type="dxa"/>
            <w:vAlign w:val="center"/>
          </w:tcPr>
          <w:p>
            <w:pPr>
              <w:spacing w:line="240" w:lineRule="exact"/>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567" w:type="dxa"/>
            <w:vMerge w:val="restart"/>
            <w:vAlign w:val="center"/>
          </w:tcPr>
          <w:p>
            <w:pPr>
              <w:spacing w:line="240" w:lineRule="exact"/>
              <w:jc w:val="center"/>
              <w:rPr>
                <w:rFonts w:ascii="仿宋" w:hAnsi="仿宋" w:eastAsia="仿宋"/>
                <w:b/>
                <w:bCs/>
                <w:sz w:val="18"/>
                <w:szCs w:val="18"/>
              </w:rPr>
            </w:pPr>
            <w:r>
              <w:rPr>
                <w:rFonts w:hint="eastAsia" w:ascii="仿宋" w:hAnsi="仿宋" w:eastAsia="仿宋"/>
                <w:b/>
                <w:bCs/>
                <w:sz w:val="18"/>
                <w:szCs w:val="18"/>
              </w:rPr>
              <w:t>4</w:t>
            </w:r>
          </w:p>
        </w:tc>
        <w:tc>
          <w:tcPr>
            <w:tcW w:w="1135" w:type="dxa"/>
            <w:vMerge w:val="restart"/>
            <w:vAlign w:val="center"/>
          </w:tcPr>
          <w:p>
            <w:pPr>
              <w:spacing w:line="240" w:lineRule="exact"/>
              <w:jc w:val="center"/>
              <w:rPr>
                <w:rFonts w:ascii="仿宋" w:hAnsi="仿宋" w:eastAsia="仿宋"/>
                <w:b/>
                <w:sz w:val="18"/>
                <w:szCs w:val="18"/>
              </w:rPr>
            </w:pPr>
            <w:r>
              <w:rPr>
                <w:rFonts w:hint="eastAsia" w:ascii="仿宋" w:hAnsi="仿宋" w:eastAsia="仿宋"/>
                <w:b/>
                <w:sz w:val="18"/>
                <w:szCs w:val="18"/>
              </w:rPr>
              <w:t>对社会影响与生态破坏程度</w:t>
            </w:r>
          </w:p>
          <w:p>
            <w:pPr>
              <w:spacing w:line="240" w:lineRule="exact"/>
              <w:jc w:val="center"/>
              <w:rPr>
                <w:rFonts w:ascii="仿宋" w:hAnsi="仿宋" w:eastAsia="仿宋"/>
                <w:sz w:val="18"/>
                <w:szCs w:val="18"/>
              </w:rPr>
            </w:pPr>
          </w:p>
        </w:tc>
        <w:tc>
          <w:tcPr>
            <w:tcW w:w="1276" w:type="dxa"/>
            <w:vMerge w:val="restart"/>
            <w:vAlign w:val="center"/>
          </w:tcPr>
          <w:p>
            <w:pPr>
              <w:spacing w:line="240" w:lineRule="exact"/>
              <w:jc w:val="center"/>
              <w:rPr>
                <w:rFonts w:ascii="仿宋" w:hAnsi="仿宋" w:eastAsia="仿宋"/>
                <w:sz w:val="18"/>
                <w:szCs w:val="18"/>
              </w:rPr>
            </w:pPr>
          </w:p>
          <w:p>
            <w:pPr>
              <w:spacing w:line="240" w:lineRule="exact"/>
              <w:jc w:val="center"/>
              <w:rPr>
                <w:rFonts w:ascii="仿宋" w:hAnsi="仿宋" w:eastAsia="仿宋"/>
                <w:sz w:val="18"/>
                <w:szCs w:val="18"/>
              </w:rPr>
            </w:pPr>
            <w:r>
              <w:rPr>
                <w:rFonts w:ascii="仿宋" w:hAnsi="仿宋" w:eastAsia="仿宋"/>
                <w:sz w:val="18"/>
                <w:szCs w:val="18"/>
              </w:rPr>
              <w:t>是否造成社会影响与</w:t>
            </w:r>
          </w:p>
          <w:p>
            <w:pPr>
              <w:spacing w:line="240" w:lineRule="exact"/>
              <w:jc w:val="center"/>
              <w:rPr>
                <w:rFonts w:ascii="仿宋" w:hAnsi="仿宋" w:eastAsia="仿宋"/>
                <w:sz w:val="18"/>
                <w:szCs w:val="18"/>
              </w:rPr>
            </w:pPr>
            <w:r>
              <w:rPr>
                <w:rFonts w:ascii="仿宋" w:hAnsi="仿宋" w:eastAsia="仿宋"/>
                <w:sz w:val="18"/>
                <w:szCs w:val="18"/>
              </w:rPr>
              <w:t>生态破坏</w:t>
            </w:r>
          </w:p>
          <w:p>
            <w:pPr>
              <w:spacing w:line="240" w:lineRule="exact"/>
              <w:jc w:val="center"/>
              <w:rPr>
                <w:rFonts w:ascii="仿宋" w:hAnsi="仿宋" w:eastAsia="仿宋"/>
                <w:sz w:val="18"/>
                <w:szCs w:val="18"/>
              </w:rPr>
            </w:pPr>
          </w:p>
        </w:tc>
        <w:tc>
          <w:tcPr>
            <w:tcW w:w="1275" w:type="dxa"/>
            <w:vMerge w:val="restart"/>
            <w:vAlign w:val="center"/>
          </w:tcPr>
          <w:p>
            <w:pPr>
              <w:spacing w:line="240" w:lineRule="exact"/>
              <w:jc w:val="center"/>
              <w:rPr>
                <w:rFonts w:ascii="仿宋" w:hAnsi="仿宋" w:eastAsia="仿宋"/>
                <w:sz w:val="18"/>
                <w:szCs w:val="18"/>
              </w:rPr>
            </w:pPr>
            <w:r>
              <w:rPr>
                <w:rFonts w:ascii="仿宋" w:hAnsi="仿宋" w:eastAsia="仿宋"/>
                <w:sz w:val="18"/>
                <w:szCs w:val="18"/>
              </w:rPr>
              <w:t>20%</w:t>
            </w:r>
          </w:p>
          <w:p>
            <w:pPr>
              <w:spacing w:line="240" w:lineRule="exact"/>
              <w:jc w:val="center"/>
              <w:rPr>
                <w:rFonts w:ascii="仿宋" w:hAnsi="仿宋" w:eastAsia="仿宋"/>
                <w:sz w:val="18"/>
                <w:szCs w:val="18"/>
              </w:rPr>
            </w:pPr>
          </w:p>
        </w:tc>
        <w:tc>
          <w:tcPr>
            <w:tcW w:w="4962" w:type="dxa"/>
            <w:vAlign w:val="center"/>
          </w:tcPr>
          <w:p>
            <w:pPr>
              <w:spacing w:line="240" w:lineRule="exact"/>
              <w:jc w:val="left"/>
              <w:rPr>
                <w:rFonts w:ascii="仿宋" w:hAnsi="仿宋" w:eastAsia="仿宋"/>
                <w:sz w:val="18"/>
                <w:szCs w:val="18"/>
              </w:rPr>
            </w:pPr>
            <w:r>
              <w:rPr>
                <w:rFonts w:ascii="仿宋" w:hAnsi="仿宋" w:eastAsia="仿宋"/>
                <w:sz w:val="18"/>
                <w:szCs w:val="18"/>
              </w:rPr>
              <w:t>特别严重（5级）</w:t>
            </w:r>
          </w:p>
        </w:tc>
        <w:tc>
          <w:tcPr>
            <w:tcW w:w="850" w:type="dxa"/>
            <w:vAlign w:val="center"/>
          </w:tcPr>
          <w:p>
            <w:pPr>
              <w:spacing w:line="240" w:lineRule="exact"/>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trPr>
        <w:tc>
          <w:tcPr>
            <w:tcW w:w="567" w:type="dxa"/>
            <w:vMerge w:val="continue"/>
            <w:vAlign w:val="center"/>
          </w:tcPr>
          <w:p>
            <w:pPr>
              <w:spacing w:line="240" w:lineRule="exact"/>
              <w:rPr>
                <w:rFonts w:ascii="仿宋" w:hAnsi="仿宋" w:eastAsia="仿宋"/>
                <w:b/>
                <w:bCs/>
                <w:sz w:val="18"/>
                <w:szCs w:val="18"/>
              </w:rPr>
            </w:pPr>
          </w:p>
        </w:tc>
        <w:tc>
          <w:tcPr>
            <w:tcW w:w="1135" w:type="dxa"/>
            <w:vMerge w:val="continue"/>
          </w:tcPr>
          <w:p>
            <w:pPr>
              <w:spacing w:line="240" w:lineRule="exact"/>
              <w:rPr>
                <w:rFonts w:ascii="仿宋" w:hAnsi="仿宋" w:eastAsia="仿宋"/>
                <w:b/>
                <w:bCs/>
                <w:sz w:val="18"/>
                <w:szCs w:val="18"/>
              </w:rPr>
            </w:pPr>
          </w:p>
        </w:tc>
        <w:tc>
          <w:tcPr>
            <w:tcW w:w="1276" w:type="dxa"/>
            <w:vMerge w:val="continue"/>
          </w:tcPr>
          <w:p>
            <w:pPr>
              <w:spacing w:line="240" w:lineRule="exact"/>
              <w:jc w:val="center"/>
              <w:rPr>
                <w:rFonts w:ascii="仿宋" w:hAnsi="仿宋" w:eastAsia="仿宋"/>
                <w:sz w:val="18"/>
                <w:szCs w:val="18"/>
              </w:rPr>
            </w:pPr>
          </w:p>
        </w:tc>
        <w:tc>
          <w:tcPr>
            <w:tcW w:w="1275" w:type="dxa"/>
            <w:vMerge w:val="continue"/>
          </w:tcPr>
          <w:p>
            <w:pPr>
              <w:spacing w:line="240" w:lineRule="exact"/>
              <w:jc w:val="center"/>
              <w:rPr>
                <w:rFonts w:ascii="仿宋" w:hAnsi="仿宋" w:eastAsia="仿宋"/>
                <w:sz w:val="18"/>
                <w:szCs w:val="18"/>
              </w:rPr>
            </w:pPr>
          </w:p>
        </w:tc>
        <w:tc>
          <w:tcPr>
            <w:tcW w:w="4962" w:type="dxa"/>
            <w:vAlign w:val="center"/>
          </w:tcPr>
          <w:p>
            <w:pPr>
              <w:spacing w:line="240" w:lineRule="exact"/>
              <w:jc w:val="left"/>
              <w:rPr>
                <w:rFonts w:ascii="仿宋" w:hAnsi="仿宋" w:eastAsia="仿宋"/>
                <w:sz w:val="18"/>
                <w:szCs w:val="18"/>
              </w:rPr>
            </w:pPr>
            <w:r>
              <w:rPr>
                <w:rFonts w:ascii="仿宋" w:hAnsi="仿宋" w:eastAsia="仿宋"/>
                <w:sz w:val="18"/>
                <w:szCs w:val="18"/>
              </w:rPr>
              <w:t>严重（4级）</w:t>
            </w:r>
          </w:p>
        </w:tc>
        <w:tc>
          <w:tcPr>
            <w:tcW w:w="850" w:type="dxa"/>
            <w:vAlign w:val="center"/>
          </w:tcPr>
          <w:p>
            <w:pPr>
              <w:spacing w:line="240" w:lineRule="exact"/>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567" w:type="dxa"/>
            <w:vMerge w:val="continue"/>
            <w:vAlign w:val="center"/>
          </w:tcPr>
          <w:p>
            <w:pPr>
              <w:spacing w:line="240" w:lineRule="exact"/>
              <w:rPr>
                <w:rFonts w:ascii="仿宋" w:hAnsi="仿宋" w:eastAsia="仿宋"/>
                <w:b/>
                <w:bCs/>
                <w:sz w:val="18"/>
                <w:szCs w:val="18"/>
              </w:rPr>
            </w:pPr>
          </w:p>
        </w:tc>
        <w:tc>
          <w:tcPr>
            <w:tcW w:w="1135" w:type="dxa"/>
            <w:vMerge w:val="continue"/>
          </w:tcPr>
          <w:p>
            <w:pPr>
              <w:spacing w:line="240" w:lineRule="exact"/>
              <w:rPr>
                <w:rFonts w:ascii="仿宋" w:hAnsi="仿宋" w:eastAsia="仿宋"/>
                <w:b/>
                <w:bCs/>
                <w:sz w:val="18"/>
                <w:szCs w:val="18"/>
              </w:rPr>
            </w:pPr>
          </w:p>
        </w:tc>
        <w:tc>
          <w:tcPr>
            <w:tcW w:w="1276" w:type="dxa"/>
            <w:vMerge w:val="continue"/>
          </w:tcPr>
          <w:p>
            <w:pPr>
              <w:spacing w:line="240" w:lineRule="exact"/>
              <w:jc w:val="center"/>
              <w:rPr>
                <w:rFonts w:ascii="仿宋" w:hAnsi="仿宋" w:eastAsia="仿宋"/>
                <w:sz w:val="18"/>
                <w:szCs w:val="18"/>
              </w:rPr>
            </w:pPr>
          </w:p>
        </w:tc>
        <w:tc>
          <w:tcPr>
            <w:tcW w:w="1275" w:type="dxa"/>
            <w:vMerge w:val="continue"/>
          </w:tcPr>
          <w:p>
            <w:pPr>
              <w:spacing w:line="240" w:lineRule="exact"/>
              <w:jc w:val="center"/>
              <w:rPr>
                <w:rFonts w:ascii="仿宋" w:hAnsi="仿宋" w:eastAsia="仿宋"/>
                <w:sz w:val="18"/>
                <w:szCs w:val="18"/>
              </w:rPr>
            </w:pPr>
          </w:p>
        </w:tc>
        <w:tc>
          <w:tcPr>
            <w:tcW w:w="4962" w:type="dxa"/>
            <w:vAlign w:val="center"/>
          </w:tcPr>
          <w:p>
            <w:pPr>
              <w:spacing w:line="240" w:lineRule="exact"/>
              <w:jc w:val="left"/>
              <w:rPr>
                <w:rFonts w:ascii="仿宋" w:hAnsi="仿宋" w:eastAsia="仿宋"/>
                <w:sz w:val="18"/>
                <w:szCs w:val="18"/>
              </w:rPr>
            </w:pPr>
            <w:r>
              <w:rPr>
                <w:rFonts w:ascii="仿宋" w:hAnsi="仿宋" w:eastAsia="仿宋"/>
                <w:sz w:val="18"/>
                <w:szCs w:val="18"/>
              </w:rPr>
              <w:t>较重（3级）</w:t>
            </w:r>
          </w:p>
        </w:tc>
        <w:tc>
          <w:tcPr>
            <w:tcW w:w="850" w:type="dxa"/>
            <w:vAlign w:val="center"/>
          </w:tcPr>
          <w:p>
            <w:pPr>
              <w:spacing w:line="240" w:lineRule="exact"/>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567" w:type="dxa"/>
            <w:vMerge w:val="continue"/>
            <w:vAlign w:val="center"/>
          </w:tcPr>
          <w:p>
            <w:pPr>
              <w:spacing w:line="240" w:lineRule="exact"/>
              <w:rPr>
                <w:rFonts w:ascii="仿宋" w:hAnsi="仿宋" w:eastAsia="仿宋"/>
                <w:b/>
                <w:bCs/>
                <w:sz w:val="18"/>
                <w:szCs w:val="18"/>
              </w:rPr>
            </w:pPr>
          </w:p>
        </w:tc>
        <w:tc>
          <w:tcPr>
            <w:tcW w:w="1135" w:type="dxa"/>
            <w:vMerge w:val="continue"/>
          </w:tcPr>
          <w:p>
            <w:pPr>
              <w:spacing w:line="240" w:lineRule="exact"/>
              <w:rPr>
                <w:rFonts w:ascii="仿宋" w:hAnsi="仿宋" w:eastAsia="仿宋"/>
                <w:b/>
                <w:bCs/>
                <w:sz w:val="18"/>
                <w:szCs w:val="18"/>
              </w:rPr>
            </w:pPr>
          </w:p>
        </w:tc>
        <w:tc>
          <w:tcPr>
            <w:tcW w:w="1276" w:type="dxa"/>
            <w:vMerge w:val="continue"/>
          </w:tcPr>
          <w:p>
            <w:pPr>
              <w:spacing w:line="240" w:lineRule="exact"/>
              <w:jc w:val="center"/>
              <w:rPr>
                <w:rFonts w:ascii="仿宋" w:hAnsi="仿宋" w:eastAsia="仿宋"/>
                <w:sz w:val="18"/>
                <w:szCs w:val="18"/>
              </w:rPr>
            </w:pPr>
          </w:p>
        </w:tc>
        <w:tc>
          <w:tcPr>
            <w:tcW w:w="1275" w:type="dxa"/>
            <w:vMerge w:val="continue"/>
          </w:tcPr>
          <w:p>
            <w:pPr>
              <w:spacing w:line="240" w:lineRule="exact"/>
              <w:jc w:val="center"/>
              <w:rPr>
                <w:rFonts w:ascii="仿宋" w:hAnsi="仿宋" w:eastAsia="仿宋"/>
                <w:sz w:val="18"/>
                <w:szCs w:val="18"/>
              </w:rPr>
            </w:pPr>
          </w:p>
        </w:tc>
        <w:tc>
          <w:tcPr>
            <w:tcW w:w="4962" w:type="dxa"/>
            <w:vAlign w:val="center"/>
          </w:tcPr>
          <w:p>
            <w:pPr>
              <w:spacing w:line="240" w:lineRule="exact"/>
              <w:jc w:val="left"/>
              <w:rPr>
                <w:rFonts w:ascii="仿宋" w:hAnsi="仿宋" w:eastAsia="仿宋"/>
                <w:sz w:val="18"/>
                <w:szCs w:val="18"/>
              </w:rPr>
            </w:pPr>
            <w:r>
              <w:rPr>
                <w:rFonts w:ascii="仿宋" w:hAnsi="仿宋" w:eastAsia="仿宋"/>
                <w:sz w:val="18"/>
                <w:szCs w:val="18"/>
              </w:rPr>
              <w:t>一般（2级）</w:t>
            </w:r>
          </w:p>
        </w:tc>
        <w:tc>
          <w:tcPr>
            <w:tcW w:w="850" w:type="dxa"/>
            <w:vAlign w:val="center"/>
          </w:tcPr>
          <w:p>
            <w:pPr>
              <w:spacing w:line="240" w:lineRule="exact"/>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567" w:type="dxa"/>
            <w:vMerge w:val="continue"/>
            <w:vAlign w:val="center"/>
          </w:tcPr>
          <w:p>
            <w:pPr>
              <w:spacing w:line="240" w:lineRule="exact"/>
              <w:rPr>
                <w:rFonts w:ascii="仿宋" w:hAnsi="仿宋" w:eastAsia="仿宋"/>
                <w:b/>
                <w:bCs/>
                <w:sz w:val="18"/>
                <w:szCs w:val="18"/>
              </w:rPr>
            </w:pPr>
          </w:p>
        </w:tc>
        <w:tc>
          <w:tcPr>
            <w:tcW w:w="1135" w:type="dxa"/>
            <w:vMerge w:val="continue"/>
          </w:tcPr>
          <w:p>
            <w:pPr>
              <w:spacing w:line="240" w:lineRule="exact"/>
              <w:rPr>
                <w:rFonts w:ascii="仿宋" w:hAnsi="仿宋" w:eastAsia="仿宋"/>
                <w:b/>
                <w:bCs/>
                <w:sz w:val="18"/>
                <w:szCs w:val="18"/>
              </w:rPr>
            </w:pPr>
          </w:p>
        </w:tc>
        <w:tc>
          <w:tcPr>
            <w:tcW w:w="1276" w:type="dxa"/>
            <w:vMerge w:val="continue"/>
          </w:tcPr>
          <w:p>
            <w:pPr>
              <w:spacing w:line="240" w:lineRule="exact"/>
              <w:jc w:val="center"/>
              <w:rPr>
                <w:rFonts w:ascii="仿宋" w:hAnsi="仿宋" w:eastAsia="仿宋"/>
                <w:sz w:val="18"/>
                <w:szCs w:val="18"/>
              </w:rPr>
            </w:pPr>
          </w:p>
        </w:tc>
        <w:tc>
          <w:tcPr>
            <w:tcW w:w="1275" w:type="dxa"/>
            <w:vMerge w:val="continue"/>
          </w:tcPr>
          <w:p>
            <w:pPr>
              <w:spacing w:line="240" w:lineRule="exact"/>
              <w:jc w:val="center"/>
              <w:rPr>
                <w:rFonts w:ascii="仿宋" w:hAnsi="仿宋" w:eastAsia="仿宋"/>
                <w:sz w:val="18"/>
                <w:szCs w:val="18"/>
              </w:rPr>
            </w:pPr>
          </w:p>
        </w:tc>
        <w:tc>
          <w:tcPr>
            <w:tcW w:w="4962" w:type="dxa"/>
            <w:vAlign w:val="center"/>
          </w:tcPr>
          <w:p>
            <w:pPr>
              <w:spacing w:line="240" w:lineRule="exact"/>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50" w:type="dxa"/>
            <w:vAlign w:val="center"/>
          </w:tcPr>
          <w:p>
            <w:pPr>
              <w:spacing w:line="240" w:lineRule="exact"/>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567" w:type="dxa"/>
            <w:vMerge w:val="continue"/>
            <w:vAlign w:val="center"/>
          </w:tcPr>
          <w:p>
            <w:pPr>
              <w:spacing w:line="240" w:lineRule="exact"/>
              <w:rPr>
                <w:rFonts w:ascii="仿宋" w:hAnsi="仿宋" w:eastAsia="仿宋"/>
                <w:b/>
                <w:bCs/>
                <w:sz w:val="18"/>
                <w:szCs w:val="18"/>
              </w:rPr>
            </w:pPr>
          </w:p>
        </w:tc>
        <w:tc>
          <w:tcPr>
            <w:tcW w:w="1135" w:type="dxa"/>
            <w:vMerge w:val="continue"/>
            <w:vAlign w:val="center"/>
          </w:tcPr>
          <w:p>
            <w:pPr>
              <w:spacing w:line="240" w:lineRule="exact"/>
              <w:rPr>
                <w:rFonts w:ascii="仿宋" w:hAnsi="仿宋" w:eastAsia="仿宋"/>
                <w:b/>
                <w:bCs/>
                <w:sz w:val="18"/>
                <w:szCs w:val="18"/>
              </w:rPr>
            </w:pPr>
          </w:p>
        </w:tc>
        <w:tc>
          <w:tcPr>
            <w:tcW w:w="1276" w:type="dxa"/>
            <w:vMerge w:val="continue"/>
            <w:vAlign w:val="center"/>
          </w:tcPr>
          <w:p>
            <w:pPr>
              <w:spacing w:line="240" w:lineRule="exact"/>
              <w:jc w:val="center"/>
              <w:rPr>
                <w:rFonts w:ascii="仿宋" w:hAnsi="仿宋" w:eastAsia="仿宋"/>
                <w:sz w:val="18"/>
                <w:szCs w:val="18"/>
              </w:rPr>
            </w:pPr>
          </w:p>
        </w:tc>
        <w:tc>
          <w:tcPr>
            <w:tcW w:w="1275" w:type="dxa"/>
            <w:vMerge w:val="continue"/>
            <w:vAlign w:val="center"/>
          </w:tcPr>
          <w:p>
            <w:pPr>
              <w:spacing w:line="240" w:lineRule="exact"/>
              <w:jc w:val="center"/>
              <w:rPr>
                <w:rFonts w:ascii="仿宋" w:hAnsi="仿宋" w:eastAsia="仿宋"/>
                <w:sz w:val="18"/>
                <w:szCs w:val="18"/>
              </w:rPr>
            </w:pPr>
          </w:p>
        </w:tc>
        <w:tc>
          <w:tcPr>
            <w:tcW w:w="4962" w:type="dxa"/>
            <w:vAlign w:val="center"/>
          </w:tcPr>
          <w:p>
            <w:pPr>
              <w:spacing w:line="240" w:lineRule="exact"/>
              <w:jc w:val="left"/>
              <w:rPr>
                <w:rFonts w:ascii="仿宋" w:hAnsi="仿宋" w:eastAsia="仿宋"/>
                <w:sz w:val="18"/>
                <w:szCs w:val="18"/>
              </w:rPr>
            </w:pPr>
            <w:r>
              <w:rPr>
                <w:rFonts w:hint="eastAsia" w:ascii="仿宋" w:hAnsi="仿宋" w:eastAsia="仿宋"/>
                <w:sz w:val="18"/>
                <w:szCs w:val="18"/>
              </w:rPr>
              <w:t>无</w:t>
            </w:r>
          </w:p>
        </w:tc>
        <w:tc>
          <w:tcPr>
            <w:tcW w:w="850" w:type="dxa"/>
            <w:vAlign w:val="center"/>
          </w:tcPr>
          <w:p>
            <w:pPr>
              <w:spacing w:line="240" w:lineRule="exact"/>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、本表适用于《中华人民共和国大气污染防治法》第九十九条第一项规定</w:t>
      </w:r>
      <w:r>
        <w:rPr>
          <w:rFonts w:ascii="仿宋" w:hAnsi="仿宋" w:eastAsia="仿宋"/>
          <w:sz w:val="18"/>
          <w:szCs w:val="18"/>
        </w:rPr>
        <w:t>：</w:t>
      </w:r>
      <w:r>
        <w:rPr>
          <w:rFonts w:hint="eastAsia" w:ascii="仿宋" w:hAnsi="仿宋" w:eastAsia="仿宋"/>
          <w:sz w:val="18"/>
          <w:szCs w:val="18"/>
        </w:rPr>
        <w:t>“违反本法规定，有下列行为之一的，由县级以上人民政府生态环境主管部门责令改正或者限制生产、停产整治，并处十万元以上一百万元以下的罚款</w:t>
      </w:r>
      <w:r>
        <w:rPr>
          <w:rFonts w:ascii="仿宋" w:hAnsi="仿宋" w:eastAsia="仿宋"/>
          <w:sz w:val="18"/>
          <w:szCs w:val="18"/>
        </w:rPr>
        <w:t>;情节严重的，报经有批准权的人民政府批准，责令停业、关闭</w:t>
      </w:r>
      <w:r>
        <w:rPr>
          <w:rFonts w:hint="eastAsia" w:ascii="仿宋" w:hAnsi="仿宋" w:eastAsia="仿宋"/>
          <w:sz w:val="18"/>
          <w:szCs w:val="18"/>
        </w:rPr>
        <w:t>：</w:t>
      </w:r>
      <w:r>
        <w:rPr>
          <w:rFonts w:ascii="仿宋" w:hAnsi="仿宋" w:eastAsia="仿宋"/>
          <w:sz w:val="18"/>
          <w:szCs w:val="18"/>
        </w:rPr>
        <w:t>(一)未依法取得排污许可证排放大气污染物的”。</w:t>
      </w:r>
      <w:r>
        <w:rPr>
          <w:rFonts w:hint="eastAsia" w:ascii="仿宋" w:hAnsi="仿宋" w:eastAsia="仿宋"/>
          <w:sz w:val="18"/>
          <w:szCs w:val="18"/>
        </w:rPr>
        <w:t xml:space="preserve"> </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罚款金额</w:t>
      </w:r>
      <w:r>
        <w:rPr>
          <w:rFonts w:ascii="仿宋" w:hAnsi="仿宋" w:eastAsia="仿宋"/>
          <w:sz w:val="18"/>
          <w:szCs w:val="18"/>
        </w:rPr>
        <w:t>=百分值之和×最高法定罚款上限100</w:t>
      </w:r>
      <w:r>
        <w:rPr>
          <w:rFonts w:hint="eastAsia" w:ascii="仿宋" w:hAnsi="仿宋" w:eastAsia="仿宋"/>
          <w:sz w:val="18"/>
          <w:szCs w:val="18"/>
        </w:rPr>
        <w:t>万</w:t>
      </w:r>
      <w:r>
        <w:rPr>
          <w:rFonts w:ascii="仿宋" w:hAnsi="仿宋" w:eastAsia="仿宋"/>
          <w:sz w:val="18"/>
          <w:szCs w:val="18"/>
        </w:rPr>
        <w:t>元。</w:t>
      </w:r>
    </w:p>
    <w:p>
      <w:pPr>
        <w:pStyle w:val="5"/>
        <w:rPr>
          <w:rFonts w:ascii="仿宋" w:hAnsi="仿宋" w:eastAsia="仿宋"/>
          <w:sz w:val="28"/>
          <w:szCs w:val="28"/>
        </w:rPr>
      </w:pPr>
      <w:bookmarkStart w:id="77" w:name="_Toc8999757"/>
      <w:bookmarkStart w:id="78" w:name="_Toc94005847"/>
      <w:r>
        <w:rPr>
          <w:rFonts w:hint="eastAsia" w:ascii="仿宋" w:hAnsi="仿宋" w:eastAsia="仿宋"/>
          <w:sz w:val="28"/>
          <w:szCs w:val="28"/>
        </w:rPr>
        <w:t>（三十四）超标或</w:t>
      </w:r>
      <w:r>
        <w:rPr>
          <w:rFonts w:ascii="仿宋" w:hAnsi="仿宋" w:eastAsia="仿宋"/>
          <w:sz w:val="28"/>
          <w:szCs w:val="28"/>
        </w:rPr>
        <w:t>超</w:t>
      </w:r>
      <w:r>
        <w:rPr>
          <w:rFonts w:hint="eastAsia" w:ascii="仿宋" w:hAnsi="仿宋" w:eastAsia="仿宋"/>
          <w:sz w:val="28"/>
          <w:szCs w:val="28"/>
        </w:rPr>
        <w:t>总量排放污染物的罚款幅度</w:t>
      </w:r>
      <w:bookmarkEnd w:id="77"/>
      <w:r>
        <w:rPr>
          <w:rFonts w:hint="eastAsia" w:ascii="仿宋" w:hAnsi="仿宋" w:eastAsia="仿宋"/>
          <w:sz w:val="28"/>
          <w:szCs w:val="28"/>
        </w:rPr>
        <w:t>裁定</w:t>
      </w:r>
      <w:bookmarkEnd w:id="78"/>
    </w:p>
    <w:p>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34-1</w:t>
      </w:r>
      <w:r>
        <w:rPr>
          <w:rFonts w:hint="eastAsia" w:ascii="仿宋" w:hAnsi="仿宋" w:eastAsia="仿宋"/>
          <w:b/>
          <w:szCs w:val="21"/>
        </w:rPr>
        <w:t>超标或</w:t>
      </w:r>
      <w:r>
        <w:rPr>
          <w:rFonts w:ascii="仿宋" w:hAnsi="仿宋" w:eastAsia="仿宋"/>
          <w:b/>
          <w:szCs w:val="21"/>
        </w:rPr>
        <w:t>超</w:t>
      </w:r>
      <w:r>
        <w:rPr>
          <w:rFonts w:hint="eastAsia" w:ascii="仿宋" w:hAnsi="仿宋" w:eastAsia="仿宋"/>
          <w:b/>
          <w:szCs w:val="21"/>
        </w:rPr>
        <w:t>总量排放污染物的罚款幅度裁定</w:t>
      </w:r>
    </w:p>
    <w:tbl>
      <w:tblPr>
        <w:tblStyle w:val="88"/>
        <w:tblW w:w="895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34"/>
        <w:gridCol w:w="1560"/>
        <w:gridCol w:w="708"/>
        <w:gridCol w:w="4224"/>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3402" w:type="dxa"/>
            <w:gridSpan w:val="3"/>
            <w:vAlign w:val="center"/>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5122" w:type="dxa"/>
            <w:gridSpan w:val="2"/>
            <w:vAlign w:val="center"/>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Merge w:val="continue"/>
            <w:vAlign w:val="center"/>
          </w:tcPr>
          <w:p>
            <w:pPr>
              <w:jc w:val="center"/>
              <w:rPr>
                <w:rFonts w:ascii="仿宋" w:hAnsi="仿宋" w:eastAsia="仿宋"/>
                <w:b/>
                <w:bCs/>
                <w:sz w:val="18"/>
                <w:szCs w:val="18"/>
              </w:rPr>
            </w:pPr>
          </w:p>
        </w:tc>
        <w:tc>
          <w:tcPr>
            <w:tcW w:w="1134" w:type="dxa"/>
            <w:vAlign w:val="center"/>
          </w:tcPr>
          <w:p>
            <w:pPr>
              <w:jc w:val="center"/>
              <w:rPr>
                <w:rFonts w:ascii="仿宋" w:hAnsi="仿宋" w:eastAsia="仿宋"/>
                <w:b/>
                <w:bCs/>
                <w:sz w:val="18"/>
                <w:szCs w:val="18"/>
              </w:rPr>
            </w:pPr>
            <w:r>
              <w:rPr>
                <w:rFonts w:hint="eastAsia" w:ascii="仿宋" w:hAnsi="仿宋" w:eastAsia="仿宋"/>
                <w:b/>
                <w:bCs/>
                <w:sz w:val="18"/>
                <w:szCs w:val="18"/>
              </w:rPr>
              <w:t>要素</w:t>
            </w:r>
          </w:p>
        </w:tc>
        <w:tc>
          <w:tcPr>
            <w:tcW w:w="1560" w:type="dxa"/>
            <w:vAlign w:val="center"/>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708" w:type="dxa"/>
            <w:vAlign w:val="center"/>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4224" w:type="dxa"/>
            <w:vAlign w:val="center"/>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vAlign w:val="center"/>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42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1</w:t>
            </w:r>
          </w:p>
          <w:p>
            <w:pPr>
              <w:jc w:val="center"/>
              <w:rPr>
                <w:rFonts w:ascii="仿宋" w:hAnsi="仿宋" w:eastAsia="仿宋"/>
                <w:b/>
                <w:bCs/>
                <w:sz w:val="18"/>
                <w:szCs w:val="18"/>
              </w:rPr>
            </w:pPr>
          </w:p>
        </w:tc>
        <w:tc>
          <w:tcPr>
            <w:tcW w:w="1134"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560" w:type="dxa"/>
            <w:vMerge w:val="restart"/>
            <w:vAlign w:val="center"/>
          </w:tcPr>
          <w:p>
            <w:pPr>
              <w:jc w:val="center"/>
              <w:rPr>
                <w:rFonts w:ascii="仿宋" w:hAnsi="仿宋" w:eastAsia="仿宋"/>
                <w:sz w:val="18"/>
                <w:szCs w:val="18"/>
              </w:rPr>
            </w:pPr>
            <w:r>
              <w:rPr>
                <w:rFonts w:hint="eastAsia" w:ascii="仿宋" w:hAnsi="仿宋" w:eastAsia="仿宋"/>
                <w:sz w:val="18"/>
                <w:szCs w:val="18"/>
              </w:rPr>
              <w:t>超标排放情况（最严重的污染因子）或</w:t>
            </w:r>
          </w:p>
          <w:p>
            <w:pPr>
              <w:jc w:val="center"/>
              <w:rPr>
                <w:rFonts w:ascii="仿宋" w:hAnsi="仿宋" w:eastAsia="仿宋"/>
                <w:sz w:val="18"/>
                <w:szCs w:val="18"/>
              </w:rPr>
            </w:pPr>
            <w:r>
              <w:rPr>
                <w:rFonts w:ascii="仿宋" w:hAnsi="仿宋" w:eastAsia="仿宋"/>
                <w:sz w:val="18"/>
                <w:szCs w:val="18"/>
              </w:rPr>
              <w:t>超总量数</w:t>
            </w:r>
          </w:p>
        </w:tc>
        <w:tc>
          <w:tcPr>
            <w:tcW w:w="708" w:type="dxa"/>
            <w:vMerge w:val="restart"/>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超标200%以上/林格曼黑度5级</w:t>
            </w:r>
          </w:p>
          <w:p>
            <w:pPr>
              <w:adjustRightInd w:val="0"/>
              <w:snapToGrid w:val="0"/>
              <w:rPr>
                <w:rFonts w:ascii="仿宋" w:hAnsi="仿宋" w:eastAsia="仿宋" w:cs="宋体"/>
                <w:kern w:val="0"/>
                <w:sz w:val="18"/>
                <w:szCs w:val="18"/>
              </w:rPr>
            </w:pPr>
            <w:r>
              <w:rPr>
                <w:rFonts w:ascii="仿宋" w:hAnsi="仿宋" w:eastAsia="仿宋"/>
                <w:sz w:val="18"/>
                <w:szCs w:val="18"/>
              </w:rPr>
              <w:t>日总量</w:t>
            </w:r>
            <w:r>
              <w:rPr>
                <w:rFonts w:hint="eastAsia" w:ascii="仿宋" w:hAnsi="仿宋" w:eastAsia="仿宋"/>
                <w:sz w:val="18"/>
                <w:szCs w:val="18"/>
              </w:rPr>
              <w:t>≥100</w:t>
            </w:r>
            <w:r>
              <w:rPr>
                <w:rFonts w:ascii="仿宋" w:hAnsi="仿宋" w:eastAsia="仿宋"/>
                <w:sz w:val="18"/>
                <w:szCs w:val="18"/>
              </w:rPr>
              <w:t xml:space="preserve">% </w:t>
            </w:r>
            <w:r>
              <w:rPr>
                <w:rFonts w:hint="eastAsia" w:ascii="仿宋" w:hAnsi="仿宋" w:eastAsia="仿宋"/>
                <w:sz w:val="18"/>
                <w:szCs w:val="18"/>
              </w:rPr>
              <w:t>或</w:t>
            </w:r>
            <w:r>
              <w:rPr>
                <w:rFonts w:ascii="仿宋" w:hAnsi="仿宋" w:eastAsia="仿宋"/>
                <w:sz w:val="18"/>
                <w:szCs w:val="18"/>
              </w:rPr>
              <w:t>年总量≥10%</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超标100%以上不足200%/林格曼黑度4级</w:t>
            </w:r>
          </w:p>
          <w:p>
            <w:pPr>
              <w:adjustRightInd w:val="0"/>
              <w:snapToGrid w:val="0"/>
              <w:rPr>
                <w:rFonts w:ascii="仿宋" w:hAnsi="仿宋" w:eastAsia="仿宋" w:cs="宋体"/>
                <w:kern w:val="0"/>
                <w:sz w:val="18"/>
                <w:szCs w:val="18"/>
              </w:rPr>
            </w:pPr>
            <w:r>
              <w:rPr>
                <w:rFonts w:hint="eastAsia" w:ascii="仿宋" w:hAnsi="仿宋" w:eastAsia="仿宋"/>
                <w:sz w:val="18"/>
                <w:szCs w:val="18"/>
              </w:rPr>
              <w:t>50</w:t>
            </w:r>
            <w:r>
              <w:rPr>
                <w:rFonts w:ascii="仿宋" w:hAnsi="仿宋" w:eastAsia="仿宋"/>
                <w:sz w:val="18"/>
                <w:szCs w:val="18"/>
              </w:rPr>
              <w:t>%</w:t>
            </w:r>
            <w:r>
              <w:rPr>
                <w:rFonts w:hint="eastAsia" w:ascii="仿宋" w:hAnsi="仿宋" w:eastAsia="仿宋"/>
                <w:sz w:val="18"/>
                <w:szCs w:val="18"/>
              </w:rPr>
              <w:t>≤日总量&lt;100%</w:t>
            </w:r>
          </w:p>
        </w:tc>
        <w:tc>
          <w:tcPr>
            <w:tcW w:w="898" w:type="dxa"/>
            <w:vAlign w:val="center"/>
          </w:tcPr>
          <w:p>
            <w:pPr>
              <w:jc w:val="center"/>
              <w:rPr>
                <w:rFonts w:ascii="仿宋" w:hAnsi="仿宋" w:eastAsia="仿宋"/>
                <w:sz w:val="18"/>
                <w:szCs w:val="18"/>
              </w:rPr>
            </w:pPr>
            <w:r>
              <w:rPr>
                <w:rFonts w:ascii="仿宋" w:hAnsi="仿宋" w:eastAsia="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超标50%以上不足100%/林格曼黑度3级</w:t>
            </w:r>
          </w:p>
          <w:p>
            <w:pPr>
              <w:adjustRightInd w:val="0"/>
              <w:snapToGrid w:val="0"/>
              <w:rPr>
                <w:rFonts w:ascii="仿宋" w:hAnsi="仿宋" w:eastAsia="仿宋" w:cs="宋体"/>
                <w:kern w:val="0"/>
                <w:sz w:val="18"/>
                <w:szCs w:val="18"/>
              </w:rPr>
            </w:pPr>
            <w:r>
              <w:rPr>
                <w:rFonts w:hint="eastAsia" w:ascii="仿宋" w:hAnsi="仿宋" w:eastAsia="仿宋"/>
                <w:sz w:val="18"/>
                <w:szCs w:val="18"/>
              </w:rPr>
              <w:t>20</w:t>
            </w:r>
            <w:r>
              <w:rPr>
                <w:rFonts w:ascii="仿宋" w:hAnsi="仿宋" w:eastAsia="仿宋"/>
                <w:sz w:val="18"/>
                <w:szCs w:val="18"/>
              </w:rPr>
              <w:t>%</w:t>
            </w:r>
            <w:r>
              <w:rPr>
                <w:rFonts w:hint="eastAsia" w:ascii="仿宋" w:hAnsi="仿宋" w:eastAsia="仿宋"/>
                <w:sz w:val="18"/>
                <w:szCs w:val="18"/>
              </w:rPr>
              <w:t>≤日总量&lt;50%</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超标10%以上不足50%/林格曼黑度2级</w:t>
            </w:r>
          </w:p>
          <w:p>
            <w:pPr>
              <w:adjustRightInd w:val="0"/>
              <w:snapToGrid w:val="0"/>
              <w:rPr>
                <w:rFonts w:ascii="仿宋" w:hAnsi="仿宋" w:eastAsia="仿宋" w:cs="宋体"/>
                <w:kern w:val="0"/>
                <w:sz w:val="18"/>
                <w:szCs w:val="18"/>
              </w:rPr>
            </w:pPr>
            <w:r>
              <w:rPr>
                <w:rFonts w:hint="eastAsia" w:ascii="仿宋" w:hAnsi="仿宋" w:eastAsia="仿宋"/>
                <w:sz w:val="18"/>
                <w:szCs w:val="18"/>
              </w:rPr>
              <w:t>10</w:t>
            </w:r>
            <w:r>
              <w:rPr>
                <w:rFonts w:ascii="仿宋" w:hAnsi="仿宋" w:eastAsia="仿宋"/>
                <w:sz w:val="18"/>
                <w:szCs w:val="18"/>
              </w:rPr>
              <w:t>%</w:t>
            </w:r>
            <w:r>
              <w:rPr>
                <w:rFonts w:hint="eastAsia" w:ascii="仿宋" w:hAnsi="仿宋" w:eastAsia="仿宋"/>
                <w:sz w:val="18"/>
                <w:szCs w:val="18"/>
              </w:rPr>
              <w:t>≤日总量&lt;20%</w:t>
            </w:r>
          </w:p>
        </w:tc>
        <w:tc>
          <w:tcPr>
            <w:tcW w:w="898"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超标不足10%/林格曼黑度1级</w:t>
            </w:r>
          </w:p>
          <w:p>
            <w:pPr>
              <w:adjustRightInd w:val="0"/>
              <w:snapToGrid w:val="0"/>
              <w:rPr>
                <w:rFonts w:ascii="仿宋" w:hAnsi="仿宋" w:eastAsia="仿宋" w:cs="宋体"/>
                <w:kern w:val="0"/>
                <w:sz w:val="18"/>
                <w:szCs w:val="18"/>
              </w:rPr>
            </w:pPr>
            <w:r>
              <w:rPr>
                <w:rFonts w:ascii="仿宋" w:hAnsi="仿宋" w:eastAsia="仿宋"/>
                <w:sz w:val="18"/>
                <w:szCs w:val="18"/>
              </w:rPr>
              <w:t>日总量＜</w:t>
            </w:r>
            <w:r>
              <w:rPr>
                <w:rFonts w:hint="eastAsia" w:ascii="仿宋" w:hAnsi="仿宋" w:eastAsia="仿宋"/>
                <w:sz w:val="18"/>
                <w:szCs w:val="18"/>
              </w:rPr>
              <w:t>10</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restart"/>
            <w:vAlign w:val="center"/>
          </w:tcPr>
          <w:p>
            <w:pPr>
              <w:jc w:val="center"/>
              <w:rPr>
                <w:rFonts w:ascii="仿宋" w:hAnsi="仿宋" w:eastAsia="仿宋"/>
                <w:sz w:val="18"/>
                <w:szCs w:val="18"/>
              </w:rPr>
            </w:pPr>
            <w:r>
              <w:rPr>
                <w:rFonts w:hint="eastAsia" w:ascii="仿宋" w:hAnsi="仿宋" w:eastAsia="仿宋"/>
                <w:sz w:val="18"/>
                <w:szCs w:val="18"/>
              </w:rPr>
              <w:t>小时</w:t>
            </w:r>
            <w:r>
              <w:rPr>
                <w:rFonts w:ascii="仿宋" w:hAnsi="仿宋" w:eastAsia="仿宋"/>
                <w:sz w:val="18"/>
                <w:szCs w:val="18"/>
              </w:rPr>
              <w:t>烟气流量（</w:t>
            </w:r>
            <w:r>
              <w:rPr>
                <w:rFonts w:hint="eastAsia" w:ascii="仿宋" w:hAnsi="仿宋" w:eastAsia="仿宋"/>
                <w:sz w:val="18"/>
                <w:szCs w:val="18"/>
              </w:rPr>
              <w:t>Q</w:t>
            </w:r>
            <w:r>
              <w:rPr>
                <w:rFonts w:ascii="仿宋" w:hAnsi="仿宋" w:eastAsia="仿宋"/>
                <w:sz w:val="18"/>
                <w:szCs w:val="18"/>
              </w:rPr>
              <w:t>）</w:t>
            </w:r>
          </w:p>
        </w:tc>
        <w:tc>
          <w:tcPr>
            <w:tcW w:w="708" w:type="dxa"/>
            <w:vMerge w:val="restart"/>
            <w:vAlign w:val="center"/>
          </w:tcPr>
          <w:p>
            <w:pPr>
              <w:jc w:val="cente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w:t>
            </w:r>
          </w:p>
        </w:tc>
        <w:tc>
          <w:tcPr>
            <w:tcW w:w="4224" w:type="dxa"/>
          </w:tcPr>
          <w:p>
            <w:pPr>
              <w:rPr>
                <w:sz w:val="18"/>
                <w:szCs w:val="18"/>
              </w:rPr>
            </w:pPr>
            <w:r>
              <w:rPr>
                <w:rFonts w:ascii="仿宋" w:hAnsi="仿宋" w:eastAsia="仿宋" w:cs="宋体"/>
                <w:kern w:val="0"/>
                <w:sz w:val="18"/>
                <w:szCs w:val="18"/>
              </w:rPr>
              <w:t>20</w:t>
            </w:r>
            <w:r>
              <w:rPr>
                <w:rFonts w:hint="eastAsia" w:ascii="仿宋" w:hAnsi="仿宋" w:eastAsia="仿宋" w:cs="宋体"/>
                <w:kern w:val="0"/>
                <w:sz w:val="18"/>
                <w:szCs w:val="18"/>
              </w:rPr>
              <w:t>万</w:t>
            </w:r>
            <w:r>
              <w:rPr>
                <w:rFonts w:ascii="仿宋" w:hAnsi="仿宋" w:eastAsia="仿宋" w:cs="宋体"/>
                <w:kern w:val="0"/>
                <w:sz w:val="18"/>
                <w:szCs w:val="18"/>
              </w:rPr>
              <w:t>标立</w:t>
            </w:r>
            <w:r>
              <w:rPr>
                <w:rFonts w:hint="eastAsia" w:ascii="仿宋" w:hAnsi="仿宋" w:eastAsia="仿宋" w:cs="宋体"/>
                <w:kern w:val="0"/>
                <w:sz w:val="18"/>
                <w:szCs w:val="18"/>
              </w:rPr>
              <w:t>方米≤</w:t>
            </w:r>
            <w:r>
              <w:rPr>
                <w:rFonts w:hint="eastAsia" w:ascii="仿宋" w:hAnsi="仿宋" w:eastAsia="仿宋"/>
                <w:sz w:val="18"/>
                <w:szCs w:val="18"/>
              </w:rPr>
              <w:t>Q</w:t>
            </w:r>
          </w:p>
        </w:tc>
        <w:tc>
          <w:tcPr>
            <w:tcW w:w="898"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tcPr>
          <w:p>
            <w:pPr>
              <w:adjustRightInd w:val="0"/>
              <w:snapToGrid w:val="0"/>
              <w:rPr>
                <w:rFonts w:ascii="仿宋" w:hAnsi="仿宋" w:eastAsia="仿宋" w:cs="宋体"/>
                <w:kern w:val="0"/>
                <w:sz w:val="18"/>
                <w:szCs w:val="18"/>
              </w:rPr>
            </w:pPr>
            <w:r>
              <w:rPr>
                <w:rFonts w:ascii="仿宋" w:hAnsi="仿宋" w:eastAsia="仿宋" w:cs="宋体"/>
                <w:kern w:val="0"/>
                <w:sz w:val="18"/>
                <w:szCs w:val="18"/>
              </w:rPr>
              <w:t>10</w:t>
            </w:r>
            <w:r>
              <w:rPr>
                <w:rFonts w:hint="eastAsia" w:ascii="仿宋" w:hAnsi="仿宋" w:eastAsia="仿宋" w:cs="宋体"/>
                <w:kern w:val="0"/>
                <w:sz w:val="18"/>
                <w:szCs w:val="18"/>
              </w:rPr>
              <w:t>万</w:t>
            </w:r>
            <w:r>
              <w:rPr>
                <w:rFonts w:ascii="仿宋" w:hAnsi="仿宋" w:eastAsia="仿宋" w:cs="宋体"/>
                <w:kern w:val="0"/>
                <w:sz w:val="18"/>
                <w:szCs w:val="18"/>
              </w:rPr>
              <w:t>标立</w:t>
            </w:r>
            <w:r>
              <w:rPr>
                <w:rFonts w:hint="eastAsia" w:ascii="仿宋" w:hAnsi="仿宋" w:eastAsia="仿宋" w:cs="宋体"/>
                <w:kern w:val="0"/>
                <w:sz w:val="18"/>
                <w:szCs w:val="18"/>
              </w:rPr>
              <w:t>方米≤</w:t>
            </w:r>
            <w:r>
              <w:rPr>
                <w:rFonts w:hint="eastAsia" w:ascii="仿宋" w:hAnsi="仿宋" w:eastAsia="仿宋"/>
                <w:sz w:val="18"/>
                <w:szCs w:val="18"/>
              </w:rPr>
              <w:t>Q</w:t>
            </w:r>
            <w:r>
              <w:rPr>
                <w:rFonts w:hint="eastAsia" w:ascii="仿宋" w:hAnsi="仿宋" w:eastAsia="仿宋" w:cs="宋体"/>
                <w:kern w:val="0"/>
                <w:sz w:val="18"/>
                <w:szCs w:val="18"/>
              </w:rPr>
              <w:t>＜</w:t>
            </w:r>
            <w:r>
              <w:rPr>
                <w:rFonts w:ascii="仿宋" w:hAnsi="仿宋" w:eastAsia="仿宋" w:cs="宋体"/>
                <w:kern w:val="0"/>
                <w:sz w:val="18"/>
                <w:szCs w:val="18"/>
              </w:rPr>
              <w:t>20</w:t>
            </w:r>
            <w:r>
              <w:rPr>
                <w:rFonts w:hint="eastAsia" w:ascii="仿宋" w:hAnsi="仿宋" w:eastAsia="仿宋" w:cs="宋体"/>
                <w:kern w:val="0"/>
                <w:sz w:val="18"/>
                <w:szCs w:val="18"/>
              </w:rPr>
              <w:t>万</w:t>
            </w:r>
            <w:r>
              <w:rPr>
                <w:rFonts w:ascii="仿宋" w:hAnsi="仿宋" w:eastAsia="仿宋" w:cs="宋体"/>
                <w:kern w:val="0"/>
                <w:sz w:val="18"/>
                <w:szCs w:val="18"/>
              </w:rPr>
              <w:t>标立</w:t>
            </w:r>
            <w:r>
              <w:rPr>
                <w:rFonts w:hint="eastAsia" w:ascii="仿宋" w:hAnsi="仿宋" w:eastAsia="仿宋" w:cs="宋体"/>
                <w:kern w:val="0"/>
                <w:sz w:val="18"/>
                <w:szCs w:val="18"/>
              </w:rPr>
              <w:t>方米</w:t>
            </w:r>
          </w:p>
        </w:tc>
        <w:tc>
          <w:tcPr>
            <w:tcW w:w="898" w:type="dxa"/>
            <w:vAlign w:val="center"/>
          </w:tcPr>
          <w:p>
            <w:pPr>
              <w:jc w:val="center"/>
              <w:rPr>
                <w:rFonts w:ascii="仿宋" w:hAnsi="仿宋" w:eastAsia="仿宋"/>
                <w:sz w:val="18"/>
                <w:szCs w:val="18"/>
              </w:rPr>
            </w:pPr>
            <w:r>
              <w:rPr>
                <w:rFonts w:ascii="仿宋" w:hAnsi="仿宋" w:eastAsia="仿宋"/>
                <w:sz w:val="18"/>
                <w:szCs w:val="18"/>
              </w:rPr>
              <w:t>8</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tcPr>
          <w:p>
            <w:pPr>
              <w:adjustRightInd w:val="0"/>
              <w:snapToGrid w:val="0"/>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万</w:t>
            </w:r>
            <w:r>
              <w:rPr>
                <w:rFonts w:ascii="仿宋" w:hAnsi="仿宋" w:eastAsia="仿宋" w:cs="宋体"/>
                <w:kern w:val="0"/>
                <w:sz w:val="18"/>
                <w:szCs w:val="18"/>
              </w:rPr>
              <w:t>标立</w:t>
            </w:r>
            <w:r>
              <w:rPr>
                <w:rFonts w:hint="eastAsia" w:ascii="仿宋" w:hAnsi="仿宋" w:eastAsia="仿宋" w:cs="宋体"/>
                <w:kern w:val="0"/>
                <w:sz w:val="18"/>
                <w:szCs w:val="18"/>
              </w:rPr>
              <w:t>方米≤</w:t>
            </w:r>
            <w:r>
              <w:rPr>
                <w:rFonts w:hint="eastAsia" w:ascii="仿宋" w:hAnsi="仿宋" w:eastAsia="仿宋"/>
                <w:sz w:val="18"/>
                <w:szCs w:val="18"/>
              </w:rPr>
              <w:t>Q</w:t>
            </w:r>
            <w:r>
              <w:rPr>
                <w:rFonts w:hint="eastAsia" w:ascii="仿宋" w:hAnsi="仿宋" w:eastAsia="仿宋" w:cs="宋体"/>
                <w:kern w:val="0"/>
                <w:sz w:val="18"/>
                <w:szCs w:val="18"/>
              </w:rPr>
              <w:t>＜</w:t>
            </w:r>
            <w:r>
              <w:rPr>
                <w:rFonts w:ascii="仿宋" w:hAnsi="仿宋" w:eastAsia="仿宋" w:cs="宋体"/>
                <w:kern w:val="0"/>
                <w:sz w:val="18"/>
                <w:szCs w:val="18"/>
              </w:rPr>
              <w:t>10</w:t>
            </w:r>
            <w:r>
              <w:rPr>
                <w:rFonts w:hint="eastAsia" w:ascii="仿宋" w:hAnsi="仿宋" w:eastAsia="仿宋" w:cs="宋体"/>
                <w:kern w:val="0"/>
                <w:sz w:val="18"/>
                <w:szCs w:val="18"/>
              </w:rPr>
              <w:t>万</w:t>
            </w:r>
            <w:r>
              <w:rPr>
                <w:rFonts w:ascii="仿宋" w:hAnsi="仿宋" w:eastAsia="仿宋" w:cs="宋体"/>
                <w:kern w:val="0"/>
                <w:sz w:val="18"/>
                <w:szCs w:val="18"/>
              </w:rPr>
              <w:t>标立</w:t>
            </w:r>
            <w:r>
              <w:rPr>
                <w:rFonts w:hint="eastAsia" w:ascii="仿宋" w:hAnsi="仿宋" w:eastAsia="仿宋" w:cs="宋体"/>
                <w:kern w:val="0"/>
                <w:sz w:val="18"/>
                <w:szCs w:val="18"/>
              </w:rPr>
              <w:t>方米</w:t>
            </w:r>
          </w:p>
        </w:tc>
        <w:tc>
          <w:tcPr>
            <w:tcW w:w="898"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tcPr>
          <w:p>
            <w:pPr>
              <w:adjustRightInd w:val="0"/>
              <w:snapToGrid w:val="0"/>
              <w:rPr>
                <w:rFonts w:ascii="仿宋" w:hAnsi="仿宋" w:eastAsia="仿宋" w:cs="宋体"/>
                <w:kern w:val="0"/>
                <w:sz w:val="18"/>
                <w:szCs w:val="18"/>
              </w:rPr>
            </w:pPr>
            <w:r>
              <w:rPr>
                <w:rFonts w:ascii="仿宋" w:hAnsi="仿宋" w:eastAsia="仿宋" w:cs="宋体"/>
                <w:kern w:val="0"/>
                <w:sz w:val="18"/>
                <w:szCs w:val="18"/>
              </w:rPr>
              <w:t>1000标立</w:t>
            </w:r>
            <w:r>
              <w:rPr>
                <w:rFonts w:hint="eastAsia" w:ascii="仿宋" w:hAnsi="仿宋" w:eastAsia="仿宋" w:cs="宋体"/>
                <w:kern w:val="0"/>
                <w:sz w:val="18"/>
                <w:szCs w:val="18"/>
              </w:rPr>
              <w:t>方米≤</w:t>
            </w:r>
            <w:r>
              <w:rPr>
                <w:rFonts w:hint="eastAsia" w:ascii="仿宋" w:hAnsi="仿宋" w:eastAsia="仿宋"/>
                <w:sz w:val="18"/>
                <w:szCs w:val="18"/>
              </w:rPr>
              <w:t>Q</w:t>
            </w:r>
            <w:r>
              <w:rPr>
                <w:rFonts w:hint="eastAsia" w:ascii="仿宋" w:hAnsi="仿宋" w:eastAsia="仿宋" w:cs="宋体"/>
                <w:kern w:val="0"/>
                <w:sz w:val="18"/>
                <w:szCs w:val="18"/>
              </w:rPr>
              <w:t>＜</w:t>
            </w:r>
            <w:r>
              <w:rPr>
                <w:rFonts w:ascii="仿宋" w:hAnsi="仿宋" w:eastAsia="仿宋" w:cs="宋体"/>
                <w:kern w:val="0"/>
                <w:sz w:val="18"/>
                <w:szCs w:val="18"/>
              </w:rPr>
              <w:t>1</w:t>
            </w:r>
            <w:r>
              <w:rPr>
                <w:rFonts w:hint="eastAsia" w:ascii="仿宋" w:hAnsi="仿宋" w:eastAsia="仿宋" w:cs="宋体"/>
                <w:kern w:val="0"/>
                <w:sz w:val="18"/>
                <w:szCs w:val="18"/>
              </w:rPr>
              <w:t>万</w:t>
            </w:r>
            <w:r>
              <w:rPr>
                <w:rFonts w:ascii="仿宋" w:hAnsi="仿宋" w:eastAsia="仿宋" w:cs="宋体"/>
                <w:kern w:val="0"/>
                <w:sz w:val="18"/>
                <w:szCs w:val="18"/>
              </w:rPr>
              <w:t>标立</w:t>
            </w:r>
            <w:r>
              <w:rPr>
                <w:rFonts w:hint="eastAsia" w:ascii="仿宋" w:hAnsi="仿宋" w:eastAsia="仿宋" w:cs="宋体"/>
                <w:kern w:val="0"/>
                <w:sz w:val="18"/>
                <w:szCs w:val="18"/>
              </w:rPr>
              <w:t>方米</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sz w:val="18"/>
                <w:szCs w:val="18"/>
              </w:rPr>
              <w:t>Q＜1000标</w:t>
            </w:r>
            <w:r>
              <w:rPr>
                <w:rFonts w:ascii="仿宋" w:hAnsi="仿宋" w:eastAsia="仿宋"/>
                <w:sz w:val="18"/>
                <w:szCs w:val="18"/>
              </w:rPr>
              <w:t>立</w:t>
            </w:r>
            <w:r>
              <w:rPr>
                <w:rFonts w:hint="eastAsia" w:ascii="仿宋" w:hAnsi="仿宋" w:eastAsia="仿宋" w:cs="宋体"/>
                <w:kern w:val="0"/>
                <w:sz w:val="18"/>
                <w:szCs w:val="18"/>
              </w:rPr>
              <w:t>方米</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restart"/>
            <w:vAlign w:val="center"/>
          </w:tcPr>
          <w:p>
            <w:pPr>
              <w:jc w:val="center"/>
              <w:rPr>
                <w:rFonts w:ascii="仿宋" w:hAnsi="仿宋" w:eastAsia="仿宋"/>
                <w:sz w:val="18"/>
                <w:szCs w:val="18"/>
              </w:rPr>
            </w:pPr>
            <w:r>
              <w:rPr>
                <w:rFonts w:hint="eastAsia" w:ascii="仿宋" w:hAnsi="仿宋" w:eastAsia="仿宋"/>
                <w:sz w:val="18"/>
                <w:szCs w:val="18"/>
              </w:rPr>
              <w:t>超标</w:t>
            </w:r>
            <w:r>
              <w:rPr>
                <w:rFonts w:ascii="仿宋" w:hAnsi="仿宋" w:eastAsia="仿宋"/>
                <w:sz w:val="18"/>
                <w:szCs w:val="18"/>
              </w:rPr>
              <w:t>因子</w:t>
            </w:r>
            <w:r>
              <w:rPr>
                <w:rFonts w:hint="eastAsia" w:ascii="仿宋" w:hAnsi="仿宋" w:eastAsia="仿宋"/>
                <w:sz w:val="18"/>
                <w:szCs w:val="18"/>
              </w:rPr>
              <w:t>数</w:t>
            </w:r>
          </w:p>
        </w:tc>
        <w:tc>
          <w:tcPr>
            <w:tcW w:w="708" w:type="dxa"/>
            <w:vMerge w:val="restart"/>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c>
          <w:tcPr>
            <w:tcW w:w="4224" w:type="dxa"/>
            <w:vAlign w:val="center"/>
          </w:tcPr>
          <w:p>
            <w:pPr>
              <w:jc w:val="left"/>
              <w:rPr>
                <w:rFonts w:ascii="仿宋" w:hAnsi="仿宋" w:eastAsia="仿宋"/>
                <w:sz w:val="18"/>
                <w:szCs w:val="18"/>
              </w:rPr>
            </w:pPr>
            <w:r>
              <w:rPr>
                <w:rFonts w:hint="eastAsia" w:ascii="仿宋" w:hAnsi="仿宋" w:eastAsia="仿宋"/>
                <w:sz w:val="18"/>
                <w:szCs w:val="18"/>
              </w:rPr>
              <w:t>超标4项或者</w:t>
            </w:r>
            <w:r>
              <w:rPr>
                <w:rFonts w:ascii="仿宋" w:hAnsi="仿宋" w:eastAsia="仿宋"/>
                <w:sz w:val="18"/>
                <w:szCs w:val="18"/>
              </w:rPr>
              <w:t>4</w:t>
            </w:r>
            <w:r>
              <w:rPr>
                <w:rFonts w:hint="eastAsia" w:ascii="仿宋" w:hAnsi="仿宋" w:eastAsia="仿宋"/>
                <w:sz w:val="18"/>
                <w:szCs w:val="18"/>
              </w:rPr>
              <w:t>项以上</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sz w:val="18"/>
                <w:szCs w:val="18"/>
              </w:rPr>
              <w:t>超标</w:t>
            </w:r>
            <w:r>
              <w:rPr>
                <w:rFonts w:ascii="仿宋" w:hAnsi="仿宋" w:eastAsia="仿宋"/>
                <w:sz w:val="18"/>
                <w:szCs w:val="18"/>
              </w:rPr>
              <w:t>3</w:t>
            </w:r>
            <w:r>
              <w:rPr>
                <w:rFonts w:hint="eastAsia" w:ascii="仿宋" w:hAnsi="仿宋" w:eastAsia="仿宋"/>
                <w:sz w:val="18"/>
                <w:szCs w:val="18"/>
              </w:rPr>
              <w:t>项</w:t>
            </w:r>
          </w:p>
        </w:tc>
        <w:tc>
          <w:tcPr>
            <w:tcW w:w="898"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sz w:val="18"/>
                <w:szCs w:val="18"/>
              </w:rPr>
              <w:t>超标</w:t>
            </w:r>
            <w:r>
              <w:rPr>
                <w:rFonts w:ascii="仿宋" w:hAnsi="仿宋" w:eastAsia="仿宋"/>
                <w:sz w:val="18"/>
                <w:szCs w:val="18"/>
              </w:rPr>
              <w:t>2</w:t>
            </w:r>
            <w:r>
              <w:rPr>
                <w:rFonts w:hint="eastAsia" w:ascii="仿宋" w:hAnsi="仿宋" w:eastAsia="仿宋"/>
                <w:sz w:val="18"/>
                <w:szCs w:val="18"/>
              </w:rPr>
              <w:t>项</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sz w:val="18"/>
                <w:szCs w:val="18"/>
              </w:rPr>
              <w:t>超标</w:t>
            </w:r>
            <w:r>
              <w:rPr>
                <w:rFonts w:ascii="仿宋" w:hAnsi="仿宋" w:eastAsia="仿宋"/>
                <w:sz w:val="18"/>
                <w:szCs w:val="18"/>
              </w:rPr>
              <w:t>1</w:t>
            </w:r>
            <w:r>
              <w:rPr>
                <w:rFonts w:hint="eastAsia" w:ascii="仿宋" w:hAnsi="仿宋" w:eastAsia="仿宋"/>
                <w:sz w:val="18"/>
                <w:szCs w:val="18"/>
              </w:rPr>
              <w:t>项</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restart"/>
            <w:vAlign w:val="center"/>
          </w:tcPr>
          <w:p>
            <w:pPr>
              <w:jc w:val="center"/>
              <w:rPr>
                <w:rFonts w:ascii="仿宋" w:hAnsi="仿宋" w:eastAsia="仿宋"/>
                <w:sz w:val="18"/>
                <w:szCs w:val="18"/>
              </w:rPr>
            </w:pPr>
            <w:r>
              <w:rPr>
                <w:rFonts w:hint="eastAsia" w:ascii="仿宋" w:hAnsi="仿宋" w:eastAsia="仿宋"/>
                <w:sz w:val="18"/>
                <w:szCs w:val="18"/>
              </w:rPr>
              <w:t>废气去向</w:t>
            </w:r>
          </w:p>
        </w:tc>
        <w:tc>
          <w:tcPr>
            <w:tcW w:w="708" w:type="dxa"/>
            <w:vMerge w:val="restart"/>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一类功能区/饮用水水源地</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无/I、Ⅱ类水体</w:t>
            </w:r>
          </w:p>
        </w:tc>
        <w:tc>
          <w:tcPr>
            <w:tcW w:w="898" w:type="dxa"/>
            <w:vAlign w:val="center"/>
          </w:tcPr>
          <w:p>
            <w:pPr>
              <w:jc w:val="center"/>
              <w:rPr>
                <w:rFonts w:ascii="仿宋" w:hAnsi="仿宋" w:eastAsia="仿宋"/>
                <w:sz w:val="18"/>
                <w:szCs w:val="18"/>
              </w:rPr>
            </w:pPr>
            <w:r>
              <w:rPr>
                <w:rFonts w:ascii="仿宋" w:hAnsi="仿宋" w:eastAsia="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二类功能区（居民区、商业交通区居民混合区、文化区）/Ⅲ类水体</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无/Ⅳ类水体</w:t>
            </w:r>
          </w:p>
        </w:tc>
        <w:tc>
          <w:tcPr>
            <w:tcW w:w="898"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二类</w:t>
            </w:r>
            <w:r>
              <w:rPr>
                <w:rFonts w:ascii="仿宋" w:hAnsi="仿宋" w:eastAsia="仿宋" w:cs="宋体"/>
                <w:kern w:val="0"/>
                <w:sz w:val="18"/>
                <w:szCs w:val="18"/>
              </w:rPr>
              <w:t>功能区（</w:t>
            </w:r>
            <w:r>
              <w:rPr>
                <w:rFonts w:hint="eastAsia" w:ascii="仿宋" w:hAnsi="仿宋" w:eastAsia="仿宋" w:cs="宋体"/>
                <w:kern w:val="0"/>
                <w:sz w:val="18"/>
                <w:szCs w:val="18"/>
              </w:rPr>
              <w:t>工业</w:t>
            </w:r>
            <w:r>
              <w:rPr>
                <w:rFonts w:ascii="仿宋" w:hAnsi="仿宋" w:eastAsia="仿宋" w:cs="宋体"/>
                <w:kern w:val="0"/>
                <w:sz w:val="18"/>
                <w:szCs w:val="18"/>
              </w:rPr>
              <w:t>区和农村地区）</w:t>
            </w:r>
            <w:r>
              <w:rPr>
                <w:rFonts w:hint="eastAsia" w:ascii="仿宋" w:hAnsi="仿宋" w:eastAsia="仿宋" w:cs="宋体"/>
                <w:kern w:val="0"/>
                <w:sz w:val="18"/>
                <w:szCs w:val="18"/>
              </w:rPr>
              <w:t>/ V类水体或污水集中处理设施</w:t>
            </w:r>
          </w:p>
        </w:tc>
        <w:tc>
          <w:tcPr>
            <w:tcW w:w="898" w:type="dxa"/>
            <w:vAlign w:val="center"/>
          </w:tcPr>
          <w:p>
            <w:pPr>
              <w:jc w:val="center"/>
              <w:rPr>
                <w:rFonts w:ascii="仿宋" w:hAnsi="仿宋" w:eastAsia="仿宋"/>
                <w:sz w:val="18"/>
                <w:szCs w:val="18"/>
              </w:rPr>
            </w:pPr>
            <w:r>
              <w:rPr>
                <w:rFonts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restart"/>
            <w:vAlign w:val="center"/>
          </w:tcPr>
          <w:p>
            <w:pPr>
              <w:jc w:val="center"/>
              <w:rPr>
                <w:rFonts w:ascii="仿宋" w:hAnsi="仿宋" w:eastAsia="仿宋"/>
                <w:sz w:val="18"/>
                <w:szCs w:val="18"/>
              </w:rPr>
            </w:pPr>
            <w:r>
              <w:rPr>
                <w:rFonts w:hint="eastAsia" w:ascii="仿宋" w:hAnsi="仿宋" w:eastAsia="仿宋"/>
                <w:sz w:val="18"/>
                <w:szCs w:val="18"/>
              </w:rPr>
              <w:t>废气类别</w:t>
            </w:r>
          </w:p>
        </w:tc>
        <w:tc>
          <w:tcPr>
            <w:tcW w:w="708" w:type="dxa"/>
            <w:vMerge w:val="restart"/>
            <w:vAlign w:val="center"/>
          </w:tcPr>
          <w:p>
            <w:pPr>
              <w:jc w:val="center"/>
              <w:rPr>
                <w:rFonts w:ascii="仿宋" w:hAnsi="仿宋" w:eastAsia="仿宋"/>
                <w:sz w:val="18"/>
                <w:szCs w:val="18"/>
              </w:rPr>
            </w:pPr>
            <w:r>
              <w:rPr>
                <w:rFonts w:ascii="仿宋" w:hAnsi="仿宋" w:eastAsia="仿宋"/>
                <w:sz w:val="18"/>
                <w:szCs w:val="18"/>
              </w:rPr>
              <w:t>10%</w:t>
            </w: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含有毒有害物质的废气</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火电、钢铁、石化、水泥、炼焦、有色、化工废气、烟尘/燃煤锅炉废气、烟尘</w:t>
            </w:r>
          </w:p>
        </w:tc>
        <w:tc>
          <w:tcPr>
            <w:tcW w:w="898" w:type="dxa"/>
            <w:vAlign w:val="center"/>
          </w:tcPr>
          <w:p>
            <w:pPr>
              <w:jc w:val="center"/>
              <w:rPr>
                <w:rFonts w:ascii="仿宋" w:hAnsi="仿宋" w:eastAsia="仿宋"/>
                <w:sz w:val="18"/>
                <w:szCs w:val="18"/>
              </w:rPr>
            </w:pPr>
            <w:r>
              <w:rPr>
                <w:rFonts w:ascii="仿宋" w:hAnsi="仿宋" w:eastAsia="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一般工业废气/含恶臭污染物的废气/医疗/实验室</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农业生产、畜禽养殖/工地扬尘/机械、汽车修理</w:t>
            </w:r>
          </w:p>
        </w:tc>
        <w:tc>
          <w:tcPr>
            <w:tcW w:w="898"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0"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餐饮油烟（经营）</w:t>
            </w:r>
          </w:p>
        </w:tc>
        <w:tc>
          <w:tcPr>
            <w:tcW w:w="898" w:type="dxa"/>
            <w:vAlign w:val="center"/>
          </w:tcPr>
          <w:p>
            <w:pPr>
              <w:jc w:val="center"/>
              <w:rPr>
                <w:rFonts w:ascii="仿宋" w:hAnsi="仿宋" w:eastAsia="仿宋"/>
                <w:sz w:val="18"/>
                <w:szCs w:val="18"/>
              </w:rPr>
            </w:pPr>
            <w:r>
              <w:rPr>
                <w:rFonts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restart"/>
            <w:vAlign w:val="center"/>
          </w:tcPr>
          <w:p>
            <w:pPr>
              <w:jc w:val="center"/>
              <w:rPr>
                <w:rFonts w:ascii="仿宋" w:hAnsi="仿宋" w:eastAsia="仿宋"/>
                <w:sz w:val="18"/>
                <w:szCs w:val="18"/>
              </w:rPr>
            </w:pPr>
            <w:r>
              <w:rPr>
                <w:rFonts w:hint="eastAsia" w:ascii="仿宋" w:hAnsi="仿宋" w:eastAsia="仿宋"/>
                <w:sz w:val="18"/>
                <w:szCs w:val="18"/>
              </w:rPr>
              <w:t>持续时间</w:t>
            </w:r>
          </w:p>
        </w:tc>
        <w:tc>
          <w:tcPr>
            <w:tcW w:w="708" w:type="dxa"/>
            <w:vMerge w:val="restart"/>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c>
          <w:tcPr>
            <w:tcW w:w="4224" w:type="dxa"/>
            <w:vAlign w:val="center"/>
          </w:tcPr>
          <w:p>
            <w:pPr>
              <w:adjustRightInd w:val="0"/>
              <w:snapToGrid w:val="0"/>
              <w:rPr>
                <w:rFonts w:ascii="仿宋" w:hAnsi="仿宋" w:eastAsia="仿宋" w:cs="宋体"/>
                <w:kern w:val="0"/>
                <w:sz w:val="18"/>
                <w:szCs w:val="18"/>
              </w:rPr>
            </w:pPr>
            <w:r>
              <w:rPr>
                <w:rFonts w:ascii="仿宋" w:hAnsi="仿宋" w:eastAsia="仿宋" w:cs="宋体"/>
                <w:kern w:val="0"/>
                <w:sz w:val="18"/>
                <w:szCs w:val="18"/>
              </w:rPr>
              <w:t>30</w:t>
            </w:r>
            <w:r>
              <w:rPr>
                <w:rFonts w:hint="eastAsia" w:ascii="仿宋" w:hAnsi="仿宋" w:eastAsia="仿宋" w:cs="宋体"/>
                <w:kern w:val="0"/>
                <w:sz w:val="18"/>
                <w:szCs w:val="18"/>
              </w:rPr>
              <w:t>日≤</w:t>
            </w:r>
            <w:r>
              <w:rPr>
                <w:rFonts w:hint="eastAsia" w:ascii="仿宋" w:hAnsi="仿宋" w:eastAsia="仿宋"/>
                <w:sz w:val="18"/>
                <w:szCs w:val="18"/>
              </w:rPr>
              <w:t>持续时间</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20天≤</w:t>
            </w:r>
            <w:r>
              <w:rPr>
                <w:rFonts w:hint="eastAsia" w:ascii="仿宋" w:hAnsi="仿宋" w:eastAsia="仿宋"/>
                <w:sz w:val="18"/>
                <w:szCs w:val="18"/>
              </w:rPr>
              <w:t>持续时间</w:t>
            </w:r>
            <w:r>
              <w:rPr>
                <w:rFonts w:hint="eastAsia" w:ascii="仿宋" w:hAnsi="仿宋" w:eastAsia="仿宋" w:cs="宋体"/>
                <w:kern w:val="0"/>
                <w:sz w:val="18"/>
                <w:szCs w:val="18"/>
              </w:rPr>
              <w:t>＜</w:t>
            </w:r>
            <w:r>
              <w:rPr>
                <w:rFonts w:ascii="仿宋" w:hAnsi="仿宋" w:eastAsia="仿宋" w:cs="宋体"/>
                <w:kern w:val="0"/>
                <w:sz w:val="18"/>
                <w:szCs w:val="18"/>
              </w:rPr>
              <w:t>30</w:t>
            </w:r>
            <w:r>
              <w:rPr>
                <w:rFonts w:hint="eastAsia" w:ascii="仿宋" w:hAnsi="仿宋" w:eastAsia="仿宋" w:cs="宋体"/>
                <w:kern w:val="0"/>
                <w:sz w:val="18"/>
                <w:szCs w:val="18"/>
              </w:rPr>
              <w:t>日</w:t>
            </w:r>
          </w:p>
        </w:tc>
        <w:tc>
          <w:tcPr>
            <w:tcW w:w="898" w:type="dxa"/>
            <w:vAlign w:val="center"/>
          </w:tcPr>
          <w:p>
            <w:pPr>
              <w:jc w:val="center"/>
              <w:rPr>
                <w:rFonts w:ascii="仿宋" w:hAnsi="仿宋" w:eastAsia="仿宋"/>
                <w:sz w:val="18"/>
                <w:szCs w:val="18"/>
              </w:rPr>
            </w:pPr>
            <w:r>
              <w:rPr>
                <w:rFonts w:ascii="仿宋" w:hAnsi="仿宋" w:eastAsia="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10天≤</w:t>
            </w:r>
            <w:r>
              <w:rPr>
                <w:rFonts w:hint="eastAsia" w:ascii="仿宋" w:hAnsi="仿宋" w:eastAsia="仿宋"/>
                <w:sz w:val="18"/>
                <w:szCs w:val="18"/>
              </w:rPr>
              <w:t>持续时间</w:t>
            </w:r>
            <w:r>
              <w:rPr>
                <w:rFonts w:hint="eastAsia" w:ascii="仿宋" w:hAnsi="仿宋" w:eastAsia="仿宋" w:cs="宋体"/>
                <w:kern w:val="0"/>
                <w:sz w:val="18"/>
                <w:szCs w:val="18"/>
              </w:rPr>
              <w:t>＜20天</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5天≤</w:t>
            </w:r>
            <w:r>
              <w:rPr>
                <w:rFonts w:hint="eastAsia" w:ascii="仿宋" w:hAnsi="仿宋" w:eastAsia="仿宋"/>
                <w:sz w:val="18"/>
                <w:szCs w:val="18"/>
              </w:rPr>
              <w:t>持续时间</w:t>
            </w:r>
            <w:r>
              <w:rPr>
                <w:rFonts w:hint="eastAsia" w:ascii="仿宋" w:hAnsi="仿宋" w:eastAsia="仿宋" w:cs="宋体"/>
                <w:kern w:val="0"/>
                <w:sz w:val="18"/>
                <w:szCs w:val="18"/>
              </w:rPr>
              <w:t>＜10天</w:t>
            </w:r>
          </w:p>
        </w:tc>
        <w:tc>
          <w:tcPr>
            <w:tcW w:w="898"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sz w:val="18"/>
                <w:szCs w:val="18"/>
              </w:rPr>
              <w:t>持续时间</w:t>
            </w:r>
            <w:r>
              <w:rPr>
                <w:rFonts w:hint="eastAsia" w:ascii="仿宋" w:hAnsi="仿宋" w:eastAsia="仿宋" w:cs="宋体"/>
                <w:kern w:val="0"/>
                <w:sz w:val="18"/>
                <w:szCs w:val="18"/>
              </w:rPr>
              <w:t>＜5天</w:t>
            </w:r>
          </w:p>
        </w:tc>
        <w:tc>
          <w:tcPr>
            <w:tcW w:w="898" w:type="dxa"/>
            <w:vAlign w:val="center"/>
          </w:tcPr>
          <w:p>
            <w:pPr>
              <w:jc w:val="center"/>
              <w:rPr>
                <w:rFonts w:ascii="仿宋" w:hAnsi="仿宋" w:eastAsia="仿宋"/>
                <w:sz w:val="18"/>
                <w:szCs w:val="18"/>
              </w:rPr>
            </w:pPr>
            <w:r>
              <w:rPr>
                <w:rFonts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2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134" w:type="dxa"/>
            <w:vMerge w:val="restart"/>
            <w:vAlign w:val="center"/>
          </w:tcPr>
          <w:p>
            <w:pPr>
              <w:rPr>
                <w:rFonts w:ascii="仿宋" w:hAnsi="仿宋" w:eastAsia="仿宋"/>
                <w:b/>
                <w:bCs/>
                <w:sz w:val="18"/>
                <w:szCs w:val="18"/>
              </w:rPr>
            </w:pPr>
            <w:r>
              <w:rPr>
                <w:rFonts w:hint="eastAsia" w:ascii="仿宋" w:hAnsi="仿宋" w:eastAsia="仿宋"/>
                <w:b/>
                <w:bCs/>
                <w:sz w:val="18"/>
                <w:szCs w:val="18"/>
              </w:rPr>
              <w:t>过错责任</w:t>
            </w:r>
          </w:p>
        </w:tc>
        <w:tc>
          <w:tcPr>
            <w:tcW w:w="1560" w:type="dxa"/>
            <w:vMerge w:val="restart"/>
            <w:vAlign w:val="center"/>
          </w:tcPr>
          <w:p>
            <w:pPr>
              <w:jc w:val="center"/>
              <w:rPr>
                <w:rFonts w:ascii="仿宋" w:hAnsi="仿宋" w:eastAsia="仿宋"/>
                <w:sz w:val="18"/>
                <w:szCs w:val="18"/>
              </w:rPr>
            </w:pPr>
            <w:r>
              <w:rPr>
                <w:rFonts w:hint="eastAsia" w:ascii="仿宋" w:hAnsi="仿宋" w:eastAsia="仿宋"/>
                <w:sz w:val="18"/>
                <w:szCs w:val="18"/>
              </w:rPr>
              <w:t>主观故意情况</w:t>
            </w:r>
          </w:p>
        </w:tc>
        <w:tc>
          <w:tcPr>
            <w:tcW w:w="708" w:type="dxa"/>
            <w:vMerge w:val="restart"/>
            <w:vAlign w:val="center"/>
          </w:tcPr>
          <w:p>
            <w:pPr>
              <w:jc w:val="center"/>
              <w:rPr>
                <w:rFonts w:ascii="仿宋" w:hAnsi="仿宋" w:eastAsia="仿宋"/>
                <w:sz w:val="18"/>
                <w:szCs w:val="18"/>
              </w:rPr>
            </w:pPr>
            <w:r>
              <w:rPr>
                <w:rFonts w:hint="eastAsia" w:ascii="仿宋" w:hAnsi="仿宋" w:eastAsia="仿宋"/>
                <w:sz w:val="18"/>
                <w:szCs w:val="18"/>
              </w:rPr>
              <w:t>5%</w:t>
            </w:r>
          </w:p>
        </w:tc>
        <w:tc>
          <w:tcPr>
            <w:tcW w:w="4224" w:type="dxa"/>
            <w:vAlign w:val="center"/>
          </w:tcPr>
          <w:p>
            <w:pPr>
              <w:jc w:val="left"/>
              <w:rPr>
                <w:rFonts w:ascii="仿宋" w:hAnsi="仿宋" w:eastAsia="仿宋"/>
                <w:sz w:val="18"/>
                <w:szCs w:val="18"/>
              </w:rPr>
            </w:pPr>
            <w:r>
              <w:rPr>
                <w:rFonts w:hint="eastAsia" w:ascii="仿宋" w:hAnsi="仿宋" w:eastAsia="仿宋"/>
                <w:sz w:val="18"/>
                <w:szCs w:val="18"/>
              </w:rPr>
              <w:t>完全没有采取污染防治措施</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jc w:val="left"/>
              <w:rPr>
                <w:rFonts w:ascii="仿宋" w:hAnsi="仿宋" w:eastAsia="仿宋"/>
                <w:sz w:val="18"/>
                <w:szCs w:val="18"/>
              </w:rPr>
            </w:pPr>
            <w:r>
              <w:rPr>
                <w:rFonts w:hint="eastAsia" w:ascii="仿宋" w:hAnsi="仿宋" w:eastAsia="仿宋"/>
                <w:sz w:val="18"/>
                <w:szCs w:val="18"/>
              </w:rPr>
              <w:t>未遵守环评要求采取措施</w:t>
            </w:r>
          </w:p>
        </w:tc>
        <w:tc>
          <w:tcPr>
            <w:tcW w:w="898" w:type="dxa"/>
            <w:vAlign w:val="center"/>
          </w:tcPr>
          <w:p>
            <w:pPr>
              <w:jc w:val="cente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jc w:val="left"/>
              <w:rPr>
                <w:rFonts w:ascii="仿宋" w:hAnsi="仿宋" w:eastAsia="仿宋"/>
                <w:sz w:val="18"/>
                <w:szCs w:val="18"/>
              </w:rPr>
            </w:pPr>
            <w:r>
              <w:rPr>
                <w:rFonts w:hint="eastAsia" w:ascii="仿宋" w:hAnsi="仿宋" w:eastAsia="仿宋"/>
                <w:sz w:val="18"/>
                <w:szCs w:val="18"/>
              </w:rPr>
              <w:t>已按要求采取措施仍超排</w:t>
            </w:r>
          </w:p>
        </w:tc>
        <w:tc>
          <w:tcPr>
            <w:tcW w:w="898" w:type="dxa"/>
            <w:vAlign w:val="center"/>
          </w:tcPr>
          <w:p>
            <w:pPr>
              <w:jc w:val="center"/>
              <w:rPr>
                <w:rFonts w:ascii="仿宋" w:hAnsi="仿宋" w:eastAsia="仿宋"/>
                <w:sz w:val="18"/>
                <w:szCs w:val="18"/>
              </w:rPr>
            </w:pPr>
            <w:r>
              <w:rPr>
                <w:rFonts w:ascii="仿宋" w:hAnsi="仿宋" w:eastAsia="仿宋"/>
                <w:sz w:val="18"/>
                <w:szCs w:val="18"/>
              </w:rPr>
              <w:t>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restart"/>
            <w:vAlign w:val="center"/>
          </w:tcPr>
          <w:p>
            <w:pPr>
              <w:jc w:val="center"/>
              <w:rPr>
                <w:rFonts w:ascii="仿宋" w:hAnsi="仿宋" w:eastAsia="仿宋"/>
                <w:b/>
                <w:bCs/>
                <w:sz w:val="18"/>
                <w:szCs w:val="18"/>
              </w:rPr>
            </w:pPr>
            <w:r>
              <w:rPr>
                <w:rFonts w:ascii="仿宋" w:hAnsi="仿宋" w:eastAsia="仿宋"/>
                <w:b/>
                <w:bCs/>
                <w:sz w:val="18"/>
                <w:szCs w:val="18"/>
              </w:rPr>
              <w:t>3</w:t>
            </w:r>
          </w:p>
        </w:tc>
        <w:tc>
          <w:tcPr>
            <w:tcW w:w="1134"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560" w:type="dxa"/>
            <w:vMerge w:val="restart"/>
            <w:vAlign w:val="center"/>
          </w:tcPr>
          <w:p>
            <w:pPr>
              <w:jc w:val="center"/>
              <w:rPr>
                <w:rFonts w:ascii="仿宋" w:hAnsi="仿宋" w:eastAsia="仿宋"/>
                <w:sz w:val="18"/>
                <w:szCs w:val="18"/>
              </w:rPr>
            </w:pPr>
            <w:r>
              <w:rPr>
                <w:rFonts w:hint="eastAsia" w:ascii="仿宋" w:hAnsi="仿宋" w:eastAsia="仿宋"/>
                <w:sz w:val="18"/>
                <w:szCs w:val="18"/>
              </w:rPr>
              <w:t>是否及时停止</w:t>
            </w:r>
          </w:p>
          <w:p>
            <w:pPr>
              <w:jc w:val="center"/>
              <w:rPr>
                <w:rFonts w:ascii="仿宋" w:hAnsi="仿宋" w:eastAsia="仿宋"/>
                <w:sz w:val="18"/>
                <w:szCs w:val="18"/>
              </w:rPr>
            </w:pPr>
            <w:r>
              <w:rPr>
                <w:rFonts w:hint="eastAsia" w:ascii="仿宋" w:hAnsi="仿宋" w:eastAsia="仿宋"/>
                <w:sz w:val="18"/>
                <w:szCs w:val="18"/>
              </w:rPr>
              <w:t>违法并进行</w:t>
            </w:r>
            <w:r>
              <w:rPr>
                <w:rFonts w:ascii="仿宋" w:hAnsi="仿宋" w:eastAsia="仿宋"/>
                <w:sz w:val="18"/>
                <w:szCs w:val="18"/>
              </w:rPr>
              <w:t>改正</w:t>
            </w:r>
          </w:p>
        </w:tc>
        <w:tc>
          <w:tcPr>
            <w:tcW w:w="708" w:type="dxa"/>
            <w:vMerge w:val="restart"/>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c>
          <w:tcPr>
            <w:tcW w:w="4224" w:type="dxa"/>
            <w:vAlign w:val="center"/>
          </w:tcPr>
          <w:p>
            <w:pPr>
              <w:jc w:val="left"/>
              <w:rPr>
                <w:rFonts w:ascii="仿宋" w:hAnsi="仿宋" w:eastAsia="仿宋"/>
                <w:sz w:val="18"/>
                <w:szCs w:val="18"/>
              </w:rPr>
            </w:pPr>
            <w:r>
              <w:rPr>
                <w:rFonts w:hint="eastAsia" w:ascii="仿宋" w:hAnsi="仿宋" w:eastAsia="仿宋"/>
                <w:sz w:val="18"/>
                <w:szCs w:val="18"/>
              </w:rPr>
              <w:t>未停止违法，</w:t>
            </w:r>
            <w:r>
              <w:rPr>
                <w:rFonts w:ascii="仿宋" w:hAnsi="仿宋" w:eastAsia="仿宋"/>
                <w:sz w:val="18"/>
                <w:szCs w:val="18"/>
              </w:rPr>
              <w:t>且</w:t>
            </w:r>
            <w:r>
              <w:rPr>
                <w:rFonts w:hint="eastAsia" w:ascii="仿宋" w:hAnsi="仿宋" w:eastAsia="仿宋"/>
                <w:sz w:val="18"/>
                <w:szCs w:val="18"/>
              </w:rPr>
              <w:t>未进行改正</w:t>
            </w:r>
          </w:p>
        </w:tc>
        <w:tc>
          <w:tcPr>
            <w:tcW w:w="898"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进行部分改正</w:t>
            </w:r>
          </w:p>
        </w:tc>
        <w:tc>
          <w:tcPr>
            <w:tcW w:w="898"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rPr>
                <w:rFonts w:ascii="仿宋" w:hAnsi="仿宋" w:eastAsia="仿宋"/>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jc w:val="left"/>
              <w:rPr>
                <w:rFonts w:ascii="仿宋" w:hAnsi="仿宋" w:eastAsia="仿宋"/>
                <w:sz w:val="18"/>
                <w:szCs w:val="18"/>
              </w:rPr>
            </w:pPr>
            <w:r>
              <w:rPr>
                <w:rFonts w:hint="eastAsia" w:ascii="仿宋" w:hAnsi="仿宋" w:eastAsia="仿宋"/>
                <w:sz w:val="18"/>
                <w:szCs w:val="18"/>
              </w:rPr>
              <w:t>已停止</w:t>
            </w:r>
            <w:r>
              <w:rPr>
                <w:rFonts w:ascii="仿宋" w:hAnsi="仿宋" w:eastAsia="仿宋"/>
                <w:sz w:val="18"/>
                <w:szCs w:val="18"/>
              </w:rPr>
              <w:t>违法且</w:t>
            </w:r>
            <w:r>
              <w:rPr>
                <w:rFonts w:hint="eastAsia" w:ascii="仿宋" w:hAnsi="仿宋" w:eastAsia="仿宋"/>
                <w:sz w:val="18"/>
                <w:szCs w:val="18"/>
              </w:rPr>
              <w:t>进行改正</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restart"/>
            <w:vAlign w:val="center"/>
          </w:tcPr>
          <w:p>
            <w:pPr>
              <w:jc w:val="center"/>
              <w:rPr>
                <w:rFonts w:ascii="仿宋" w:hAnsi="仿宋" w:eastAsia="仿宋"/>
                <w:b/>
                <w:bCs/>
                <w:sz w:val="18"/>
                <w:szCs w:val="18"/>
              </w:rPr>
            </w:pPr>
            <w:r>
              <w:rPr>
                <w:rFonts w:ascii="仿宋" w:hAnsi="仿宋" w:eastAsia="仿宋"/>
                <w:b/>
                <w:bCs/>
                <w:sz w:val="18"/>
                <w:szCs w:val="18"/>
              </w:rPr>
              <w:t>4</w:t>
            </w:r>
          </w:p>
        </w:tc>
        <w:tc>
          <w:tcPr>
            <w:tcW w:w="1134"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560"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w:t>
            </w:r>
          </w:p>
          <w:p>
            <w:pPr>
              <w:jc w:val="center"/>
              <w:rPr>
                <w:rFonts w:ascii="仿宋" w:hAnsi="仿宋" w:eastAsia="仿宋"/>
                <w:sz w:val="18"/>
                <w:szCs w:val="18"/>
              </w:rPr>
            </w:pPr>
            <w:r>
              <w:rPr>
                <w:rFonts w:hint="eastAsia" w:ascii="仿宋" w:hAnsi="仿宋" w:eastAsia="仿宋"/>
                <w:sz w:val="18"/>
                <w:szCs w:val="18"/>
              </w:rPr>
              <w:t>检查</w:t>
            </w:r>
          </w:p>
        </w:tc>
        <w:tc>
          <w:tcPr>
            <w:tcW w:w="708"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4224" w:type="dxa"/>
            <w:vAlign w:val="center"/>
          </w:tcPr>
          <w:p>
            <w:pPr>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vAlign w:val="center"/>
          </w:tcPr>
          <w:p>
            <w:pPr>
              <w:rPr>
                <w:rFonts w:ascii="仿宋" w:hAnsi="仿宋" w:eastAsia="仿宋"/>
                <w:b/>
                <w:bCs/>
                <w:sz w:val="18"/>
                <w:szCs w:val="18"/>
              </w:rPr>
            </w:pPr>
          </w:p>
        </w:tc>
        <w:tc>
          <w:tcPr>
            <w:tcW w:w="1134" w:type="dxa"/>
            <w:vMerge w:val="continue"/>
            <w:vAlign w:val="center"/>
          </w:tcPr>
          <w:p>
            <w:pPr>
              <w:jc w:val="center"/>
              <w:rPr>
                <w:rFonts w:ascii="仿宋" w:hAnsi="仿宋" w:eastAsia="仿宋"/>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trPr>
        <w:tc>
          <w:tcPr>
            <w:tcW w:w="426" w:type="dxa"/>
            <w:vMerge w:val="restart"/>
            <w:vAlign w:val="center"/>
          </w:tcPr>
          <w:p>
            <w:pPr>
              <w:jc w:val="center"/>
              <w:rPr>
                <w:rFonts w:ascii="仿宋" w:hAnsi="仿宋" w:eastAsia="仿宋"/>
                <w:b/>
                <w:bCs/>
                <w:sz w:val="18"/>
                <w:szCs w:val="18"/>
              </w:rPr>
            </w:pPr>
            <w:r>
              <w:rPr>
                <w:rFonts w:ascii="仿宋" w:hAnsi="仿宋" w:eastAsia="仿宋"/>
                <w:b/>
                <w:bCs/>
                <w:sz w:val="18"/>
                <w:szCs w:val="18"/>
              </w:rPr>
              <w:t>5</w:t>
            </w:r>
          </w:p>
        </w:tc>
        <w:tc>
          <w:tcPr>
            <w:tcW w:w="1134"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560"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708"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4224"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vAlign w:val="center"/>
          </w:tcPr>
          <w:p>
            <w:pPr>
              <w:jc w:val="center"/>
              <w:rPr>
                <w:rFonts w:ascii="仿宋" w:hAnsi="仿宋" w:eastAsia="仿宋"/>
                <w:b/>
                <w:bCs/>
                <w:sz w:val="18"/>
                <w:szCs w:val="18"/>
              </w:rPr>
            </w:pPr>
          </w:p>
        </w:tc>
        <w:tc>
          <w:tcPr>
            <w:tcW w:w="1134" w:type="dxa"/>
            <w:vMerge w:val="continue"/>
          </w:tcPr>
          <w:p>
            <w:pPr>
              <w:jc w:val="center"/>
              <w:rPr>
                <w:rFonts w:ascii="仿宋" w:hAnsi="仿宋" w:eastAsia="仿宋"/>
                <w:b/>
                <w:bCs/>
                <w:sz w:val="18"/>
                <w:szCs w:val="18"/>
              </w:rPr>
            </w:pPr>
          </w:p>
        </w:tc>
        <w:tc>
          <w:tcPr>
            <w:tcW w:w="1560" w:type="dxa"/>
            <w:vMerge w:val="continue"/>
          </w:tcPr>
          <w:p>
            <w:pPr>
              <w:jc w:val="center"/>
              <w:rPr>
                <w:rFonts w:ascii="仿宋" w:hAnsi="仿宋" w:eastAsia="仿宋"/>
                <w:sz w:val="18"/>
                <w:szCs w:val="18"/>
              </w:rPr>
            </w:pPr>
          </w:p>
        </w:tc>
        <w:tc>
          <w:tcPr>
            <w:tcW w:w="708" w:type="dxa"/>
            <w:vMerge w:val="continue"/>
          </w:tcPr>
          <w:p>
            <w:pPr>
              <w:jc w:val="center"/>
              <w:rPr>
                <w:rFonts w:ascii="仿宋" w:hAnsi="仿宋" w:eastAsia="仿宋"/>
                <w:sz w:val="18"/>
                <w:szCs w:val="18"/>
              </w:rPr>
            </w:pPr>
          </w:p>
        </w:tc>
        <w:tc>
          <w:tcPr>
            <w:tcW w:w="4224"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426" w:type="dxa"/>
            <w:vMerge w:val="continue"/>
            <w:vAlign w:val="center"/>
          </w:tcPr>
          <w:p>
            <w:pPr>
              <w:jc w:val="center"/>
              <w:rPr>
                <w:rFonts w:ascii="仿宋" w:hAnsi="仿宋" w:eastAsia="仿宋"/>
                <w:b/>
                <w:bCs/>
                <w:sz w:val="18"/>
                <w:szCs w:val="18"/>
              </w:rPr>
            </w:pPr>
          </w:p>
        </w:tc>
        <w:tc>
          <w:tcPr>
            <w:tcW w:w="1134" w:type="dxa"/>
            <w:vMerge w:val="continue"/>
          </w:tcPr>
          <w:p>
            <w:pPr>
              <w:jc w:val="center"/>
              <w:rPr>
                <w:rFonts w:ascii="仿宋" w:hAnsi="仿宋" w:eastAsia="仿宋"/>
                <w:b/>
                <w:bCs/>
                <w:sz w:val="18"/>
                <w:szCs w:val="18"/>
              </w:rPr>
            </w:pPr>
          </w:p>
        </w:tc>
        <w:tc>
          <w:tcPr>
            <w:tcW w:w="1560" w:type="dxa"/>
            <w:vMerge w:val="continue"/>
          </w:tcPr>
          <w:p>
            <w:pPr>
              <w:jc w:val="center"/>
              <w:rPr>
                <w:rFonts w:ascii="仿宋" w:hAnsi="仿宋" w:eastAsia="仿宋"/>
                <w:sz w:val="18"/>
                <w:szCs w:val="18"/>
              </w:rPr>
            </w:pPr>
          </w:p>
        </w:tc>
        <w:tc>
          <w:tcPr>
            <w:tcW w:w="708" w:type="dxa"/>
            <w:vMerge w:val="continue"/>
          </w:tcPr>
          <w:p>
            <w:pPr>
              <w:jc w:val="center"/>
              <w:rPr>
                <w:rFonts w:ascii="仿宋" w:hAnsi="仿宋" w:eastAsia="仿宋"/>
                <w:sz w:val="18"/>
                <w:szCs w:val="18"/>
              </w:rPr>
            </w:pPr>
          </w:p>
        </w:tc>
        <w:tc>
          <w:tcPr>
            <w:tcW w:w="4224"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426" w:type="dxa"/>
            <w:vMerge w:val="continue"/>
            <w:vAlign w:val="center"/>
          </w:tcPr>
          <w:p>
            <w:pPr>
              <w:jc w:val="center"/>
              <w:rPr>
                <w:rFonts w:ascii="仿宋" w:hAnsi="仿宋" w:eastAsia="仿宋"/>
                <w:b/>
                <w:bCs/>
                <w:sz w:val="18"/>
                <w:szCs w:val="18"/>
              </w:rPr>
            </w:pPr>
          </w:p>
        </w:tc>
        <w:tc>
          <w:tcPr>
            <w:tcW w:w="1134" w:type="dxa"/>
            <w:vMerge w:val="continue"/>
          </w:tcPr>
          <w:p>
            <w:pPr>
              <w:jc w:val="center"/>
              <w:rPr>
                <w:rFonts w:ascii="仿宋" w:hAnsi="仿宋" w:eastAsia="仿宋"/>
                <w:b/>
                <w:bCs/>
                <w:sz w:val="18"/>
                <w:szCs w:val="18"/>
              </w:rPr>
            </w:pPr>
          </w:p>
        </w:tc>
        <w:tc>
          <w:tcPr>
            <w:tcW w:w="1560" w:type="dxa"/>
            <w:vMerge w:val="continue"/>
          </w:tcPr>
          <w:p>
            <w:pPr>
              <w:jc w:val="center"/>
              <w:rPr>
                <w:rFonts w:ascii="仿宋" w:hAnsi="仿宋" w:eastAsia="仿宋"/>
                <w:sz w:val="18"/>
                <w:szCs w:val="18"/>
              </w:rPr>
            </w:pPr>
          </w:p>
        </w:tc>
        <w:tc>
          <w:tcPr>
            <w:tcW w:w="708" w:type="dxa"/>
            <w:vMerge w:val="continue"/>
          </w:tcPr>
          <w:p>
            <w:pPr>
              <w:jc w:val="center"/>
              <w:rPr>
                <w:rFonts w:ascii="仿宋" w:hAnsi="仿宋" w:eastAsia="仿宋"/>
                <w:sz w:val="18"/>
                <w:szCs w:val="18"/>
              </w:rPr>
            </w:pPr>
          </w:p>
        </w:tc>
        <w:tc>
          <w:tcPr>
            <w:tcW w:w="4224"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26" w:type="dxa"/>
            <w:vMerge w:val="continue"/>
            <w:vAlign w:val="center"/>
          </w:tcPr>
          <w:p>
            <w:pPr>
              <w:rPr>
                <w:rFonts w:ascii="仿宋" w:hAnsi="仿宋" w:eastAsia="仿宋"/>
                <w:b/>
                <w:bCs/>
                <w:sz w:val="18"/>
                <w:szCs w:val="18"/>
              </w:rPr>
            </w:pPr>
          </w:p>
        </w:tc>
        <w:tc>
          <w:tcPr>
            <w:tcW w:w="1134" w:type="dxa"/>
            <w:vMerge w:val="continue"/>
          </w:tcPr>
          <w:p>
            <w:pPr>
              <w:rPr>
                <w:rFonts w:ascii="仿宋" w:hAnsi="仿宋" w:eastAsia="仿宋"/>
                <w:b/>
                <w:bCs/>
                <w:sz w:val="18"/>
                <w:szCs w:val="18"/>
              </w:rPr>
            </w:pPr>
          </w:p>
        </w:tc>
        <w:tc>
          <w:tcPr>
            <w:tcW w:w="1560" w:type="dxa"/>
            <w:vMerge w:val="continue"/>
          </w:tcPr>
          <w:p>
            <w:pPr>
              <w:jc w:val="center"/>
              <w:rPr>
                <w:rFonts w:ascii="仿宋" w:hAnsi="仿宋" w:eastAsia="仿宋"/>
                <w:sz w:val="18"/>
                <w:szCs w:val="18"/>
              </w:rPr>
            </w:pPr>
          </w:p>
        </w:tc>
        <w:tc>
          <w:tcPr>
            <w:tcW w:w="708" w:type="dxa"/>
            <w:vMerge w:val="continue"/>
          </w:tcPr>
          <w:p>
            <w:pPr>
              <w:jc w:val="center"/>
              <w:rPr>
                <w:rFonts w:ascii="仿宋" w:hAnsi="仿宋" w:eastAsia="仿宋"/>
                <w:sz w:val="18"/>
                <w:szCs w:val="18"/>
              </w:rPr>
            </w:pPr>
          </w:p>
        </w:tc>
        <w:tc>
          <w:tcPr>
            <w:tcW w:w="4224"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26" w:type="dxa"/>
            <w:vMerge w:val="continue"/>
            <w:vAlign w:val="center"/>
          </w:tcPr>
          <w:p>
            <w:pPr>
              <w:rPr>
                <w:rFonts w:ascii="仿宋" w:hAnsi="仿宋" w:eastAsia="仿宋"/>
                <w:b/>
                <w:bCs/>
                <w:sz w:val="18"/>
                <w:szCs w:val="18"/>
              </w:rPr>
            </w:pPr>
          </w:p>
        </w:tc>
        <w:tc>
          <w:tcPr>
            <w:tcW w:w="1134" w:type="dxa"/>
            <w:vMerge w:val="continue"/>
            <w:vAlign w:val="center"/>
          </w:tcPr>
          <w:p>
            <w:pP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1、本表适用于《中华人民共和国大气污染防治法》第九十九条</w:t>
      </w:r>
      <w:r>
        <w:rPr>
          <w:rFonts w:hint="eastAsia" w:ascii="仿宋" w:hAnsi="仿宋" w:eastAsia="仿宋"/>
          <w:sz w:val="18"/>
          <w:szCs w:val="18"/>
        </w:rPr>
        <w:t>第二项规定</w:t>
      </w:r>
      <w:r>
        <w:rPr>
          <w:rFonts w:ascii="仿宋" w:hAnsi="仿宋" w:eastAsia="仿宋"/>
          <w:sz w:val="18"/>
          <w:szCs w:val="18"/>
        </w:rPr>
        <w:t>：“有下列行为之一的，</w:t>
      </w:r>
      <w:r>
        <w:rPr>
          <w:rFonts w:hint="eastAsia" w:ascii="仿宋" w:hAnsi="仿宋" w:eastAsia="仿宋"/>
          <w:sz w:val="18"/>
          <w:szCs w:val="18"/>
        </w:rPr>
        <w:t>……</w:t>
      </w:r>
      <w:r>
        <w:rPr>
          <w:rFonts w:ascii="仿宋" w:hAnsi="仿宋" w:eastAsia="仿宋"/>
          <w:sz w:val="18"/>
          <w:szCs w:val="18"/>
        </w:rPr>
        <w:t>并处十万元以上一百万元以下的罚款;情节严重的，报经有批准权的人民政府批准，责令停业、关闭：(</w:t>
      </w:r>
      <w:r>
        <w:rPr>
          <w:rFonts w:hint="eastAsia" w:ascii="仿宋" w:hAnsi="仿宋" w:eastAsia="仿宋"/>
          <w:sz w:val="18"/>
          <w:szCs w:val="18"/>
        </w:rPr>
        <w:t>二</w:t>
      </w:r>
      <w:r>
        <w:rPr>
          <w:rFonts w:ascii="仿宋" w:hAnsi="仿宋" w:eastAsia="仿宋"/>
          <w:sz w:val="18"/>
          <w:szCs w:val="18"/>
        </w:rPr>
        <w:t>)</w:t>
      </w:r>
      <w:r>
        <w:rPr>
          <w:rFonts w:hint="eastAsia" w:ascii="仿宋" w:hAnsi="仿宋" w:eastAsia="仿宋"/>
          <w:sz w:val="18"/>
          <w:szCs w:val="18"/>
        </w:rPr>
        <w:t>超过大气污染物排放标准或者超过重点大气污染物排放总量控制指标排放大气污染物的……</w:t>
      </w:r>
      <w:r>
        <w:rPr>
          <w:rFonts w:ascii="仿宋" w:hAnsi="仿宋" w:eastAsia="仿宋"/>
          <w:sz w:val="18"/>
          <w:szCs w:val="18"/>
        </w:rPr>
        <w:t xml:space="preserve">” </w:t>
      </w:r>
    </w:p>
    <w:p>
      <w:pPr>
        <w:ind w:firstLine="360" w:firstLineChars="200"/>
        <w:rPr>
          <w:rFonts w:ascii="仿宋" w:hAnsi="仿宋" w:eastAsia="仿宋"/>
          <w:sz w:val="18"/>
          <w:szCs w:val="18"/>
        </w:rPr>
      </w:pPr>
      <w:r>
        <w:rPr>
          <w:rFonts w:ascii="仿宋" w:hAnsi="仿宋" w:eastAsia="仿宋"/>
          <w:sz w:val="18"/>
          <w:szCs w:val="18"/>
        </w:rPr>
        <w:t>2、罚款金额=百分值之和×最高法定罚款上限100万元。</w:t>
      </w:r>
    </w:p>
    <w:p>
      <w:pPr>
        <w:ind w:firstLine="360" w:firstLineChars="200"/>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w:t>
      </w:r>
      <w:r>
        <w:rPr>
          <w:rFonts w:ascii="仿宋" w:hAnsi="仿宋" w:eastAsia="仿宋"/>
          <w:sz w:val="18"/>
          <w:szCs w:val="18"/>
        </w:rPr>
        <w:t>不同排放口的同一个因子算一个因子。</w:t>
      </w:r>
    </w:p>
    <w:p>
      <w:pPr>
        <w:ind w:firstLine="360" w:firstLineChars="200"/>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w:t>
      </w:r>
      <w:r>
        <w:rPr>
          <w:rFonts w:ascii="仿宋" w:hAnsi="仿宋" w:eastAsia="仿宋"/>
          <w:sz w:val="18"/>
          <w:szCs w:val="18"/>
        </w:rPr>
        <w:t>超标倍数不含本数</w:t>
      </w:r>
      <w:r>
        <w:rPr>
          <w:rFonts w:hint="eastAsia" w:ascii="仿宋" w:hAnsi="仿宋" w:eastAsia="仿宋"/>
          <w:sz w:val="18"/>
          <w:szCs w:val="18"/>
        </w:rPr>
        <w:t>。超标倍数以最大小时均值评判。</w:t>
      </w:r>
      <w:r>
        <w:rPr>
          <w:rFonts w:ascii="仿宋" w:hAnsi="仿宋" w:eastAsia="仿宋"/>
          <w:sz w:val="18"/>
          <w:szCs w:val="18"/>
        </w:rPr>
        <w:t xml:space="preserve"> </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b/>
          <w:bCs/>
        </w:rPr>
      </w:pPr>
    </w:p>
    <w:p>
      <w:pPr>
        <w:jc w:val="center"/>
        <w:rPr>
          <w:rFonts w:ascii="仿宋" w:hAnsi="仿宋" w:eastAsia="仿宋"/>
          <w:b/>
          <w:bCs/>
        </w:rPr>
        <w:sectPr>
          <w:pgSz w:w="11906" w:h="16838"/>
          <w:pgMar w:top="1440" w:right="1800" w:bottom="1440" w:left="1800" w:header="851" w:footer="992" w:gutter="0"/>
          <w:cols w:space="425" w:num="1"/>
          <w:docGrid w:type="lines" w:linePitch="312" w:charSpace="0"/>
        </w:sectPr>
      </w:pPr>
    </w:p>
    <w:p>
      <w:pPr>
        <w:jc w:val="center"/>
        <w:rPr>
          <w:rFonts w:ascii="仿宋" w:hAnsi="仿宋" w:eastAsia="仿宋"/>
          <w:b/>
          <w:bCs/>
        </w:rPr>
      </w:pPr>
      <w:r>
        <w:rPr>
          <w:rFonts w:hint="eastAsia" w:ascii="仿宋" w:hAnsi="仿宋" w:eastAsia="仿宋"/>
          <w:b/>
          <w:bCs/>
        </w:rPr>
        <w:t>表</w:t>
      </w:r>
      <w:r>
        <w:rPr>
          <w:rFonts w:ascii="仿宋" w:hAnsi="仿宋" w:eastAsia="仿宋"/>
          <w:b/>
          <w:bCs/>
        </w:rPr>
        <w:t>34</w:t>
      </w:r>
      <w:r>
        <w:rPr>
          <w:rFonts w:hint="eastAsia" w:ascii="仿宋" w:hAnsi="仿宋" w:eastAsia="仿宋"/>
          <w:b/>
          <w:bCs/>
        </w:rPr>
        <w:t>-2 废气超标排放行为的罚款幅度裁定（在线监测数据）</w:t>
      </w:r>
    </w:p>
    <w:tbl>
      <w:tblPr>
        <w:tblStyle w:val="88"/>
        <w:tblW w:w="895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34"/>
        <w:gridCol w:w="1560"/>
        <w:gridCol w:w="708"/>
        <w:gridCol w:w="4224"/>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2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3402" w:type="dxa"/>
            <w:gridSpan w:val="3"/>
            <w:vAlign w:val="center"/>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5122" w:type="dxa"/>
            <w:gridSpan w:val="2"/>
            <w:vAlign w:val="center"/>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Merge w:val="continue"/>
            <w:vAlign w:val="center"/>
          </w:tcPr>
          <w:p>
            <w:pPr>
              <w:jc w:val="center"/>
              <w:rPr>
                <w:rFonts w:ascii="仿宋" w:hAnsi="仿宋" w:eastAsia="仿宋"/>
                <w:b/>
                <w:bCs/>
                <w:sz w:val="18"/>
                <w:szCs w:val="18"/>
              </w:rPr>
            </w:pPr>
          </w:p>
        </w:tc>
        <w:tc>
          <w:tcPr>
            <w:tcW w:w="1134" w:type="dxa"/>
            <w:vAlign w:val="center"/>
          </w:tcPr>
          <w:p>
            <w:pPr>
              <w:jc w:val="center"/>
              <w:rPr>
                <w:rFonts w:ascii="仿宋" w:hAnsi="仿宋" w:eastAsia="仿宋"/>
                <w:b/>
                <w:bCs/>
                <w:sz w:val="18"/>
                <w:szCs w:val="18"/>
              </w:rPr>
            </w:pPr>
            <w:r>
              <w:rPr>
                <w:rFonts w:hint="eastAsia" w:ascii="仿宋" w:hAnsi="仿宋" w:eastAsia="仿宋"/>
                <w:b/>
                <w:bCs/>
                <w:sz w:val="18"/>
                <w:szCs w:val="18"/>
              </w:rPr>
              <w:t>要素</w:t>
            </w:r>
          </w:p>
        </w:tc>
        <w:tc>
          <w:tcPr>
            <w:tcW w:w="1560" w:type="dxa"/>
            <w:vAlign w:val="center"/>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708" w:type="dxa"/>
            <w:vAlign w:val="center"/>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4224" w:type="dxa"/>
            <w:vAlign w:val="center"/>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vAlign w:val="center"/>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42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1</w:t>
            </w:r>
          </w:p>
          <w:p>
            <w:pPr>
              <w:jc w:val="center"/>
              <w:rPr>
                <w:rFonts w:ascii="仿宋" w:hAnsi="仿宋" w:eastAsia="仿宋"/>
                <w:b/>
                <w:bCs/>
                <w:sz w:val="18"/>
                <w:szCs w:val="18"/>
              </w:rPr>
            </w:pPr>
          </w:p>
        </w:tc>
        <w:tc>
          <w:tcPr>
            <w:tcW w:w="1134"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对环境影响程度</w:t>
            </w:r>
          </w:p>
        </w:tc>
        <w:tc>
          <w:tcPr>
            <w:tcW w:w="1560" w:type="dxa"/>
            <w:vMerge w:val="restart"/>
            <w:vAlign w:val="center"/>
          </w:tcPr>
          <w:p>
            <w:pPr>
              <w:jc w:val="center"/>
              <w:rPr>
                <w:rFonts w:ascii="仿宋" w:hAnsi="仿宋" w:eastAsia="仿宋"/>
                <w:sz w:val="18"/>
                <w:szCs w:val="18"/>
              </w:rPr>
            </w:pPr>
            <w:r>
              <w:rPr>
                <w:rFonts w:hint="eastAsia" w:ascii="仿宋" w:hAnsi="仿宋" w:eastAsia="仿宋"/>
                <w:sz w:val="18"/>
                <w:szCs w:val="18"/>
              </w:rPr>
              <w:t>超标排放情况（最严重的污染因子）</w:t>
            </w:r>
          </w:p>
          <w:p>
            <w:pPr>
              <w:jc w:val="left"/>
              <w:rPr>
                <w:rFonts w:ascii="仿宋" w:hAnsi="仿宋" w:eastAsia="仿宋"/>
                <w:sz w:val="18"/>
                <w:szCs w:val="18"/>
              </w:rPr>
            </w:pPr>
          </w:p>
        </w:tc>
        <w:tc>
          <w:tcPr>
            <w:tcW w:w="708" w:type="dxa"/>
            <w:vMerge w:val="restart"/>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c>
          <w:tcPr>
            <w:tcW w:w="4224" w:type="dxa"/>
            <w:vAlign w:val="center"/>
          </w:tcPr>
          <w:p>
            <w:pPr>
              <w:snapToGrid w:val="0"/>
              <w:spacing w:line="240" w:lineRule="atLeast"/>
              <w:jc w:val="left"/>
              <w:rPr>
                <w:rFonts w:ascii="仿宋" w:hAnsi="仿宋" w:eastAsia="仿宋"/>
                <w:sz w:val="18"/>
                <w:szCs w:val="18"/>
              </w:rPr>
            </w:pPr>
            <w:r>
              <w:rPr>
                <w:rFonts w:hint="eastAsia" w:ascii="仿宋" w:hAnsi="仿宋" w:eastAsia="仿宋"/>
                <w:sz w:val="18"/>
                <w:szCs w:val="18"/>
              </w:rPr>
              <w:t>统计时段内，小时均值达标率小于70%，或者超标3倍以上，或者连续10天以上超标30%以上</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snapToGrid w:val="0"/>
              <w:spacing w:line="240" w:lineRule="atLeast"/>
              <w:jc w:val="left"/>
              <w:rPr>
                <w:rFonts w:ascii="仿宋" w:hAnsi="仿宋" w:eastAsia="仿宋"/>
                <w:sz w:val="18"/>
                <w:szCs w:val="18"/>
              </w:rPr>
            </w:pPr>
            <w:r>
              <w:rPr>
                <w:rFonts w:hint="eastAsia" w:ascii="仿宋" w:hAnsi="仿宋" w:eastAsia="仿宋"/>
                <w:sz w:val="18"/>
                <w:szCs w:val="18"/>
              </w:rPr>
              <w:t>统计时段内，小时均值达标率在70-75%区间，或者超标2.5-3.0倍之间，或者连续8-9天超标30%以上</w:t>
            </w:r>
          </w:p>
        </w:tc>
        <w:tc>
          <w:tcPr>
            <w:tcW w:w="898" w:type="dxa"/>
            <w:vAlign w:val="center"/>
          </w:tcPr>
          <w:p>
            <w:pPr>
              <w:jc w:val="center"/>
              <w:rPr>
                <w:rFonts w:ascii="仿宋" w:hAnsi="仿宋" w:eastAsia="仿宋"/>
                <w:sz w:val="18"/>
                <w:szCs w:val="18"/>
              </w:rPr>
            </w:pPr>
            <w:r>
              <w:rPr>
                <w:rFonts w:ascii="仿宋" w:hAnsi="仿宋" w:eastAsia="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snapToGrid w:val="0"/>
              <w:spacing w:line="240" w:lineRule="atLeast"/>
              <w:jc w:val="left"/>
              <w:rPr>
                <w:rFonts w:ascii="仿宋" w:hAnsi="仿宋" w:eastAsia="仿宋"/>
                <w:sz w:val="18"/>
                <w:szCs w:val="18"/>
              </w:rPr>
            </w:pPr>
            <w:r>
              <w:rPr>
                <w:rFonts w:hint="eastAsia" w:ascii="仿宋" w:hAnsi="仿宋" w:eastAsia="仿宋"/>
                <w:sz w:val="18"/>
                <w:szCs w:val="18"/>
              </w:rPr>
              <w:t>统计时段内，小时均值达标率在75-85%区间，或者超标1.5-2.5倍之间，或者连续7-8天超标30%以上</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snapToGrid w:val="0"/>
              <w:spacing w:line="240" w:lineRule="atLeast"/>
              <w:jc w:val="left"/>
              <w:rPr>
                <w:rFonts w:ascii="仿宋" w:hAnsi="仿宋" w:eastAsia="仿宋"/>
                <w:sz w:val="18"/>
                <w:szCs w:val="18"/>
              </w:rPr>
            </w:pPr>
            <w:r>
              <w:rPr>
                <w:rFonts w:hint="eastAsia" w:ascii="仿宋" w:hAnsi="仿宋" w:eastAsia="仿宋"/>
                <w:sz w:val="18"/>
                <w:szCs w:val="18"/>
              </w:rPr>
              <w:t>统计时段内，小时均值达标率在85-90%区间，或者超标1.0-1.5倍之间，或者连续6-7天超标30%以上</w:t>
            </w:r>
          </w:p>
        </w:tc>
        <w:tc>
          <w:tcPr>
            <w:tcW w:w="898"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snapToGrid w:val="0"/>
              <w:spacing w:line="240" w:lineRule="atLeast"/>
              <w:jc w:val="left"/>
              <w:rPr>
                <w:rFonts w:ascii="仿宋" w:hAnsi="仿宋" w:eastAsia="仿宋"/>
                <w:sz w:val="18"/>
                <w:szCs w:val="18"/>
              </w:rPr>
            </w:pPr>
            <w:r>
              <w:rPr>
                <w:rFonts w:hint="eastAsia" w:ascii="仿宋" w:hAnsi="仿宋" w:eastAsia="仿宋"/>
                <w:sz w:val="18"/>
                <w:szCs w:val="18"/>
              </w:rPr>
              <w:t>统计时段内，小时均值达标率在90-95%区间，或者超标0.5-1.0倍之间，或者连续3-5天超标30%以上</w:t>
            </w:r>
          </w:p>
        </w:tc>
        <w:tc>
          <w:tcPr>
            <w:tcW w:w="898" w:type="dxa"/>
            <w:vAlign w:val="center"/>
          </w:tcPr>
          <w:p>
            <w:pPr>
              <w:jc w:val="center"/>
              <w:rPr>
                <w:rFonts w:ascii="仿宋" w:hAnsi="仿宋" w:eastAsia="仿宋"/>
                <w:sz w:val="18"/>
                <w:szCs w:val="18"/>
              </w:rPr>
            </w:pPr>
            <w:r>
              <w:rPr>
                <w:rFonts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restart"/>
            <w:vAlign w:val="center"/>
          </w:tcPr>
          <w:p>
            <w:pPr>
              <w:jc w:val="center"/>
              <w:rPr>
                <w:rFonts w:ascii="仿宋" w:hAnsi="仿宋" w:eastAsia="仿宋"/>
                <w:sz w:val="18"/>
                <w:szCs w:val="18"/>
              </w:rPr>
            </w:pPr>
            <w:r>
              <w:rPr>
                <w:rFonts w:hint="eastAsia" w:ascii="仿宋" w:hAnsi="仿宋" w:eastAsia="仿宋"/>
                <w:sz w:val="18"/>
                <w:szCs w:val="18"/>
              </w:rPr>
              <w:t>小时</w:t>
            </w:r>
            <w:r>
              <w:rPr>
                <w:rFonts w:ascii="仿宋" w:hAnsi="仿宋" w:eastAsia="仿宋"/>
                <w:sz w:val="18"/>
                <w:szCs w:val="18"/>
              </w:rPr>
              <w:t>烟气流量（</w:t>
            </w:r>
            <w:r>
              <w:rPr>
                <w:rFonts w:hint="eastAsia" w:ascii="仿宋" w:hAnsi="仿宋" w:eastAsia="仿宋"/>
                <w:sz w:val="18"/>
                <w:szCs w:val="18"/>
              </w:rPr>
              <w:t>Q</w:t>
            </w:r>
            <w:r>
              <w:rPr>
                <w:rFonts w:ascii="仿宋" w:hAnsi="仿宋" w:eastAsia="仿宋"/>
                <w:sz w:val="18"/>
                <w:szCs w:val="18"/>
              </w:rPr>
              <w:t>）</w:t>
            </w:r>
          </w:p>
        </w:tc>
        <w:tc>
          <w:tcPr>
            <w:tcW w:w="708" w:type="dxa"/>
            <w:vMerge w:val="restart"/>
            <w:vAlign w:val="center"/>
          </w:tcPr>
          <w:p>
            <w:pPr>
              <w:jc w:val="cente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w:t>
            </w:r>
          </w:p>
        </w:tc>
        <w:tc>
          <w:tcPr>
            <w:tcW w:w="4224" w:type="dxa"/>
          </w:tcPr>
          <w:p>
            <w:pPr>
              <w:rPr>
                <w:sz w:val="18"/>
                <w:szCs w:val="18"/>
              </w:rPr>
            </w:pPr>
            <w:r>
              <w:rPr>
                <w:rFonts w:ascii="仿宋" w:hAnsi="仿宋" w:eastAsia="仿宋" w:cs="宋体"/>
                <w:kern w:val="0"/>
                <w:sz w:val="18"/>
                <w:szCs w:val="18"/>
              </w:rPr>
              <w:t>20</w:t>
            </w:r>
            <w:r>
              <w:rPr>
                <w:rFonts w:hint="eastAsia" w:ascii="仿宋" w:hAnsi="仿宋" w:eastAsia="仿宋" w:cs="宋体"/>
                <w:kern w:val="0"/>
                <w:sz w:val="18"/>
                <w:szCs w:val="18"/>
              </w:rPr>
              <w:t>万</w:t>
            </w:r>
            <w:r>
              <w:rPr>
                <w:rFonts w:ascii="仿宋" w:hAnsi="仿宋" w:eastAsia="仿宋" w:cs="宋体"/>
                <w:kern w:val="0"/>
                <w:sz w:val="18"/>
                <w:szCs w:val="18"/>
              </w:rPr>
              <w:t>标立</w:t>
            </w:r>
            <w:r>
              <w:rPr>
                <w:rFonts w:hint="eastAsia" w:ascii="仿宋" w:hAnsi="仿宋" w:eastAsia="仿宋" w:cs="宋体"/>
                <w:kern w:val="0"/>
                <w:sz w:val="18"/>
                <w:szCs w:val="18"/>
              </w:rPr>
              <w:t>方米≤</w:t>
            </w:r>
            <w:r>
              <w:rPr>
                <w:rFonts w:hint="eastAsia" w:ascii="仿宋" w:hAnsi="仿宋" w:eastAsia="仿宋"/>
                <w:sz w:val="18"/>
                <w:szCs w:val="18"/>
              </w:rPr>
              <w:t>Q</w:t>
            </w:r>
          </w:p>
        </w:tc>
        <w:tc>
          <w:tcPr>
            <w:tcW w:w="898"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tcPr>
          <w:p>
            <w:pPr>
              <w:adjustRightInd w:val="0"/>
              <w:snapToGrid w:val="0"/>
              <w:rPr>
                <w:rFonts w:ascii="仿宋" w:hAnsi="仿宋" w:eastAsia="仿宋" w:cs="宋体"/>
                <w:kern w:val="0"/>
                <w:sz w:val="18"/>
                <w:szCs w:val="18"/>
              </w:rPr>
            </w:pPr>
            <w:r>
              <w:rPr>
                <w:rFonts w:ascii="仿宋" w:hAnsi="仿宋" w:eastAsia="仿宋" w:cs="宋体"/>
                <w:kern w:val="0"/>
                <w:sz w:val="18"/>
                <w:szCs w:val="18"/>
              </w:rPr>
              <w:t>10</w:t>
            </w:r>
            <w:r>
              <w:rPr>
                <w:rFonts w:hint="eastAsia" w:ascii="仿宋" w:hAnsi="仿宋" w:eastAsia="仿宋" w:cs="宋体"/>
                <w:kern w:val="0"/>
                <w:sz w:val="18"/>
                <w:szCs w:val="18"/>
              </w:rPr>
              <w:t>万</w:t>
            </w:r>
            <w:r>
              <w:rPr>
                <w:rFonts w:ascii="仿宋" w:hAnsi="仿宋" w:eastAsia="仿宋" w:cs="宋体"/>
                <w:kern w:val="0"/>
                <w:sz w:val="18"/>
                <w:szCs w:val="18"/>
              </w:rPr>
              <w:t>标立</w:t>
            </w:r>
            <w:r>
              <w:rPr>
                <w:rFonts w:hint="eastAsia" w:ascii="仿宋" w:hAnsi="仿宋" w:eastAsia="仿宋" w:cs="宋体"/>
                <w:kern w:val="0"/>
                <w:sz w:val="18"/>
                <w:szCs w:val="18"/>
              </w:rPr>
              <w:t>方米≤</w:t>
            </w:r>
            <w:r>
              <w:rPr>
                <w:rFonts w:hint="eastAsia" w:ascii="仿宋" w:hAnsi="仿宋" w:eastAsia="仿宋"/>
                <w:sz w:val="18"/>
                <w:szCs w:val="18"/>
              </w:rPr>
              <w:t>Q</w:t>
            </w:r>
            <w:r>
              <w:rPr>
                <w:rFonts w:hint="eastAsia" w:ascii="仿宋" w:hAnsi="仿宋" w:eastAsia="仿宋" w:cs="宋体"/>
                <w:kern w:val="0"/>
                <w:sz w:val="18"/>
                <w:szCs w:val="18"/>
              </w:rPr>
              <w:t>＜</w:t>
            </w:r>
            <w:r>
              <w:rPr>
                <w:rFonts w:ascii="仿宋" w:hAnsi="仿宋" w:eastAsia="仿宋" w:cs="宋体"/>
                <w:kern w:val="0"/>
                <w:sz w:val="18"/>
                <w:szCs w:val="18"/>
              </w:rPr>
              <w:t>20</w:t>
            </w:r>
            <w:r>
              <w:rPr>
                <w:rFonts w:hint="eastAsia" w:ascii="仿宋" w:hAnsi="仿宋" w:eastAsia="仿宋" w:cs="宋体"/>
                <w:kern w:val="0"/>
                <w:sz w:val="18"/>
                <w:szCs w:val="18"/>
              </w:rPr>
              <w:t>万</w:t>
            </w:r>
            <w:r>
              <w:rPr>
                <w:rFonts w:ascii="仿宋" w:hAnsi="仿宋" w:eastAsia="仿宋" w:cs="宋体"/>
                <w:kern w:val="0"/>
                <w:sz w:val="18"/>
                <w:szCs w:val="18"/>
              </w:rPr>
              <w:t>标立</w:t>
            </w:r>
            <w:r>
              <w:rPr>
                <w:rFonts w:hint="eastAsia" w:ascii="仿宋" w:hAnsi="仿宋" w:eastAsia="仿宋" w:cs="宋体"/>
                <w:kern w:val="0"/>
                <w:sz w:val="18"/>
                <w:szCs w:val="18"/>
              </w:rPr>
              <w:t>方米</w:t>
            </w:r>
          </w:p>
        </w:tc>
        <w:tc>
          <w:tcPr>
            <w:tcW w:w="898" w:type="dxa"/>
            <w:vAlign w:val="center"/>
          </w:tcPr>
          <w:p>
            <w:pPr>
              <w:jc w:val="center"/>
              <w:rPr>
                <w:rFonts w:ascii="仿宋" w:hAnsi="仿宋" w:eastAsia="仿宋"/>
                <w:sz w:val="18"/>
                <w:szCs w:val="18"/>
              </w:rPr>
            </w:pPr>
            <w:r>
              <w:rPr>
                <w:rFonts w:ascii="仿宋" w:hAnsi="仿宋" w:eastAsia="仿宋"/>
                <w:sz w:val="18"/>
                <w:szCs w:val="18"/>
              </w:rPr>
              <w:t>8</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tcPr>
          <w:p>
            <w:pPr>
              <w:adjustRightInd w:val="0"/>
              <w:snapToGrid w:val="0"/>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万</w:t>
            </w:r>
            <w:r>
              <w:rPr>
                <w:rFonts w:ascii="仿宋" w:hAnsi="仿宋" w:eastAsia="仿宋" w:cs="宋体"/>
                <w:kern w:val="0"/>
                <w:sz w:val="18"/>
                <w:szCs w:val="18"/>
              </w:rPr>
              <w:t>标立</w:t>
            </w:r>
            <w:r>
              <w:rPr>
                <w:rFonts w:hint="eastAsia" w:ascii="仿宋" w:hAnsi="仿宋" w:eastAsia="仿宋" w:cs="宋体"/>
                <w:kern w:val="0"/>
                <w:sz w:val="18"/>
                <w:szCs w:val="18"/>
              </w:rPr>
              <w:t>方米≤</w:t>
            </w:r>
            <w:r>
              <w:rPr>
                <w:rFonts w:hint="eastAsia" w:ascii="仿宋" w:hAnsi="仿宋" w:eastAsia="仿宋"/>
                <w:sz w:val="18"/>
                <w:szCs w:val="18"/>
              </w:rPr>
              <w:t>Q</w:t>
            </w:r>
            <w:r>
              <w:rPr>
                <w:rFonts w:hint="eastAsia" w:ascii="仿宋" w:hAnsi="仿宋" w:eastAsia="仿宋" w:cs="宋体"/>
                <w:kern w:val="0"/>
                <w:sz w:val="18"/>
                <w:szCs w:val="18"/>
              </w:rPr>
              <w:t>＜</w:t>
            </w:r>
            <w:r>
              <w:rPr>
                <w:rFonts w:ascii="仿宋" w:hAnsi="仿宋" w:eastAsia="仿宋" w:cs="宋体"/>
                <w:kern w:val="0"/>
                <w:sz w:val="18"/>
                <w:szCs w:val="18"/>
              </w:rPr>
              <w:t>10</w:t>
            </w:r>
            <w:r>
              <w:rPr>
                <w:rFonts w:hint="eastAsia" w:ascii="仿宋" w:hAnsi="仿宋" w:eastAsia="仿宋" w:cs="宋体"/>
                <w:kern w:val="0"/>
                <w:sz w:val="18"/>
                <w:szCs w:val="18"/>
              </w:rPr>
              <w:t>万</w:t>
            </w:r>
            <w:r>
              <w:rPr>
                <w:rFonts w:ascii="仿宋" w:hAnsi="仿宋" w:eastAsia="仿宋" w:cs="宋体"/>
                <w:kern w:val="0"/>
                <w:sz w:val="18"/>
                <w:szCs w:val="18"/>
              </w:rPr>
              <w:t>标立</w:t>
            </w:r>
            <w:r>
              <w:rPr>
                <w:rFonts w:hint="eastAsia" w:ascii="仿宋" w:hAnsi="仿宋" w:eastAsia="仿宋" w:cs="宋体"/>
                <w:kern w:val="0"/>
                <w:sz w:val="18"/>
                <w:szCs w:val="18"/>
              </w:rPr>
              <w:t>方米</w:t>
            </w:r>
          </w:p>
        </w:tc>
        <w:tc>
          <w:tcPr>
            <w:tcW w:w="898"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tcPr>
          <w:p>
            <w:pPr>
              <w:adjustRightInd w:val="0"/>
              <w:snapToGrid w:val="0"/>
              <w:rPr>
                <w:rFonts w:ascii="仿宋" w:hAnsi="仿宋" w:eastAsia="仿宋" w:cs="宋体"/>
                <w:kern w:val="0"/>
                <w:sz w:val="18"/>
                <w:szCs w:val="18"/>
              </w:rPr>
            </w:pPr>
            <w:r>
              <w:rPr>
                <w:rFonts w:ascii="仿宋" w:hAnsi="仿宋" w:eastAsia="仿宋" w:cs="宋体"/>
                <w:kern w:val="0"/>
                <w:sz w:val="18"/>
                <w:szCs w:val="18"/>
              </w:rPr>
              <w:t>1000标立</w:t>
            </w:r>
            <w:r>
              <w:rPr>
                <w:rFonts w:hint="eastAsia" w:ascii="仿宋" w:hAnsi="仿宋" w:eastAsia="仿宋" w:cs="宋体"/>
                <w:kern w:val="0"/>
                <w:sz w:val="18"/>
                <w:szCs w:val="18"/>
              </w:rPr>
              <w:t>方米≤</w:t>
            </w:r>
            <w:r>
              <w:rPr>
                <w:rFonts w:hint="eastAsia" w:ascii="仿宋" w:hAnsi="仿宋" w:eastAsia="仿宋"/>
                <w:sz w:val="18"/>
                <w:szCs w:val="18"/>
              </w:rPr>
              <w:t>Q</w:t>
            </w:r>
            <w:r>
              <w:rPr>
                <w:rFonts w:hint="eastAsia" w:ascii="仿宋" w:hAnsi="仿宋" w:eastAsia="仿宋" w:cs="宋体"/>
                <w:kern w:val="0"/>
                <w:sz w:val="18"/>
                <w:szCs w:val="18"/>
              </w:rPr>
              <w:t>＜</w:t>
            </w:r>
            <w:r>
              <w:rPr>
                <w:rFonts w:ascii="仿宋" w:hAnsi="仿宋" w:eastAsia="仿宋" w:cs="宋体"/>
                <w:kern w:val="0"/>
                <w:sz w:val="18"/>
                <w:szCs w:val="18"/>
              </w:rPr>
              <w:t>1</w:t>
            </w:r>
            <w:r>
              <w:rPr>
                <w:rFonts w:hint="eastAsia" w:ascii="仿宋" w:hAnsi="仿宋" w:eastAsia="仿宋" w:cs="宋体"/>
                <w:kern w:val="0"/>
                <w:sz w:val="18"/>
                <w:szCs w:val="18"/>
              </w:rPr>
              <w:t>万</w:t>
            </w:r>
            <w:r>
              <w:rPr>
                <w:rFonts w:ascii="仿宋" w:hAnsi="仿宋" w:eastAsia="仿宋" w:cs="宋体"/>
                <w:kern w:val="0"/>
                <w:sz w:val="18"/>
                <w:szCs w:val="18"/>
              </w:rPr>
              <w:t>标立</w:t>
            </w:r>
            <w:r>
              <w:rPr>
                <w:rFonts w:hint="eastAsia" w:ascii="仿宋" w:hAnsi="仿宋" w:eastAsia="仿宋" w:cs="宋体"/>
                <w:kern w:val="0"/>
                <w:sz w:val="18"/>
                <w:szCs w:val="18"/>
              </w:rPr>
              <w:t>方米</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sz w:val="18"/>
                <w:szCs w:val="18"/>
              </w:rPr>
              <w:t>Q＜1000标</w:t>
            </w:r>
            <w:r>
              <w:rPr>
                <w:rFonts w:ascii="仿宋" w:hAnsi="仿宋" w:eastAsia="仿宋"/>
                <w:sz w:val="18"/>
                <w:szCs w:val="18"/>
              </w:rPr>
              <w:t>立</w:t>
            </w:r>
            <w:r>
              <w:rPr>
                <w:rFonts w:hint="eastAsia" w:ascii="仿宋" w:hAnsi="仿宋" w:eastAsia="仿宋" w:cs="宋体"/>
                <w:kern w:val="0"/>
                <w:sz w:val="18"/>
                <w:szCs w:val="18"/>
              </w:rPr>
              <w:t>方米</w:t>
            </w:r>
          </w:p>
        </w:tc>
        <w:tc>
          <w:tcPr>
            <w:tcW w:w="898" w:type="dxa"/>
            <w:vAlign w:val="center"/>
          </w:tcPr>
          <w:p>
            <w:pPr>
              <w:jc w:val="center"/>
              <w:rPr>
                <w:rFonts w:ascii="仿宋" w:hAnsi="仿宋" w:eastAsia="仿宋"/>
                <w:sz w:val="18"/>
                <w:szCs w:val="18"/>
              </w:rPr>
            </w:pPr>
            <w:r>
              <w:rPr>
                <w:rFonts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restart"/>
            <w:vAlign w:val="center"/>
          </w:tcPr>
          <w:p>
            <w:pPr>
              <w:jc w:val="center"/>
              <w:rPr>
                <w:rFonts w:ascii="仿宋" w:hAnsi="仿宋" w:eastAsia="仿宋"/>
                <w:sz w:val="18"/>
                <w:szCs w:val="18"/>
              </w:rPr>
            </w:pPr>
            <w:r>
              <w:rPr>
                <w:rFonts w:hint="eastAsia" w:ascii="仿宋" w:hAnsi="仿宋" w:eastAsia="仿宋"/>
                <w:sz w:val="18"/>
                <w:szCs w:val="18"/>
              </w:rPr>
              <w:t>超标</w:t>
            </w:r>
            <w:r>
              <w:rPr>
                <w:rFonts w:ascii="仿宋" w:hAnsi="仿宋" w:eastAsia="仿宋"/>
                <w:sz w:val="18"/>
                <w:szCs w:val="18"/>
              </w:rPr>
              <w:t>因子</w:t>
            </w:r>
            <w:r>
              <w:rPr>
                <w:rFonts w:hint="eastAsia" w:ascii="仿宋" w:hAnsi="仿宋" w:eastAsia="仿宋"/>
                <w:sz w:val="18"/>
                <w:szCs w:val="18"/>
              </w:rPr>
              <w:t>数</w:t>
            </w:r>
          </w:p>
        </w:tc>
        <w:tc>
          <w:tcPr>
            <w:tcW w:w="708" w:type="dxa"/>
            <w:vMerge w:val="restart"/>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c>
          <w:tcPr>
            <w:tcW w:w="4224" w:type="dxa"/>
            <w:vAlign w:val="center"/>
          </w:tcPr>
          <w:p>
            <w:pPr>
              <w:jc w:val="left"/>
              <w:rPr>
                <w:rFonts w:ascii="仿宋" w:hAnsi="仿宋" w:eastAsia="仿宋"/>
                <w:sz w:val="18"/>
                <w:szCs w:val="18"/>
              </w:rPr>
            </w:pPr>
            <w:r>
              <w:rPr>
                <w:rFonts w:hint="eastAsia" w:ascii="仿宋" w:hAnsi="仿宋" w:eastAsia="仿宋"/>
                <w:sz w:val="18"/>
                <w:szCs w:val="18"/>
              </w:rPr>
              <w:t>超标4项或者</w:t>
            </w:r>
            <w:r>
              <w:rPr>
                <w:rFonts w:ascii="仿宋" w:hAnsi="仿宋" w:eastAsia="仿宋"/>
                <w:sz w:val="18"/>
                <w:szCs w:val="18"/>
              </w:rPr>
              <w:t>4</w:t>
            </w:r>
            <w:r>
              <w:rPr>
                <w:rFonts w:hint="eastAsia" w:ascii="仿宋" w:hAnsi="仿宋" w:eastAsia="仿宋"/>
                <w:sz w:val="18"/>
                <w:szCs w:val="18"/>
              </w:rPr>
              <w:t>项以上</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sz w:val="18"/>
                <w:szCs w:val="18"/>
              </w:rPr>
              <w:t>超标</w:t>
            </w:r>
            <w:r>
              <w:rPr>
                <w:rFonts w:ascii="仿宋" w:hAnsi="仿宋" w:eastAsia="仿宋"/>
                <w:sz w:val="18"/>
                <w:szCs w:val="18"/>
              </w:rPr>
              <w:t>3</w:t>
            </w:r>
            <w:r>
              <w:rPr>
                <w:rFonts w:hint="eastAsia" w:ascii="仿宋" w:hAnsi="仿宋" w:eastAsia="仿宋"/>
                <w:sz w:val="18"/>
                <w:szCs w:val="18"/>
              </w:rPr>
              <w:t>项</w:t>
            </w:r>
          </w:p>
        </w:tc>
        <w:tc>
          <w:tcPr>
            <w:tcW w:w="898"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sz w:val="18"/>
                <w:szCs w:val="18"/>
              </w:rPr>
              <w:t>超标</w:t>
            </w:r>
            <w:r>
              <w:rPr>
                <w:rFonts w:ascii="仿宋" w:hAnsi="仿宋" w:eastAsia="仿宋"/>
                <w:sz w:val="18"/>
                <w:szCs w:val="18"/>
              </w:rPr>
              <w:t>2</w:t>
            </w:r>
            <w:r>
              <w:rPr>
                <w:rFonts w:hint="eastAsia" w:ascii="仿宋" w:hAnsi="仿宋" w:eastAsia="仿宋"/>
                <w:sz w:val="18"/>
                <w:szCs w:val="18"/>
              </w:rPr>
              <w:t>项</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sz w:val="18"/>
                <w:szCs w:val="18"/>
              </w:rPr>
              <w:t>超标</w:t>
            </w:r>
            <w:r>
              <w:rPr>
                <w:rFonts w:ascii="仿宋" w:hAnsi="仿宋" w:eastAsia="仿宋"/>
                <w:sz w:val="18"/>
                <w:szCs w:val="18"/>
              </w:rPr>
              <w:t>1</w:t>
            </w:r>
            <w:r>
              <w:rPr>
                <w:rFonts w:hint="eastAsia" w:ascii="仿宋" w:hAnsi="仿宋" w:eastAsia="仿宋"/>
                <w:sz w:val="18"/>
                <w:szCs w:val="18"/>
              </w:rPr>
              <w:t>项</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restart"/>
            <w:vAlign w:val="center"/>
          </w:tcPr>
          <w:p>
            <w:pPr>
              <w:jc w:val="center"/>
              <w:rPr>
                <w:rFonts w:ascii="仿宋" w:hAnsi="仿宋" w:eastAsia="仿宋"/>
                <w:sz w:val="18"/>
                <w:szCs w:val="18"/>
              </w:rPr>
            </w:pPr>
            <w:r>
              <w:rPr>
                <w:rFonts w:hint="eastAsia" w:ascii="仿宋" w:hAnsi="仿宋" w:eastAsia="仿宋"/>
                <w:sz w:val="18"/>
                <w:szCs w:val="18"/>
              </w:rPr>
              <w:t>废气去向</w:t>
            </w:r>
          </w:p>
        </w:tc>
        <w:tc>
          <w:tcPr>
            <w:tcW w:w="708" w:type="dxa"/>
            <w:vMerge w:val="restart"/>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一类功能区/饮用水水源地</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二类功能区（居住区）/I、Ⅱ类水体</w:t>
            </w:r>
          </w:p>
        </w:tc>
        <w:tc>
          <w:tcPr>
            <w:tcW w:w="898" w:type="dxa"/>
            <w:vAlign w:val="center"/>
          </w:tcPr>
          <w:p>
            <w:pPr>
              <w:jc w:val="center"/>
              <w:rPr>
                <w:rFonts w:ascii="仿宋" w:hAnsi="仿宋" w:eastAsia="仿宋"/>
                <w:sz w:val="18"/>
                <w:szCs w:val="18"/>
              </w:rPr>
            </w:pPr>
            <w:r>
              <w:rPr>
                <w:rFonts w:ascii="仿宋" w:hAnsi="仿宋" w:eastAsia="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二类功能区（非工业区）/Ⅲ类水体</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二类功能区（工业区）/Ⅳ类水体</w:t>
            </w:r>
          </w:p>
        </w:tc>
        <w:tc>
          <w:tcPr>
            <w:tcW w:w="898"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三类功能区（特定化工园区）/V类水体或污水集中处理设施</w:t>
            </w:r>
          </w:p>
        </w:tc>
        <w:tc>
          <w:tcPr>
            <w:tcW w:w="898" w:type="dxa"/>
            <w:vAlign w:val="center"/>
          </w:tcPr>
          <w:p>
            <w:pPr>
              <w:jc w:val="center"/>
              <w:rPr>
                <w:rFonts w:ascii="仿宋" w:hAnsi="仿宋" w:eastAsia="仿宋"/>
                <w:sz w:val="18"/>
                <w:szCs w:val="18"/>
              </w:rPr>
            </w:pPr>
            <w:r>
              <w:rPr>
                <w:rFonts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restart"/>
            <w:vAlign w:val="center"/>
          </w:tcPr>
          <w:p>
            <w:pPr>
              <w:jc w:val="center"/>
              <w:rPr>
                <w:rFonts w:ascii="仿宋" w:hAnsi="仿宋" w:eastAsia="仿宋"/>
                <w:sz w:val="18"/>
                <w:szCs w:val="18"/>
              </w:rPr>
            </w:pPr>
            <w:r>
              <w:rPr>
                <w:rFonts w:hint="eastAsia" w:ascii="仿宋" w:hAnsi="仿宋" w:eastAsia="仿宋"/>
                <w:sz w:val="18"/>
                <w:szCs w:val="18"/>
              </w:rPr>
              <w:t>废气类别</w:t>
            </w:r>
          </w:p>
        </w:tc>
        <w:tc>
          <w:tcPr>
            <w:tcW w:w="708" w:type="dxa"/>
            <w:vMerge w:val="restart"/>
            <w:vAlign w:val="center"/>
          </w:tcPr>
          <w:p>
            <w:pPr>
              <w:jc w:val="center"/>
              <w:rPr>
                <w:rFonts w:ascii="仿宋" w:hAnsi="仿宋" w:eastAsia="仿宋"/>
                <w:sz w:val="18"/>
                <w:szCs w:val="18"/>
              </w:rPr>
            </w:pPr>
            <w:r>
              <w:rPr>
                <w:rFonts w:ascii="仿宋" w:hAnsi="仿宋" w:eastAsia="仿宋"/>
                <w:sz w:val="18"/>
                <w:szCs w:val="18"/>
              </w:rPr>
              <w:t>10%</w:t>
            </w: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含有毒有害物质的废气</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火电、钢铁、石化、水泥、炼焦、有色、化工废气、烟尘/燃煤锅炉废气、烟尘</w:t>
            </w:r>
          </w:p>
        </w:tc>
        <w:tc>
          <w:tcPr>
            <w:tcW w:w="898" w:type="dxa"/>
            <w:vAlign w:val="center"/>
          </w:tcPr>
          <w:p>
            <w:pPr>
              <w:jc w:val="center"/>
              <w:rPr>
                <w:rFonts w:ascii="仿宋" w:hAnsi="仿宋" w:eastAsia="仿宋"/>
                <w:sz w:val="18"/>
                <w:szCs w:val="18"/>
              </w:rPr>
            </w:pPr>
            <w:r>
              <w:rPr>
                <w:rFonts w:ascii="仿宋" w:hAnsi="仿宋" w:eastAsia="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一般工业废气/含恶臭污染物的废气/医疗/实验室</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农业生产、畜禽养殖/工地扬尘/机械、汽车修理</w:t>
            </w:r>
          </w:p>
        </w:tc>
        <w:tc>
          <w:tcPr>
            <w:tcW w:w="898"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餐饮油烟（经营）</w:t>
            </w:r>
          </w:p>
        </w:tc>
        <w:tc>
          <w:tcPr>
            <w:tcW w:w="898" w:type="dxa"/>
            <w:vAlign w:val="center"/>
          </w:tcPr>
          <w:p>
            <w:pPr>
              <w:jc w:val="center"/>
              <w:rPr>
                <w:rFonts w:ascii="仿宋" w:hAnsi="仿宋" w:eastAsia="仿宋"/>
                <w:sz w:val="18"/>
                <w:szCs w:val="18"/>
              </w:rPr>
            </w:pPr>
            <w:r>
              <w:rPr>
                <w:rFonts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restart"/>
            <w:vAlign w:val="center"/>
          </w:tcPr>
          <w:p>
            <w:pPr>
              <w:jc w:val="center"/>
              <w:rPr>
                <w:rFonts w:ascii="仿宋" w:hAnsi="仿宋" w:eastAsia="仿宋"/>
                <w:sz w:val="18"/>
                <w:szCs w:val="18"/>
              </w:rPr>
            </w:pPr>
            <w:r>
              <w:rPr>
                <w:rFonts w:hint="eastAsia" w:ascii="仿宋" w:hAnsi="仿宋" w:eastAsia="仿宋"/>
                <w:sz w:val="18"/>
                <w:szCs w:val="18"/>
              </w:rPr>
              <w:t>持续时间</w:t>
            </w:r>
          </w:p>
        </w:tc>
        <w:tc>
          <w:tcPr>
            <w:tcW w:w="708" w:type="dxa"/>
            <w:vMerge w:val="restart"/>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c>
          <w:tcPr>
            <w:tcW w:w="4224" w:type="dxa"/>
            <w:vAlign w:val="center"/>
          </w:tcPr>
          <w:p>
            <w:pPr>
              <w:adjustRightInd w:val="0"/>
              <w:snapToGrid w:val="0"/>
              <w:rPr>
                <w:rFonts w:ascii="仿宋" w:hAnsi="仿宋" w:eastAsia="仿宋" w:cs="宋体"/>
                <w:kern w:val="0"/>
                <w:sz w:val="18"/>
                <w:szCs w:val="18"/>
              </w:rPr>
            </w:pPr>
            <w:r>
              <w:rPr>
                <w:rFonts w:ascii="仿宋" w:hAnsi="仿宋" w:eastAsia="仿宋" w:cs="宋体"/>
                <w:kern w:val="0"/>
                <w:sz w:val="18"/>
                <w:szCs w:val="18"/>
              </w:rPr>
              <w:t>30</w:t>
            </w:r>
            <w:r>
              <w:rPr>
                <w:rFonts w:hint="eastAsia" w:ascii="仿宋" w:hAnsi="仿宋" w:eastAsia="仿宋" w:cs="宋体"/>
                <w:kern w:val="0"/>
                <w:sz w:val="18"/>
                <w:szCs w:val="18"/>
              </w:rPr>
              <w:t>日≤</w:t>
            </w:r>
            <w:r>
              <w:rPr>
                <w:rFonts w:hint="eastAsia" w:ascii="仿宋" w:hAnsi="仿宋" w:eastAsia="仿宋"/>
                <w:sz w:val="18"/>
                <w:szCs w:val="18"/>
              </w:rPr>
              <w:t>持续时间</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20天≤</w:t>
            </w:r>
            <w:r>
              <w:rPr>
                <w:rFonts w:hint="eastAsia" w:ascii="仿宋" w:hAnsi="仿宋" w:eastAsia="仿宋"/>
                <w:sz w:val="18"/>
                <w:szCs w:val="18"/>
              </w:rPr>
              <w:t>持续时间</w:t>
            </w:r>
            <w:r>
              <w:rPr>
                <w:rFonts w:hint="eastAsia" w:ascii="仿宋" w:hAnsi="仿宋" w:eastAsia="仿宋" w:cs="宋体"/>
                <w:kern w:val="0"/>
                <w:sz w:val="18"/>
                <w:szCs w:val="18"/>
              </w:rPr>
              <w:t>＜</w:t>
            </w:r>
            <w:r>
              <w:rPr>
                <w:rFonts w:ascii="仿宋" w:hAnsi="仿宋" w:eastAsia="仿宋" w:cs="宋体"/>
                <w:kern w:val="0"/>
                <w:sz w:val="18"/>
                <w:szCs w:val="18"/>
              </w:rPr>
              <w:t>30</w:t>
            </w:r>
            <w:r>
              <w:rPr>
                <w:rFonts w:hint="eastAsia" w:ascii="仿宋" w:hAnsi="仿宋" w:eastAsia="仿宋" w:cs="宋体"/>
                <w:kern w:val="0"/>
                <w:sz w:val="18"/>
                <w:szCs w:val="18"/>
              </w:rPr>
              <w:t>日</w:t>
            </w:r>
          </w:p>
        </w:tc>
        <w:tc>
          <w:tcPr>
            <w:tcW w:w="898" w:type="dxa"/>
            <w:vAlign w:val="center"/>
          </w:tcPr>
          <w:p>
            <w:pPr>
              <w:jc w:val="center"/>
              <w:rPr>
                <w:rFonts w:ascii="仿宋" w:hAnsi="仿宋" w:eastAsia="仿宋"/>
                <w:sz w:val="18"/>
                <w:szCs w:val="18"/>
              </w:rPr>
            </w:pPr>
            <w:r>
              <w:rPr>
                <w:rFonts w:ascii="仿宋" w:hAnsi="仿宋" w:eastAsia="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10天≤</w:t>
            </w:r>
            <w:r>
              <w:rPr>
                <w:rFonts w:hint="eastAsia" w:ascii="仿宋" w:hAnsi="仿宋" w:eastAsia="仿宋"/>
                <w:sz w:val="18"/>
                <w:szCs w:val="18"/>
              </w:rPr>
              <w:t>持续时间</w:t>
            </w:r>
            <w:r>
              <w:rPr>
                <w:rFonts w:hint="eastAsia" w:ascii="仿宋" w:hAnsi="仿宋" w:eastAsia="仿宋" w:cs="宋体"/>
                <w:kern w:val="0"/>
                <w:sz w:val="18"/>
                <w:szCs w:val="18"/>
              </w:rPr>
              <w:t>＜20天</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5天≤</w:t>
            </w:r>
            <w:r>
              <w:rPr>
                <w:rFonts w:hint="eastAsia" w:ascii="仿宋" w:hAnsi="仿宋" w:eastAsia="仿宋"/>
                <w:sz w:val="18"/>
                <w:szCs w:val="18"/>
              </w:rPr>
              <w:t>持续时间</w:t>
            </w:r>
            <w:r>
              <w:rPr>
                <w:rFonts w:hint="eastAsia" w:ascii="仿宋" w:hAnsi="仿宋" w:eastAsia="仿宋" w:cs="宋体"/>
                <w:kern w:val="0"/>
                <w:sz w:val="18"/>
                <w:szCs w:val="18"/>
              </w:rPr>
              <w:t>＜10天</w:t>
            </w:r>
          </w:p>
        </w:tc>
        <w:tc>
          <w:tcPr>
            <w:tcW w:w="898"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adjustRightInd w:val="0"/>
              <w:snapToGrid w:val="0"/>
              <w:rPr>
                <w:rFonts w:ascii="仿宋" w:hAnsi="仿宋" w:eastAsia="仿宋" w:cs="宋体"/>
                <w:kern w:val="0"/>
                <w:sz w:val="18"/>
                <w:szCs w:val="18"/>
              </w:rPr>
            </w:pPr>
            <w:r>
              <w:rPr>
                <w:rFonts w:hint="eastAsia" w:ascii="仿宋" w:hAnsi="仿宋" w:eastAsia="仿宋"/>
                <w:sz w:val="18"/>
                <w:szCs w:val="18"/>
              </w:rPr>
              <w:t>持续时间</w:t>
            </w:r>
            <w:r>
              <w:rPr>
                <w:rFonts w:hint="eastAsia" w:ascii="仿宋" w:hAnsi="仿宋" w:eastAsia="仿宋" w:cs="宋体"/>
                <w:kern w:val="0"/>
                <w:sz w:val="18"/>
                <w:szCs w:val="18"/>
              </w:rPr>
              <w:t>＜5天</w:t>
            </w:r>
          </w:p>
        </w:tc>
        <w:tc>
          <w:tcPr>
            <w:tcW w:w="898" w:type="dxa"/>
            <w:vAlign w:val="center"/>
          </w:tcPr>
          <w:p>
            <w:pPr>
              <w:jc w:val="center"/>
              <w:rPr>
                <w:rFonts w:ascii="仿宋" w:hAnsi="仿宋" w:eastAsia="仿宋"/>
                <w:sz w:val="18"/>
                <w:szCs w:val="18"/>
              </w:rPr>
            </w:pPr>
            <w:r>
              <w:rPr>
                <w:rFonts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2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134" w:type="dxa"/>
            <w:vMerge w:val="restart"/>
            <w:vAlign w:val="center"/>
          </w:tcPr>
          <w:p>
            <w:pPr>
              <w:rPr>
                <w:rFonts w:ascii="仿宋" w:hAnsi="仿宋" w:eastAsia="仿宋"/>
                <w:b/>
                <w:bCs/>
                <w:sz w:val="18"/>
                <w:szCs w:val="18"/>
              </w:rPr>
            </w:pPr>
            <w:r>
              <w:rPr>
                <w:rFonts w:hint="eastAsia" w:ascii="仿宋" w:hAnsi="仿宋" w:eastAsia="仿宋"/>
                <w:b/>
                <w:bCs/>
                <w:sz w:val="18"/>
                <w:szCs w:val="18"/>
              </w:rPr>
              <w:t>过错责任</w:t>
            </w:r>
          </w:p>
        </w:tc>
        <w:tc>
          <w:tcPr>
            <w:tcW w:w="1560" w:type="dxa"/>
            <w:vMerge w:val="restart"/>
            <w:vAlign w:val="center"/>
          </w:tcPr>
          <w:p>
            <w:pPr>
              <w:jc w:val="center"/>
              <w:rPr>
                <w:rFonts w:ascii="仿宋" w:hAnsi="仿宋" w:eastAsia="仿宋"/>
                <w:sz w:val="18"/>
                <w:szCs w:val="18"/>
              </w:rPr>
            </w:pPr>
            <w:r>
              <w:rPr>
                <w:rFonts w:hint="eastAsia" w:ascii="仿宋" w:hAnsi="仿宋" w:eastAsia="仿宋"/>
                <w:sz w:val="18"/>
                <w:szCs w:val="18"/>
              </w:rPr>
              <w:t>主观故意情况</w:t>
            </w:r>
          </w:p>
        </w:tc>
        <w:tc>
          <w:tcPr>
            <w:tcW w:w="708" w:type="dxa"/>
            <w:vMerge w:val="restart"/>
            <w:vAlign w:val="center"/>
          </w:tcPr>
          <w:p>
            <w:pPr>
              <w:jc w:val="center"/>
              <w:rPr>
                <w:rFonts w:ascii="仿宋" w:hAnsi="仿宋" w:eastAsia="仿宋"/>
                <w:sz w:val="18"/>
                <w:szCs w:val="18"/>
              </w:rPr>
            </w:pPr>
            <w:r>
              <w:rPr>
                <w:rFonts w:hint="eastAsia" w:ascii="仿宋" w:hAnsi="仿宋" w:eastAsia="仿宋"/>
                <w:sz w:val="18"/>
                <w:szCs w:val="18"/>
              </w:rPr>
              <w:t>5%</w:t>
            </w:r>
          </w:p>
        </w:tc>
        <w:tc>
          <w:tcPr>
            <w:tcW w:w="4224" w:type="dxa"/>
            <w:vAlign w:val="center"/>
          </w:tcPr>
          <w:p>
            <w:pPr>
              <w:jc w:val="left"/>
              <w:rPr>
                <w:rFonts w:ascii="仿宋" w:hAnsi="仿宋" w:eastAsia="仿宋"/>
                <w:sz w:val="18"/>
                <w:szCs w:val="18"/>
              </w:rPr>
            </w:pPr>
            <w:r>
              <w:rPr>
                <w:rFonts w:hint="eastAsia" w:ascii="仿宋" w:hAnsi="仿宋" w:eastAsia="仿宋"/>
                <w:sz w:val="18"/>
                <w:szCs w:val="18"/>
              </w:rPr>
              <w:t>完全没有采取污染防治措施</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jc w:val="left"/>
              <w:rPr>
                <w:rFonts w:ascii="仿宋" w:hAnsi="仿宋" w:eastAsia="仿宋"/>
                <w:sz w:val="18"/>
                <w:szCs w:val="18"/>
              </w:rPr>
            </w:pPr>
            <w:r>
              <w:rPr>
                <w:rFonts w:hint="eastAsia" w:ascii="仿宋" w:hAnsi="仿宋" w:eastAsia="仿宋"/>
                <w:sz w:val="18"/>
                <w:szCs w:val="18"/>
              </w:rPr>
              <w:t>未遵守环评要求采取措施</w:t>
            </w:r>
          </w:p>
        </w:tc>
        <w:tc>
          <w:tcPr>
            <w:tcW w:w="898" w:type="dxa"/>
            <w:vAlign w:val="center"/>
          </w:tcPr>
          <w:p>
            <w:pPr>
              <w:jc w:val="cente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jc w:val="left"/>
              <w:rPr>
                <w:rFonts w:ascii="仿宋" w:hAnsi="仿宋" w:eastAsia="仿宋"/>
                <w:sz w:val="18"/>
                <w:szCs w:val="18"/>
              </w:rPr>
            </w:pPr>
            <w:r>
              <w:rPr>
                <w:rFonts w:hint="eastAsia" w:ascii="仿宋" w:hAnsi="仿宋" w:eastAsia="仿宋"/>
                <w:sz w:val="18"/>
                <w:szCs w:val="18"/>
              </w:rPr>
              <w:t>已按要求采取措施仍超排</w:t>
            </w:r>
          </w:p>
        </w:tc>
        <w:tc>
          <w:tcPr>
            <w:tcW w:w="898" w:type="dxa"/>
            <w:vAlign w:val="center"/>
          </w:tcPr>
          <w:p>
            <w:pPr>
              <w:jc w:val="center"/>
              <w:rPr>
                <w:rFonts w:ascii="仿宋" w:hAnsi="仿宋" w:eastAsia="仿宋"/>
                <w:sz w:val="18"/>
                <w:szCs w:val="18"/>
              </w:rPr>
            </w:pPr>
            <w:r>
              <w:rPr>
                <w:rFonts w:ascii="仿宋" w:hAnsi="仿宋" w:eastAsia="仿宋"/>
                <w:sz w:val="18"/>
                <w:szCs w:val="18"/>
              </w:rPr>
              <w:t>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134"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560" w:type="dxa"/>
            <w:vMerge w:val="restart"/>
            <w:vAlign w:val="center"/>
          </w:tcPr>
          <w:p>
            <w:pPr>
              <w:jc w:val="center"/>
              <w:rPr>
                <w:rFonts w:ascii="仿宋" w:hAnsi="仿宋" w:eastAsia="仿宋"/>
                <w:sz w:val="18"/>
                <w:szCs w:val="18"/>
              </w:rPr>
            </w:pPr>
            <w:r>
              <w:rPr>
                <w:rFonts w:hint="eastAsia" w:ascii="仿宋" w:hAnsi="仿宋" w:eastAsia="仿宋"/>
                <w:sz w:val="18"/>
                <w:szCs w:val="18"/>
              </w:rPr>
              <w:t>是否及时停止</w:t>
            </w:r>
          </w:p>
          <w:p>
            <w:pPr>
              <w:jc w:val="center"/>
              <w:rPr>
                <w:rFonts w:ascii="仿宋" w:hAnsi="仿宋" w:eastAsia="仿宋"/>
                <w:sz w:val="18"/>
                <w:szCs w:val="18"/>
              </w:rPr>
            </w:pPr>
            <w:r>
              <w:rPr>
                <w:rFonts w:hint="eastAsia" w:ascii="仿宋" w:hAnsi="仿宋" w:eastAsia="仿宋"/>
                <w:sz w:val="18"/>
                <w:szCs w:val="18"/>
              </w:rPr>
              <w:t>违法并进行</w:t>
            </w:r>
            <w:r>
              <w:rPr>
                <w:rFonts w:ascii="仿宋" w:hAnsi="仿宋" w:eastAsia="仿宋"/>
                <w:sz w:val="18"/>
                <w:szCs w:val="18"/>
              </w:rPr>
              <w:t>改正</w:t>
            </w:r>
          </w:p>
        </w:tc>
        <w:tc>
          <w:tcPr>
            <w:tcW w:w="708" w:type="dxa"/>
            <w:vMerge w:val="restart"/>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c>
          <w:tcPr>
            <w:tcW w:w="4224" w:type="dxa"/>
            <w:vAlign w:val="center"/>
          </w:tcPr>
          <w:p>
            <w:pPr>
              <w:jc w:val="left"/>
              <w:rPr>
                <w:rFonts w:ascii="仿宋" w:hAnsi="仿宋" w:eastAsia="仿宋"/>
                <w:sz w:val="18"/>
                <w:szCs w:val="18"/>
              </w:rPr>
            </w:pPr>
            <w:r>
              <w:rPr>
                <w:rFonts w:hint="eastAsia" w:ascii="仿宋" w:hAnsi="仿宋" w:eastAsia="仿宋"/>
                <w:sz w:val="18"/>
                <w:szCs w:val="18"/>
              </w:rPr>
              <w:t>未停止违法，</w:t>
            </w:r>
            <w:r>
              <w:rPr>
                <w:rFonts w:ascii="仿宋" w:hAnsi="仿宋" w:eastAsia="仿宋"/>
                <w:sz w:val="18"/>
                <w:szCs w:val="18"/>
              </w:rPr>
              <w:t>且</w:t>
            </w:r>
            <w:r>
              <w:rPr>
                <w:rFonts w:hint="eastAsia" w:ascii="仿宋" w:hAnsi="仿宋" w:eastAsia="仿宋"/>
                <w:sz w:val="18"/>
                <w:szCs w:val="18"/>
              </w:rPr>
              <w:t>未进行改正</w:t>
            </w:r>
          </w:p>
        </w:tc>
        <w:tc>
          <w:tcPr>
            <w:tcW w:w="898"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进行部分改正</w:t>
            </w:r>
          </w:p>
        </w:tc>
        <w:tc>
          <w:tcPr>
            <w:tcW w:w="898"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426" w:type="dxa"/>
            <w:vMerge w:val="continue"/>
            <w:vAlign w:val="center"/>
          </w:tcPr>
          <w:p>
            <w:pPr>
              <w:jc w:val="center"/>
              <w:rPr>
                <w:rFonts w:ascii="仿宋" w:hAnsi="仿宋" w:eastAsia="仿宋"/>
                <w:b/>
                <w:bCs/>
                <w:sz w:val="18"/>
                <w:szCs w:val="18"/>
              </w:rPr>
            </w:pPr>
          </w:p>
        </w:tc>
        <w:tc>
          <w:tcPr>
            <w:tcW w:w="1134" w:type="dxa"/>
            <w:vMerge w:val="continue"/>
            <w:vAlign w:val="center"/>
          </w:tcPr>
          <w:p>
            <w:pPr>
              <w:rPr>
                <w:rFonts w:ascii="仿宋" w:hAnsi="仿宋" w:eastAsia="仿宋"/>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jc w:val="left"/>
              <w:rPr>
                <w:rFonts w:ascii="仿宋" w:hAnsi="仿宋" w:eastAsia="仿宋"/>
                <w:sz w:val="18"/>
                <w:szCs w:val="18"/>
              </w:rPr>
            </w:pPr>
            <w:r>
              <w:rPr>
                <w:rFonts w:hint="eastAsia" w:ascii="仿宋" w:hAnsi="仿宋" w:eastAsia="仿宋"/>
                <w:sz w:val="18"/>
                <w:szCs w:val="18"/>
              </w:rPr>
              <w:t>已停止</w:t>
            </w:r>
            <w:r>
              <w:rPr>
                <w:rFonts w:ascii="仿宋" w:hAnsi="仿宋" w:eastAsia="仿宋"/>
                <w:sz w:val="18"/>
                <w:szCs w:val="18"/>
              </w:rPr>
              <w:t>违法且</w:t>
            </w:r>
            <w:r>
              <w:rPr>
                <w:rFonts w:hint="eastAsia" w:ascii="仿宋" w:hAnsi="仿宋" w:eastAsia="仿宋"/>
                <w:sz w:val="18"/>
                <w:szCs w:val="18"/>
              </w:rPr>
              <w:t>进行改正</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134"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560"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w:t>
            </w:r>
          </w:p>
          <w:p>
            <w:pPr>
              <w:jc w:val="center"/>
              <w:rPr>
                <w:rFonts w:ascii="仿宋" w:hAnsi="仿宋" w:eastAsia="仿宋"/>
                <w:sz w:val="18"/>
                <w:szCs w:val="18"/>
              </w:rPr>
            </w:pPr>
            <w:r>
              <w:rPr>
                <w:rFonts w:hint="eastAsia" w:ascii="仿宋" w:hAnsi="仿宋" w:eastAsia="仿宋"/>
                <w:sz w:val="18"/>
                <w:szCs w:val="18"/>
              </w:rPr>
              <w:t>执法检查</w:t>
            </w:r>
          </w:p>
        </w:tc>
        <w:tc>
          <w:tcPr>
            <w:tcW w:w="708"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4224" w:type="dxa"/>
            <w:vAlign w:val="center"/>
          </w:tcPr>
          <w:p>
            <w:pPr>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vAlign w:val="center"/>
          </w:tcPr>
          <w:p>
            <w:pPr>
              <w:rPr>
                <w:rFonts w:ascii="仿宋" w:hAnsi="仿宋" w:eastAsia="仿宋"/>
                <w:b/>
                <w:bCs/>
                <w:sz w:val="18"/>
                <w:szCs w:val="18"/>
              </w:rPr>
            </w:pPr>
          </w:p>
        </w:tc>
        <w:tc>
          <w:tcPr>
            <w:tcW w:w="1134" w:type="dxa"/>
            <w:vMerge w:val="continue"/>
            <w:vAlign w:val="center"/>
          </w:tcPr>
          <w:p>
            <w:pPr>
              <w:jc w:val="center"/>
              <w:rPr>
                <w:rFonts w:ascii="仿宋" w:hAnsi="仿宋" w:eastAsia="仿宋"/>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trPr>
        <w:tc>
          <w:tcPr>
            <w:tcW w:w="42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5</w:t>
            </w:r>
          </w:p>
        </w:tc>
        <w:tc>
          <w:tcPr>
            <w:tcW w:w="1134"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560"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w:t>
            </w:r>
          </w:p>
          <w:p>
            <w:pPr>
              <w:jc w:val="center"/>
              <w:rPr>
                <w:rFonts w:ascii="仿宋" w:hAnsi="仿宋" w:eastAsia="仿宋"/>
                <w:sz w:val="18"/>
                <w:szCs w:val="18"/>
              </w:rPr>
            </w:pPr>
            <w:r>
              <w:rPr>
                <w:rFonts w:ascii="仿宋" w:hAnsi="仿宋" w:eastAsia="仿宋"/>
                <w:sz w:val="18"/>
                <w:szCs w:val="18"/>
              </w:rPr>
              <w:t>影响与生态破坏</w:t>
            </w:r>
          </w:p>
          <w:p>
            <w:pPr>
              <w:jc w:val="center"/>
              <w:rPr>
                <w:rFonts w:ascii="仿宋" w:hAnsi="仿宋" w:eastAsia="仿宋"/>
                <w:sz w:val="18"/>
                <w:szCs w:val="18"/>
              </w:rPr>
            </w:pPr>
          </w:p>
        </w:tc>
        <w:tc>
          <w:tcPr>
            <w:tcW w:w="708"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4224"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6" w:type="dxa"/>
            <w:vMerge w:val="continue"/>
            <w:vAlign w:val="center"/>
          </w:tcPr>
          <w:p>
            <w:pPr>
              <w:jc w:val="center"/>
              <w:rPr>
                <w:rFonts w:ascii="仿宋" w:hAnsi="仿宋" w:eastAsia="仿宋"/>
                <w:b/>
                <w:bCs/>
                <w:sz w:val="18"/>
                <w:szCs w:val="18"/>
              </w:rPr>
            </w:pPr>
          </w:p>
        </w:tc>
        <w:tc>
          <w:tcPr>
            <w:tcW w:w="1134" w:type="dxa"/>
            <w:vMerge w:val="continue"/>
          </w:tcPr>
          <w:p>
            <w:pPr>
              <w:jc w:val="center"/>
              <w:rPr>
                <w:rFonts w:ascii="仿宋" w:hAnsi="仿宋" w:eastAsia="仿宋"/>
                <w:b/>
                <w:bCs/>
                <w:sz w:val="18"/>
                <w:szCs w:val="18"/>
              </w:rPr>
            </w:pPr>
          </w:p>
        </w:tc>
        <w:tc>
          <w:tcPr>
            <w:tcW w:w="1560" w:type="dxa"/>
            <w:vMerge w:val="continue"/>
          </w:tcPr>
          <w:p>
            <w:pPr>
              <w:jc w:val="center"/>
              <w:rPr>
                <w:rFonts w:ascii="仿宋" w:hAnsi="仿宋" w:eastAsia="仿宋"/>
                <w:sz w:val="18"/>
                <w:szCs w:val="18"/>
              </w:rPr>
            </w:pPr>
          </w:p>
        </w:tc>
        <w:tc>
          <w:tcPr>
            <w:tcW w:w="708" w:type="dxa"/>
            <w:vMerge w:val="continue"/>
          </w:tcPr>
          <w:p>
            <w:pPr>
              <w:jc w:val="center"/>
              <w:rPr>
                <w:rFonts w:ascii="仿宋" w:hAnsi="仿宋" w:eastAsia="仿宋"/>
                <w:sz w:val="18"/>
                <w:szCs w:val="18"/>
              </w:rPr>
            </w:pPr>
          </w:p>
        </w:tc>
        <w:tc>
          <w:tcPr>
            <w:tcW w:w="4224"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426" w:type="dxa"/>
            <w:vMerge w:val="continue"/>
            <w:vAlign w:val="center"/>
          </w:tcPr>
          <w:p>
            <w:pPr>
              <w:jc w:val="center"/>
              <w:rPr>
                <w:rFonts w:ascii="仿宋" w:hAnsi="仿宋" w:eastAsia="仿宋"/>
                <w:b/>
                <w:bCs/>
                <w:sz w:val="18"/>
                <w:szCs w:val="18"/>
              </w:rPr>
            </w:pPr>
          </w:p>
        </w:tc>
        <w:tc>
          <w:tcPr>
            <w:tcW w:w="1134" w:type="dxa"/>
            <w:vMerge w:val="continue"/>
          </w:tcPr>
          <w:p>
            <w:pPr>
              <w:jc w:val="center"/>
              <w:rPr>
                <w:rFonts w:ascii="仿宋" w:hAnsi="仿宋" w:eastAsia="仿宋"/>
                <w:b/>
                <w:bCs/>
                <w:sz w:val="18"/>
                <w:szCs w:val="18"/>
              </w:rPr>
            </w:pPr>
          </w:p>
        </w:tc>
        <w:tc>
          <w:tcPr>
            <w:tcW w:w="1560" w:type="dxa"/>
            <w:vMerge w:val="continue"/>
          </w:tcPr>
          <w:p>
            <w:pPr>
              <w:jc w:val="center"/>
              <w:rPr>
                <w:rFonts w:ascii="仿宋" w:hAnsi="仿宋" w:eastAsia="仿宋"/>
                <w:sz w:val="18"/>
                <w:szCs w:val="18"/>
              </w:rPr>
            </w:pPr>
          </w:p>
        </w:tc>
        <w:tc>
          <w:tcPr>
            <w:tcW w:w="708" w:type="dxa"/>
            <w:vMerge w:val="continue"/>
          </w:tcPr>
          <w:p>
            <w:pPr>
              <w:jc w:val="center"/>
              <w:rPr>
                <w:rFonts w:ascii="仿宋" w:hAnsi="仿宋" w:eastAsia="仿宋"/>
                <w:sz w:val="18"/>
                <w:szCs w:val="18"/>
              </w:rPr>
            </w:pPr>
          </w:p>
        </w:tc>
        <w:tc>
          <w:tcPr>
            <w:tcW w:w="4224"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426" w:type="dxa"/>
            <w:vMerge w:val="continue"/>
            <w:vAlign w:val="center"/>
          </w:tcPr>
          <w:p>
            <w:pPr>
              <w:jc w:val="center"/>
              <w:rPr>
                <w:rFonts w:ascii="仿宋" w:hAnsi="仿宋" w:eastAsia="仿宋"/>
                <w:b/>
                <w:bCs/>
                <w:sz w:val="18"/>
                <w:szCs w:val="18"/>
              </w:rPr>
            </w:pPr>
          </w:p>
        </w:tc>
        <w:tc>
          <w:tcPr>
            <w:tcW w:w="1134" w:type="dxa"/>
            <w:vMerge w:val="continue"/>
          </w:tcPr>
          <w:p>
            <w:pPr>
              <w:jc w:val="center"/>
              <w:rPr>
                <w:rFonts w:ascii="仿宋" w:hAnsi="仿宋" w:eastAsia="仿宋"/>
                <w:b/>
                <w:bCs/>
                <w:sz w:val="18"/>
                <w:szCs w:val="18"/>
              </w:rPr>
            </w:pPr>
          </w:p>
        </w:tc>
        <w:tc>
          <w:tcPr>
            <w:tcW w:w="1560" w:type="dxa"/>
            <w:vMerge w:val="continue"/>
          </w:tcPr>
          <w:p>
            <w:pPr>
              <w:jc w:val="center"/>
              <w:rPr>
                <w:rFonts w:ascii="仿宋" w:hAnsi="仿宋" w:eastAsia="仿宋"/>
                <w:sz w:val="18"/>
                <w:szCs w:val="18"/>
              </w:rPr>
            </w:pPr>
          </w:p>
        </w:tc>
        <w:tc>
          <w:tcPr>
            <w:tcW w:w="708" w:type="dxa"/>
            <w:vMerge w:val="continue"/>
          </w:tcPr>
          <w:p>
            <w:pPr>
              <w:jc w:val="center"/>
              <w:rPr>
                <w:rFonts w:ascii="仿宋" w:hAnsi="仿宋" w:eastAsia="仿宋"/>
                <w:sz w:val="18"/>
                <w:szCs w:val="18"/>
              </w:rPr>
            </w:pPr>
          </w:p>
        </w:tc>
        <w:tc>
          <w:tcPr>
            <w:tcW w:w="4224"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26" w:type="dxa"/>
            <w:vMerge w:val="continue"/>
            <w:vAlign w:val="center"/>
          </w:tcPr>
          <w:p>
            <w:pPr>
              <w:rPr>
                <w:rFonts w:ascii="仿宋" w:hAnsi="仿宋" w:eastAsia="仿宋"/>
                <w:b/>
                <w:bCs/>
                <w:sz w:val="18"/>
                <w:szCs w:val="18"/>
              </w:rPr>
            </w:pPr>
          </w:p>
        </w:tc>
        <w:tc>
          <w:tcPr>
            <w:tcW w:w="1134" w:type="dxa"/>
            <w:vMerge w:val="continue"/>
          </w:tcPr>
          <w:p>
            <w:pPr>
              <w:rPr>
                <w:rFonts w:ascii="仿宋" w:hAnsi="仿宋" w:eastAsia="仿宋"/>
                <w:b/>
                <w:bCs/>
                <w:sz w:val="18"/>
                <w:szCs w:val="18"/>
              </w:rPr>
            </w:pPr>
          </w:p>
        </w:tc>
        <w:tc>
          <w:tcPr>
            <w:tcW w:w="1560" w:type="dxa"/>
            <w:vMerge w:val="continue"/>
          </w:tcPr>
          <w:p>
            <w:pPr>
              <w:jc w:val="center"/>
              <w:rPr>
                <w:rFonts w:ascii="仿宋" w:hAnsi="仿宋" w:eastAsia="仿宋"/>
                <w:sz w:val="18"/>
                <w:szCs w:val="18"/>
              </w:rPr>
            </w:pPr>
          </w:p>
        </w:tc>
        <w:tc>
          <w:tcPr>
            <w:tcW w:w="708" w:type="dxa"/>
            <w:vMerge w:val="continue"/>
          </w:tcPr>
          <w:p>
            <w:pPr>
              <w:jc w:val="center"/>
              <w:rPr>
                <w:rFonts w:ascii="仿宋" w:hAnsi="仿宋" w:eastAsia="仿宋"/>
                <w:sz w:val="18"/>
                <w:szCs w:val="18"/>
              </w:rPr>
            </w:pPr>
          </w:p>
        </w:tc>
        <w:tc>
          <w:tcPr>
            <w:tcW w:w="4224"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26" w:type="dxa"/>
            <w:vMerge w:val="continue"/>
            <w:vAlign w:val="center"/>
          </w:tcPr>
          <w:p>
            <w:pPr>
              <w:rPr>
                <w:rFonts w:ascii="仿宋" w:hAnsi="仿宋" w:eastAsia="仿宋"/>
                <w:b/>
                <w:bCs/>
                <w:sz w:val="18"/>
                <w:szCs w:val="18"/>
              </w:rPr>
            </w:pPr>
          </w:p>
        </w:tc>
        <w:tc>
          <w:tcPr>
            <w:tcW w:w="1134" w:type="dxa"/>
            <w:vMerge w:val="continue"/>
            <w:vAlign w:val="center"/>
          </w:tcPr>
          <w:p>
            <w:pP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4224"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 xml:space="preserve"> 1、本表适用于《中华人民共和国大气污染防治法》第九十九条第二项规定</w:t>
      </w:r>
      <w:r>
        <w:rPr>
          <w:rFonts w:hint="eastAsia" w:ascii="仿宋" w:hAnsi="仿宋" w:eastAsia="仿宋"/>
          <w:sz w:val="18"/>
          <w:szCs w:val="18"/>
        </w:rPr>
        <w:t>在线</w:t>
      </w:r>
      <w:r>
        <w:rPr>
          <w:rFonts w:ascii="仿宋" w:hAnsi="仿宋" w:eastAsia="仿宋"/>
          <w:sz w:val="18"/>
          <w:szCs w:val="18"/>
        </w:rPr>
        <w:t xml:space="preserve">监测部分处罚：“有下列行为之一的，……并处十万元以上一百万元以下的罚款;情节严重的，报经有批准权的人民政府批准，责令停业、关闭：(二)超过大气污染物排放标准或者超过重点大气污染物排放总量控制指标排放大气污染物的……” </w:t>
      </w:r>
    </w:p>
    <w:p>
      <w:pPr>
        <w:ind w:firstLine="360" w:firstLineChars="200"/>
        <w:rPr>
          <w:rFonts w:ascii="仿宋" w:hAnsi="仿宋" w:eastAsia="仿宋"/>
          <w:sz w:val="18"/>
          <w:szCs w:val="18"/>
        </w:rPr>
      </w:pPr>
      <w:r>
        <w:rPr>
          <w:rFonts w:ascii="仿宋" w:hAnsi="仿宋" w:eastAsia="仿宋"/>
          <w:sz w:val="18"/>
          <w:szCs w:val="18"/>
        </w:rPr>
        <w:t>2、本表裁量的计算方法为：罚款金额=百分值之和×最高法定罚款上限100万元。</w:t>
      </w:r>
    </w:p>
    <w:p>
      <w:pPr>
        <w:ind w:firstLine="360" w:firstLineChars="200"/>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w:t>
      </w:r>
      <w:r>
        <w:rPr>
          <w:rFonts w:ascii="仿宋" w:hAnsi="仿宋" w:eastAsia="仿宋"/>
          <w:sz w:val="18"/>
          <w:szCs w:val="18"/>
        </w:rPr>
        <w:t>不同排放口的同一个因子算一个因子。</w:t>
      </w:r>
    </w:p>
    <w:p>
      <w:pPr>
        <w:ind w:firstLine="360" w:firstLineChars="200"/>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w:t>
      </w:r>
      <w:r>
        <w:rPr>
          <w:rFonts w:ascii="仿宋" w:hAnsi="仿宋" w:eastAsia="仿宋"/>
          <w:sz w:val="18"/>
          <w:szCs w:val="18"/>
        </w:rPr>
        <w:t>超标倍数不含本数</w:t>
      </w:r>
      <w:r>
        <w:rPr>
          <w:rFonts w:hint="eastAsia" w:ascii="仿宋" w:hAnsi="仿宋" w:eastAsia="仿宋"/>
          <w:sz w:val="18"/>
          <w:szCs w:val="18"/>
        </w:rPr>
        <w:t>。超标倍数以最大小时均值评判。</w:t>
      </w:r>
      <w:r>
        <w:rPr>
          <w:rFonts w:ascii="仿宋" w:hAnsi="仿宋" w:eastAsia="仿宋"/>
          <w:sz w:val="18"/>
          <w:szCs w:val="18"/>
        </w:rPr>
        <w:t xml:space="preserve"> </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79" w:name="_Toc8999758"/>
    </w:p>
    <w:p>
      <w:pPr>
        <w:pStyle w:val="5"/>
        <w:rPr>
          <w:rFonts w:ascii="仿宋" w:hAnsi="仿宋" w:eastAsia="仿宋"/>
          <w:sz w:val="28"/>
          <w:szCs w:val="28"/>
        </w:rPr>
      </w:pPr>
      <w:bookmarkStart w:id="80" w:name="_Toc94005848"/>
      <w:r>
        <w:rPr>
          <w:rFonts w:hint="eastAsia" w:ascii="仿宋" w:hAnsi="仿宋" w:eastAsia="仿宋"/>
          <w:sz w:val="28"/>
          <w:szCs w:val="28"/>
        </w:rPr>
        <w:t>（三十五）以逃避监管方式违法排污行为的罚款幅度</w:t>
      </w:r>
      <w:bookmarkEnd w:id="79"/>
      <w:r>
        <w:rPr>
          <w:rFonts w:hint="eastAsia" w:ascii="仿宋" w:hAnsi="仿宋" w:eastAsia="仿宋"/>
          <w:sz w:val="28"/>
          <w:szCs w:val="28"/>
        </w:rPr>
        <w:t>裁定</w:t>
      </w:r>
      <w:bookmarkEnd w:id="80"/>
    </w:p>
    <w:p>
      <w:pPr>
        <w:jc w:val="center"/>
        <w:rPr>
          <w:rFonts w:ascii="仿宋" w:hAnsi="仿宋" w:eastAsia="仿宋"/>
          <w:b/>
          <w:bCs/>
        </w:rPr>
      </w:pPr>
      <w:r>
        <w:rPr>
          <w:rFonts w:hint="eastAsia" w:ascii="仿宋" w:hAnsi="仿宋" w:eastAsia="仿宋"/>
          <w:b/>
          <w:bCs/>
        </w:rPr>
        <w:t>表</w:t>
      </w:r>
      <w:r>
        <w:rPr>
          <w:rFonts w:ascii="仿宋" w:hAnsi="仿宋" w:eastAsia="仿宋"/>
          <w:b/>
          <w:bCs/>
        </w:rPr>
        <w:t xml:space="preserve">35 </w:t>
      </w:r>
      <w:r>
        <w:rPr>
          <w:rFonts w:hint="eastAsia" w:ascii="仿宋" w:hAnsi="仿宋" w:eastAsia="仿宋"/>
          <w:b/>
          <w:bCs/>
        </w:rPr>
        <w:t>以逃避监管方式违法排污行为的罚款幅度裁定</w:t>
      </w:r>
    </w:p>
    <w:tbl>
      <w:tblPr>
        <w:tblStyle w:val="88"/>
        <w:tblW w:w="909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276"/>
        <w:gridCol w:w="1418"/>
        <w:gridCol w:w="1134"/>
        <w:gridCol w:w="3969"/>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3828"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838"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dxa"/>
            <w:vMerge w:val="continue"/>
            <w:vAlign w:val="center"/>
          </w:tcPr>
          <w:p>
            <w:pPr>
              <w:rPr>
                <w:rFonts w:ascii="仿宋" w:hAnsi="仿宋" w:eastAsia="仿宋"/>
                <w:b/>
                <w:bCs/>
                <w:sz w:val="18"/>
                <w:szCs w:val="18"/>
              </w:rPr>
            </w:pPr>
          </w:p>
        </w:tc>
        <w:tc>
          <w:tcPr>
            <w:tcW w:w="1276"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41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34"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969"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69"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25"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p>
            <w:pPr>
              <w:jc w:val="center"/>
              <w:rPr>
                <w:rFonts w:ascii="仿宋" w:hAnsi="仿宋" w:eastAsia="仿宋"/>
                <w:b/>
                <w:bCs/>
                <w:sz w:val="18"/>
                <w:szCs w:val="18"/>
              </w:rPr>
            </w:pPr>
          </w:p>
        </w:tc>
        <w:tc>
          <w:tcPr>
            <w:tcW w:w="1276"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对环境的</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418" w:type="dxa"/>
            <w:vMerge w:val="restart"/>
            <w:vAlign w:val="center"/>
          </w:tcPr>
          <w:p>
            <w:pPr>
              <w:jc w:val="center"/>
              <w:rPr>
                <w:rFonts w:ascii="仿宋" w:hAnsi="仿宋" w:eastAsia="仿宋"/>
                <w:sz w:val="18"/>
                <w:szCs w:val="18"/>
              </w:rPr>
            </w:pPr>
            <w:r>
              <w:rPr>
                <w:rFonts w:hint="eastAsia" w:ascii="仿宋" w:hAnsi="仿宋" w:eastAsia="仿宋"/>
                <w:sz w:val="18"/>
                <w:szCs w:val="18"/>
              </w:rPr>
              <w:t>排放情况</w:t>
            </w:r>
          </w:p>
          <w:p>
            <w:pPr>
              <w:jc w:val="center"/>
              <w:rPr>
                <w:rFonts w:ascii="仿宋" w:hAnsi="仿宋" w:eastAsia="仿宋"/>
                <w:sz w:val="18"/>
                <w:szCs w:val="18"/>
              </w:rPr>
            </w:pPr>
            <w:r>
              <w:rPr>
                <w:rFonts w:hint="eastAsia" w:ascii="仿宋" w:hAnsi="仿宋" w:eastAsia="仿宋"/>
                <w:sz w:val="18"/>
                <w:szCs w:val="18"/>
              </w:rPr>
              <w:t>（最严重的污染因子）</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10%</w:t>
            </w:r>
          </w:p>
        </w:tc>
        <w:tc>
          <w:tcPr>
            <w:tcW w:w="3969" w:type="dxa"/>
            <w:vAlign w:val="center"/>
          </w:tcPr>
          <w:p>
            <w:pPr>
              <w:jc w:val="left"/>
              <w:rPr>
                <w:rFonts w:ascii="仿宋" w:hAnsi="仿宋" w:eastAsia="仿宋"/>
                <w:sz w:val="18"/>
                <w:szCs w:val="18"/>
              </w:rPr>
            </w:pPr>
            <w:r>
              <w:rPr>
                <w:rFonts w:hint="eastAsia" w:ascii="仿宋" w:hAnsi="仿宋" w:eastAsia="仿宋"/>
                <w:sz w:val="18"/>
                <w:szCs w:val="18"/>
              </w:rPr>
              <w:t>污染物超标≥200%</w:t>
            </w:r>
          </w:p>
        </w:tc>
        <w:tc>
          <w:tcPr>
            <w:tcW w:w="869"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100%≤污染物超标&lt;</w:t>
            </w:r>
            <w:r>
              <w:rPr>
                <w:rFonts w:ascii="仿宋" w:hAnsi="仿宋" w:eastAsia="仿宋"/>
                <w:sz w:val="18"/>
                <w:szCs w:val="18"/>
              </w:rPr>
              <w:t>2</w:t>
            </w:r>
            <w:r>
              <w:rPr>
                <w:rFonts w:hint="eastAsia" w:ascii="仿宋" w:hAnsi="仿宋" w:eastAsia="仿宋"/>
                <w:sz w:val="18"/>
                <w:szCs w:val="18"/>
              </w:rPr>
              <w:t>00%</w:t>
            </w:r>
          </w:p>
        </w:tc>
        <w:tc>
          <w:tcPr>
            <w:tcW w:w="869"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50%≤污染物超标&lt;100%</w:t>
            </w:r>
          </w:p>
        </w:tc>
        <w:tc>
          <w:tcPr>
            <w:tcW w:w="869"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污染物超标&lt;</w:t>
            </w:r>
            <w:r>
              <w:rPr>
                <w:rFonts w:ascii="仿宋" w:hAnsi="仿宋" w:eastAsia="仿宋"/>
                <w:sz w:val="18"/>
                <w:szCs w:val="18"/>
              </w:rPr>
              <w:t>5</w:t>
            </w:r>
            <w:r>
              <w:rPr>
                <w:rFonts w:hint="eastAsia" w:ascii="仿宋" w:hAnsi="仿宋" w:eastAsia="仿宋"/>
                <w:sz w:val="18"/>
                <w:szCs w:val="18"/>
              </w:rPr>
              <w:t>0%</w:t>
            </w:r>
          </w:p>
        </w:tc>
        <w:tc>
          <w:tcPr>
            <w:tcW w:w="869" w:type="dxa"/>
            <w:vAlign w:val="center"/>
          </w:tcPr>
          <w:p>
            <w:pPr>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不超标</w:t>
            </w:r>
          </w:p>
        </w:tc>
        <w:tc>
          <w:tcPr>
            <w:tcW w:w="869" w:type="dxa"/>
            <w:vAlign w:val="center"/>
          </w:tcPr>
          <w:p>
            <w:pPr>
              <w:jc w:val="center"/>
              <w:rPr>
                <w:rFonts w:ascii="仿宋" w:hAnsi="仿宋" w:eastAsia="仿宋"/>
                <w:sz w:val="18"/>
                <w:szCs w:val="18"/>
              </w:rPr>
            </w:pPr>
            <w:r>
              <w:rPr>
                <w:rFonts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restart"/>
            <w:vAlign w:val="center"/>
          </w:tcPr>
          <w:p>
            <w:pPr>
              <w:jc w:val="center"/>
              <w:rPr>
                <w:rFonts w:ascii="仿宋" w:hAnsi="仿宋" w:eastAsia="仿宋"/>
                <w:sz w:val="18"/>
                <w:szCs w:val="18"/>
              </w:rPr>
            </w:pPr>
            <w:r>
              <w:rPr>
                <w:rFonts w:hint="eastAsia" w:ascii="仿宋" w:hAnsi="仿宋" w:eastAsia="仿宋"/>
                <w:sz w:val="18"/>
                <w:szCs w:val="18"/>
              </w:rPr>
              <w:t>小时</w:t>
            </w:r>
            <w:r>
              <w:rPr>
                <w:rFonts w:ascii="仿宋" w:hAnsi="仿宋" w:eastAsia="仿宋"/>
                <w:sz w:val="18"/>
                <w:szCs w:val="18"/>
              </w:rPr>
              <w:t>烟气流量（</w:t>
            </w:r>
            <w:r>
              <w:rPr>
                <w:rFonts w:hint="eastAsia" w:ascii="仿宋" w:hAnsi="仿宋" w:eastAsia="仿宋"/>
                <w:sz w:val="18"/>
                <w:szCs w:val="18"/>
              </w:rPr>
              <w:t>Q</w:t>
            </w:r>
            <w:r>
              <w:rPr>
                <w:rFonts w:ascii="仿宋" w:hAnsi="仿宋" w:eastAsia="仿宋"/>
                <w:sz w:val="18"/>
                <w:szCs w:val="18"/>
              </w:rPr>
              <w:t>）</w:t>
            </w:r>
          </w:p>
        </w:tc>
        <w:tc>
          <w:tcPr>
            <w:tcW w:w="1134" w:type="dxa"/>
            <w:vMerge w:val="restart"/>
            <w:vAlign w:val="center"/>
          </w:tcPr>
          <w:p>
            <w:pPr>
              <w:jc w:val="cente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w:t>
            </w:r>
          </w:p>
        </w:tc>
        <w:tc>
          <w:tcPr>
            <w:tcW w:w="3969" w:type="dxa"/>
          </w:tcPr>
          <w:p>
            <w:pPr>
              <w:rPr>
                <w:sz w:val="18"/>
                <w:szCs w:val="18"/>
              </w:rPr>
            </w:pPr>
            <w:r>
              <w:rPr>
                <w:rFonts w:ascii="仿宋" w:hAnsi="仿宋" w:eastAsia="仿宋" w:cs="宋体"/>
                <w:kern w:val="0"/>
                <w:sz w:val="18"/>
                <w:szCs w:val="18"/>
              </w:rPr>
              <w:t>20</w:t>
            </w:r>
            <w:r>
              <w:rPr>
                <w:rFonts w:hint="eastAsia" w:ascii="仿宋" w:hAnsi="仿宋" w:eastAsia="仿宋" w:cs="宋体"/>
                <w:kern w:val="0"/>
                <w:sz w:val="18"/>
                <w:szCs w:val="18"/>
              </w:rPr>
              <w:t>万</w:t>
            </w:r>
            <w:r>
              <w:rPr>
                <w:rFonts w:ascii="仿宋" w:hAnsi="仿宋" w:eastAsia="仿宋" w:cs="宋体"/>
                <w:kern w:val="0"/>
                <w:sz w:val="18"/>
                <w:szCs w:val="18"/>
              </w:rPr>
              <w:t>标立</w:t>
            </w:r>
            <w:r>
              <w:rPr>
                <w:rFonts w:hint="eastAsia" w:ascii="仿宋" w:hAnsi="仿宋" w:eastAsia="仿宋" w:cs="宋体"/>
                <w:kern w:val="0"/>
                <w:sz w:val="18"/>
                <w:szCs w:val="18"/>
              </w:rPr>
              <w:t>方米≤</w:t>
            </w:r>
            <w:r>
              <w:rPr>
                <w:rFonts w:hint="eastAsia" w:ascii="仿宋" w:hAnsi="仿宋" w:eastAsia="仿宋"/>
                <w:sz w:val="18"/>
                <w:szCs w:val="18"/>
              </w:rPr>
              <w:t>Q</w:t>
            </w:r>
          </w:p>
        </w:tc>
        <w:tc>
          <w:tcPr>
            <w:tcW w:w="869"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ascii="仿宋" w:hAnsi="仿宋" w:eastAsia="仿宋" w:cs="宋体"/>
                <w:kern w:val="0"/>
                <w:sz w:val="18"/>
                <w:szCs w:val="18"/>
              </w:rPr>
              <w:t>10</w:t>
            </w:r>
            <w:r>
              <w:rPr>
                <w:rFonts w:hint="eastAsia" w:ascii="仿宋" w:hAnsi="仿宋" w:eastAsia="仿宋" w:cs="宋体"/>
                <w:kern w:val="0"/>
                <w:sz w:val="18"/>
                <w:szCs w:val="18"/>
              </w:rPr>
              <w:t>万</w:t>
            </w:r>
            <w:r>
              <w:rPr>
                <w:rFonts w:ascii="仿宋" w:hAnsi="仿宋" w:eastAsia="仿宋" w:cs="宋体"/>
                <w:kern w:val="0"/>
                <w:sz w:val="18"/>
                <w:szCs w:val="18"/>
              </w:rPr>
              <w:t>标立</w:t>
            </w:r>
            <w:r>
              <w:rPr>
                <w:rFonts w:hint="eastAsia" w:ascii="仿宋" w:hAnsi="仿宋" w:eastAsia="仿宋" w:cs="宋体"/>
                <w:kern w:val="0"/>
                <w:sz w:val="18"/>
                <w:szCs w:val="18"/>
              </w:rPr>
              <w:t>方米≤</w:t>
            </w:r>
            <w:r>
              <w:rPr>
                <w:rFonts w:hint="eastAsia" w:ascii="仿宋" w:hAnsi="仿宋" w:eastAsia="仿宋"/>
                <w:sz w:val="18"/>
                <w:szCs w:val="18"/>
              </w:rPr>
              <w:t>Q</w:t>
            </w:r>
            <w:r>
              <w:rPr>
                <w:rFonts w:hint="eastAsia" w:ascii="仿宋" w:hAnsi="仿宋" w:eastAsia="仿宋" w:cs="宋体"/>
                <w:kern w:val="0"/>
                <w:sz w:val="18"/>
                <w:szCs w:val="18"/>
              </w:rPr>
              <w:t>＜</w:t>
            </w:r>
            <w:r>
              <w:rPr>
                <w:rFonts w:ascii="仿宋" w:hAnsi="仿宋" w:eastAsia="仿宋" w:cs="宋体"/>
                <w:kern w:val="0"/>
                <w:sz w:val="18"/>
                <w:szCs w:val="18"/>
              </w:rPr>
              <w:t>20</w:t>
            </w:r>
            <w:r>
              <w:rPr>
                <w:rFonts w:hint="eastAsia" w:ascii="仿宋" w:hAnsi="仿宋" w:eastAsia="仿宋" w:cs="宋体"/>
                <w:kern w:val="0"/>
                <w:sz w:val="18"/>
                <w:szCs w:val="18"/>
              </w:rPr>
              <w:t>万</w:t>
            </w:r>
            <w:r>
              <w:rPr>
                <w:rFonts w:ascii="仿宋" w:hAnsi="仿宋" w:eastAsia="仿宋" w:cs="宋体"/>
                <w:kern w:val="0"/>
                <w:sz w:val="18"/>
                <w:szCs w:val="18"/>
              </w:rPr>
              <w:t>标立</w:t>
            </w:r>
            <w:r>
              <w:rPr>
                <w:rFonts w:hint="eastAsia" w:ascii="仿宋" w:hAnsi="仿宋" w:eastAsia="仿宋" w:cs="宋体"/>
                <w:kern w:val="0"/>
                <w:sz w:val="18"/>
                <w:szCs w:val="18"/>
              </w:rPr>
              <w:t>方米</w:t>
            </w:r>
          </w:p>
        </w:tc>
        <w:tc>
          <w:tcPr>
            <w:tcW w:w="869" w:type="dxa"/>
            <w:vAlign w:val="center"/>
          </w:tcPr>
          <w:p>
            <w:pPr>
              <w:jc w:val="center"/>
              <w:rPr>
                <w:rFonts w:ascii="仿宋" w:hAnsi="仿宋" w:eastAsia="仿宋"/>
                <w:sz w:val="18"/>
                <w:szCs w:val="18"/>
              </w:rPr>
            </w:pPr>
            <w:r>
              <w:rPr>
                <w:rFonts w:ascii="仿宋" w:hAnsi="仿宋" w:eastAsia="仿宋"/>
                <w:sz w:val="18"/>
                <w:szCs w:val="18"/>
              </w:rPr>
              <w:t>8</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ascii="仿宋" w:hAnsi="仿宋" w:eastAsia="仿宋" w:cs="宋体"/>
                <w:kern w:val="0"/>
                <w:sz w:val="18"/>
                <w:szCs w:val="18"/>
              </w:rPr>
              <w:t>1</w:t>
            </w:r>
            <w:r>
              <w:rPr>
                <w:rFonts w:hint="eastAsia" w:ascii="仿宋" w:hAnsi="仿宋" w:eastAsia="仿宋" w:cs="宋体"/>
                <w:kern w:val="0"/>
                <w:sz w:val="18"/>
                <w:szCs w:val="18"/>
              </w:rPr>
              <w:t>万</w:t>
            </w:r>
            <w:r>
              <w:rPr>
                <w:rFonts w:ascii="仿宋" w:hAnsi="仿宋" w:eastAsia="仿宋" w:cs="宋体"/>
                <w:kern w:val="0"/>
                <w:sz w:val="18"/>
                <w:szCs w:val="18"/>
              </w:rPr>
              <w:t>标立</w:t>
            </w:r>
            <w:r>
              <w:rPr>
                <w:rFonts w:hint="eastAsia" w:ascii="仿宋" w:hAnsi="仿宋" w:eastAsia="仿宋" w:cs="宋体"/>
                <w:kern w:val="0"/>
                <w:sz w:val="18"/>
                <w:szCs w:val="18"/>
              </w:rPr>
              <w:t>方米≤</w:t>
            </w:r>
            <w:r>
              <w:rPr>
                <w:rFonts w:hint="eastAsia" w:ascii="仿宋" w:hAnsi="仿宋" w:eastAsia="仿宋"/>
                <w:sz w:val="18"/>
                <w:szCs w:val="18"/>
              </w:rPr>
              <w:t>Q</w:t>
            </w:r>
            <w:r>
              <w:rPr>
                <w:rFonts w:hint="eastAsia" w:ascii="仿宋" w:hAnsi="仿宋" w:eastAsia="仿宋" w:cs="宋体"/>
                <w:kern w:val="0"/>
                <w:sz w:val="18"/>
                <w:szCs w:val="18"/>
              </w:rPr>
              <w:t>＜</w:t>
            </w:r>
            <w:r>
              <w:rPr>
                <w:rFonts w:ascii="仿宋" w:hAnsi="仿宋" w:eastAsia="仿宋" w:cs="宋体"/>
                <w:kern w:val="0"/>
                <w:sz w:val="18"/>
                <w:szCs w:val="18"/>
              </w:rPr>
              <w:t>10</w:t>
            </w:r>
            <w:r>
              <w:rPr>
                <w:rFonts w:hint="eastAsia" w:ascii="仿宋" w:hAnsi="仿宋" w:eastAsia="仿宋" w:cs="宋体"/>
                <w:kern w:val="0"/>
                <w:sz w:val="18"/>
                <w:szCs w:val="18"/>
              </w:rPr>
              <w:t>万</w:t>
            </w:r>
            <w:r>
              <w:rPr>
                <w:rFonts w:ascii="仿宋" w:hAnsi="仿宋" w:eastAsia="仿宋" w:cs="宋体"/>
                <w:kern w:val="0"/>
                <w:sz w:val="18"/>
                <w:szCs w:val="18"/>
              </w:rPr>
              <w:t>标立</w:t>
            </w:r>
            <w:r>
              <w:rPr>
                <w:rFonts w:hint="eastAsia" w:ascii="仿宋" w:hAnsi="仿宋" w:eastAsia="仿宋" w:cs="宋体"/>
                <w:kern w:val="0"/>
                <w:sz w:val="18"/>
                <w:szCs w:val="18"/>
              </w:rPr>
              <w:t>方米</w:t>
            </w:r>
          </w:p>
        </w:tc>
        <w:tc>
          <w:tcPr>
            <w:tcW w:w="869"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tcPr>
          <w:p>
            <w:pPr>
              <w:rPr>
                <w:rFonts w:ascii="仿宋" w:hAnsi="仿宋" w:eastAsia="仿宋"/>
                <w:sz w:val="18"/>
                <w:szCs w:val="18"/>
              </w:rPr>
            </w:pPr>
            <w:r>
              <w:rPr>
                <w:rFonts w:ascii="仿宋" w:hAnsi="仿宋" w:eastAsia="仿宋" w:cs="宋体"/>
                <w:kern w:val="0"/>
                <w:sz w:val="18"/>
                <w:szCs w:val="18"/>
              </w:rPr>
              <w:t>1000标立</w:t>
            </w:r>
            <w:r>
              <w:rPr>
                <w:rFonts w:hint="eastAsia" w:ascii="仿宋" w:hAnsi="仿宋" w:eastAsia="仿宋" w:cs="宋体"/>
                <w:kern w:val="0"/>
                <w:sz w:val="18"/>
                <w:szCs w:val="18"/>
              </w:rPr>
              <w:t>方米≤</w:t>
            </w:r>
            <w:r>
              <w:rPr>
                <w:rFonts w:hint="eastAsia" w:ascii="仿宋" w:hAnsi="仿宋" w:eastAsia="仿宋"/>
                <w:sz w:val="18"/>
                <w:szCs w:val="18"/>
              </w:rPr>
              <w:t>Q</w:t>
            </w:r>
            <w:r>
              <w:rPr>
                <w:rFonts w:hint="eastAsia" w:ascii="仿宋" w:hAnsi="仿宋" w:eastAsia="仿宋" w:cs="宋体"/>
                <w:kern w:val="0"/>
                <w:sz w:val="18"/>
                <w:szCs w:val="18"/>
              </w:rPr>
              <w:t>＜</w:t>
            </w:r>
            <w:r>
              <w:rPr>
                <w:rFonts w:ascii="仿宋" w:hAnsi="仿宋" w:eastAsia="仿宋" w:cs="宋体"/>
                <w:kern w:val="0"/>
                <w:sz w:val="18"/>
                <w:szCs w:val="18"/>
              </w:rPr>
              <w:t>1</w:t>
            </w:r>
            <w:r>
              <w:rPr>
                <w:rFonts w:hint="eastAsia" w:ascii="仿宋" w:hAnsi="仿宋" w:eastAsia="仿宋" w:cs="宋体"/>
                <w:kern w:val="0"/>
                <w:sz w:val="18"/>
                <w:szCs w:val="18"/>
              </w:rPr>
              <w:t>万</w:t>
            </w:r>
            <w:r>
              <w:rPr>
                <w:rFonts w:ascii="仿宋" w:hAnsi="仿宋" w:eastAsia="仿宋" w:cs="宋体"/>
                <w:kern w:val="0"/>
                <w:sz w:val="18"/>
                <w:szCs w:val="18"/>
              </w:rPr>
              <w:t>标立</w:t>
            </w:r>
            <w:r>
              <w:rPr>
                <w:rFonts w:hint="eastAsia" w:ascii="仿宋" w:hAnsi="仿宋" w:eastAsia="仿宋" w:cs="宋体"/>
                <w:kern w:val="0"/>
                <w:sz w:val="18"/>
                <w:szCs w:val="18"/>
              </w:rPr>
              <w:t>方米</w:t>
            </w:r>
          </w:p>
        </w:tc>
        <w:tc>
          <w:tcPr>
            <w:tcW w:w="869" w:type="dxa"/>
            <w:vAlign w:val="center"/>
          </w:tcPr>
          <w:p>
            <w:pPr>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rPr>
                <w:rFonts w:ascii="仿宋" w:hAnsi="仿宋" w:eastAsia="仿宋"/>
                <w:sz w:val="18"/>
                <w:szCs w:val="18"/>
              </w:rPr>
            </w:pPr>
            <w:r>
              <w:rPr>
                <w:rFonts w:hint="eastAsia" w:ascii="仿宋" w:hAnsi="仿宋" w:eastAsia="仿宋"/>
                <w:sz w:val="18"/>
                <w:szCs w:val="18"/>
              </w:rPr>
              <w:t>Q＜1000标</w:t>
            </w:r>
            <w:r>
              <w:rPr>
                <w:rFonts w:ascii="仿宋" w:hAnsi="仿宋" w:eastAsia="仿宋"/>
                <w:sz w:val="18"/>
                <w:szCs w:val="18"/>
              </w:rPr>
              <w:t>立</w:t>
            </w:r>
            <w:r>
              <w:rPr>
                <w:rFonts w:hint="eastAsia" w:ascii="仿宋" w:hAnsi="仿宋" w:eastAsia="仿宋" w:cs="宋体"/>
                <w:kern w:val="0"/>
                <w:sz w:val="18"/>
                <w:szCs w:val="18"/>
              </w:rPr>
              <w:t>方米</w:t>
            </w:r>
          </w:p>
        </w:tc>
        <w:tc>
          <w:tcPr>
            <w:tcW w:w="869" w:type="dxa"/>
            <w:vAlign w:val="center"/>
          </w:tcPr>
          <w:p>
            <w:pPr>
              <w:jc w:val="center"/>
              <w:rPr>
                <w:rFonts w:ascii="仿宋" w:hAnsi="仿宋" w:eastAsia="仿宋"/>
                <w:sz w:val="18"/>
                <w:szCs w:val="18"/>
              </w:rPr>
            </w:pPr>
            <w:r>
              <w:rPr>
                <w:rFonts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restart"/>
            <w:vAlign w:val="center"/>
          </w:tcPr>
          <w:p>
            <w:pPr>
              <w:jc w:val="center"/>
              <w:rPr>
                <w:rFonts w:ascii="仿宋" w:hAnsi="仿宋" w:eastAsia="仿宋"/>
                <w:sz w:val="18"/>
                <w:szCs w:val="18"/>
              </w:rPr>
            </w:pPr>
            <w:r>
              <w:rPr>
                <w:rFonts w:hint="eastAsia" w:ascii="仿宋" w:hAnsi="仿宋" w:eastAsia="仿宋"/>
                <w:sz w:val="18"/>
                <w:szCs w:val="18"/>
              </w:rPr>
              <w:t>污染因子超标项目数</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c>
          <w:tcPr>
            <w:tcW w:w="3969" w:type="dxa"/>
            <w:vAlign w:val="center"/>
          </w:tcPr>
          <w:p>
            <w:pPr>
              <w:jc w:val="left"/>
              <w:rPr>
                <w:rFonts w:ascii="仿宋" w:hAnsi="仿宋" w:eastAsia="仿宋"/>
                <w:sz w:val="18"/>
                <w:szCs w:val="18"/>
              </w:rPr>
            </w:pPr>
            <w:r>
              <w:rPr>
                <w:rFonts w:hint="eastAsia" w:ascii="仿宋" w:hAnsi="仿宋" w:eastAsia="仿宋"/>
                <w:sz w:val="18"/>
                <w:szCs w:val="18"/>
              </w:rPr>
              <w:t>超标</w:t>
            </w:r>
            <w:r>
              <w:rPr>
                <w:rFonts w:ascii="仿宋" w:hAnsi="仿宋" w:eastAsia="仿宋"/>
                <w:sz w:val="18"/>
                <w:szCs w:val="18"/>
              </w:rPr>
              <w:t>4</w:t>
            </w:r>
            <w:r>
              <w:rPr>
                <w:rFonts w:hint="eastAsia" w:ascii="仿宋" w:hAnsi="仿宋" w:eastAsia="仿宋"/>
                <w:sz w:val="18"/>
                <w:szCs w:val="18"/>
              </w:rPr>
              <w:t>项或者</w:t>
            </w:r>
            <w:r>
              <w:rPr>
                <w:rFonts w:ascii="仿宋" w:hAnsi="仿宋" w:eastAsia="仿宋"/>
                <w:sz w:val="18"/>
                <w:szCs w:val="18"/>
              </w:rPr>
              <w:t>4</w:t>
            </w:r>
            <w:r>
              <w:rPr>
                <w:rFonts w:hint="eastAsia" w:ascii="仿宋" w:hAnsi="仿宋" w:eastAsia="仿宋"/>
                <w:sz w:val="18"/>
                <w:szCs w:val="18"/>
              </w:rPr>
              <w:t>项以上</w:t>
            </w:r>
          </w:p>
        </w:tc>
        <w:tc>
          <w:tcPr>
            <w:tcW w:w="869"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超标</w:t>
            </w:r>
            <w:r>
              <w:rPr>
                <w:rFonts w:ascii="仿宋" w:hAnsi="仿宋" w:eastAsia="仿宋"/>
                <w:sz w:val="18"/>
                <w:szCs w:val="18"/>
              </w:rPr>
              <w:t>3</w:t>
            </w:r>
            <w:r>
              <w:rPr>
                <w:rFonts w:hint="eastAsia" w:ascii="仿宋" w:hAnsi="仿宋" w:eastAsia="仿宋"/>
                <w:sz w:val="18"/>
                <w:szCs w:val="18"/>
              </w:rPr>
              <w:t>项</w:t>
            </w:r>
          </w:p>
        </w:tc>
        <w:tc>
          <w:tcPr>
            <w:tcW w:w="869"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超标</w:t>
            </w:r>
            <w:r>
              <w:rPr>
                <w:rFonts w:ascii="仿宋" w:hAnsi="仿宋" w:eastAsia="仿宋"/>
                <w:sz w:val="18"/>
                <w:szCs w:val="18"/>
              </w:rPr>
              <w:t>2</w:t>
            </w:r>
            <w:r>
              <w:rPr>
                <w:rFonts w:hint="eastAsia" w:ascii="仿宋" w:hAnsi="仿宋" w:eastAsia="仿宋"/>
                <w:sz w:val="18"/>
                <w:szCs w:val="18"/>
              </w:rPr>
              <w:t>项</w:t>
            </w:r>
          </w:p>
        </w:tc>
        <w:tc>
          <w:tcPr>
            <w:tcW w:w="869"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超标</w:t>
            </w:r>
            <w:r>
              <w:rPr>
                <w:rFonts w:ascii="仿宋" w:hAnsi="仿宋" w:eastAsia="仿宋"/>
                <w:sz w:val="18"/>
                <w:szCs w:val="18"/>
              </w:rPr>
              <w:t>1</w:t>
            </w:r>
            <w:r>
              <w:rPr>
                <w:rFonts w:hint="eastAsia" w:ascii="仿宋" w:hAnsi="仿宋" w:eastAsia="仿宋"/>
                <w:sz w:val="18"/>
                <w:szCs w:val="18"/>
              </w:rPr>
              <w:t>项</w:t>
            </w:r>
          </w:p>
        </w:tc>
        <w:tc>
          <w:tcPr>
            <w:tcW w:w="869"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restart"/>
            <w:vAlign w:val="center"/>
          </w:tcPr>
          <w:p>
            <w:pPr>
              <w:jc w:val="center"/>
              <w:rPr>
                <w:rFonts w:ascii="仿宋" w:hAnsi="仿宋" w:eastAsia="仿宋"/>
                <w:sz w:val="18"/>
                <w:szCs w:val="18"/>
              </w:rPr>
            </w:pPr>
            <w:r>
              <w:rPr>
                <w:rFonts w:hint="eastAsia" w:ascii="仿宋" w:hAnsi="仿宋" w:eastAsia="仿宋"/>
                <w:sz w:val="18"/>
                <w:szCs w:val="18"/>
              </w:rPr>
              <w:t>废气去向</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969"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一类功能区/饮用水水源保护区</w:t>
            </w:r>
          </w:p>
        </w:tc>
        <w:tc>
          <w:tcPr>
            <w:tcW w:w="869" w:type="dxa"/>
            <w:vAlign w:val="center"/>
          </w:tcPr>
          <w:p>
            <w:pPr>
              <w:spacing w:line="360" w:lineRule="auto"/>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无/I、Ⅱ类水体</w:t>
            </w:r>
          </w:p>
        </w:tc>
        <w:tc>
          <w:tcPr>
            <w:tcW w:w="869" w:type="dxa"/>
            <w:vAlign w:val="center"/>
          </w:tcPr>
          <w:p>
            <w:pPr>
              <w:jc w:val="center"/>
              <w:rPr>
                <w:rFonts w:ascii="仿宋" w:hAnsi="仿宋" w:eastAsia="仿宋"/>
                <w:sz w:val="18"/>
                <w:szCs w:val="18"/>
              </w:rPr>
            </w:pPr>
            <w:r>
              <w:rPr>
                <w:rFonts w:ascii="仿宋" w:hAnsi="仿宋" w:eastAsia="仿宋"/>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二类功能区（居民区、商业交通居民混合区、文化区）/Ⅲ类水体</w:t>
            </w:r>
          </w:p>
        </w:tc>
        <w:tc>
          <w:tcPr>
            <w:tcW w:w="869" w:type="dxa"/>
            <w:vAlign w:val="center"/>
          </w:tcPr>
          <w:p>
            <w:pPr>
              <w:jc w:val="center"/>
              <w:rPr>
                <w:rFonts w:ascii="仿宋" w:hAnsi="仿宋" w:eastAsia="仿宋"/>
                <w:sz w:val="18"/>
                <w:szCs w:val="18"/>
              </w:rPr>
            </w:pPr>
            <w:r>
              <w:rPr>
                <w:rFonts w:ascii="仿宋" w:hAnsi="仿宋" w:eastAsia="仿宋"/>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无/Ⅳ类水体</w:t>
            </w:r>
          </w:p>
        </w:tc>
        <w:tc>
          <w:tcPr>
            <w:tcW w:w="869"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二类功能区（工业园和农村地区）/V类水体或污水集中处理设施</w:t>
            </w:r>
          </w:p>
        </w:tc>
        <w:tc>
          <w:tcPr>
            <w:tcW w:w="869" w:type="dxa"/>
            <w:vAlign w:val="center"/>
          </w:tcPr>
          <w:p>
            <w:pPr>
              <w:jc w:val="center"/>
              <w:rPr>
                <w:rFonts w:ascii="仿宋" w:hAnsi="仿宋" w:eastAsia="仿宋"/>
                <w:sz w:val="18"/>
                <w:szCs w:val="18"/>
              </w:rPr>
            </w:pPr>
            <w:r>
              <w:rPr>
                <w:rFonts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restart"/>
            <w:vAlign w:val="center"/>
          </w:tcPr>
          <w:p>
            <w:pPr>
              <w:jc w:val="center"/>
              <w:rPr>
                <w:rFonts w:ascii="仿宋" w:hAnsi="仿宋" w:eastAsia="仿宋"/>
                <w:sz w:val="18"/>
                <w:szCs w:val="18"/>
              </w:rPr>
            </w:pPr>
            <w:r>
              <w:rPr>
                <w:rFonts w:hint="eastAsia" w:ascii="仿宋" w:hAnsi="仿宋" w:eastAsia="仿宋"/>
                <w:sz w:val="18"/>
                <w:szCs w:val="18"/>
              </w:rPr>
              <w:t>废气类别</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969"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含有毒有害物质的废气</w:t>
            </w:r>
          </w:p>
        </w:tc>
        <w:tc>
          <w:tcPr>
            <w:tcW w:w="869"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火电、钢铁、石化、水泥、炼焦、有色、化工废气、烟尘/燃煤锅炉废气、烟尘</w:t>
            </w:r>
          </w:p>
        </w:tc>
        <w:tc>
          <w:tcPr>
            <w:tcW w:w="869" w:type="dxa"/>
            <w:vAlign w:val="center"/>
          </w:tcPr>
          <w:p>
            <w:pPr>
              <w:jc w:val="center"/>
              <w:rPr>
                <w:rFonts w:ascii="仿宋" w:hAnsi="仿宋" w:eastAsia="仿宋"/>
                <w:sz w:val="18"/>
                <w:szCs w:val="18"/>
              </w:rPr>
            </w:pPr>
            <w:r>
              <w:rPr>
                <w:rFonts w:ascii="仿宋" w:hAnsi="仿宋" w:eastAsia="仿宋"/>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一般工业废气/含恶臭污染物的废气/医疗/实验室</w:t>
            </w:r>
          </w:p>
        </w:tc>
        <w:tc>
          <w:tcPr>
            <w:tcW w:w="869"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农业生产、畜禽养殖/工地扬尘/机械、汽车修理</w:t>
            </w:r>
          </w:p>
        </w:tc>
        <w:tc>
          <w:tcPr>
            <w:tcW w:w="869"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餐饮油烟（经营）</w:t>
            </w:r>
          </w:p>
        </w:tc>
        <w:tc>
          <w:tcPr>
            <w:tcW w:w="869"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restart"/>
            <w:vAlign w:val="center"/>
          </w:tcPr>
          <w:p>
            <w:pPr>
              <w:jc w:val="center"/>
              <w:rPr>
                <w:rFonts w:ascii="仿宋" w:hAnsi="仿宋" w:eastAsia="仿宋"/>
                <w:sz w:val="18"/>
                <w:szCs w:val="18"/>
              </w:rPr>
            </w:pPr>
            <w:r>
              <w:rPr>
                <w:rFonts w:hint="eastAsia" w:ascii="仿宋" w:hAnsi="仿宋" w:eastAsia="仿宋"/>
                <w:sz w:val="18"/>
                <w:szCs w:val="18"/>
              </w:rPr>
              <w:t>持续时间</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969" w:type="dxa"/>
            <w:vAlign w:val="center"/>
          </w:tcPr>
          <w:p>
            <w:pPr>
              <w:adjustRightInd w:val="0"/>
              <w:snapToGrid w:val="0"/>
              <w:rPr>
                <w:rFonts w:ascii="仿宋" w:hAnsi="仿宋" w:eastAsia="仿宋" w:cs="宋体"/>
                <w:kern w:val="0"/>
                <w:sz w:val="18"/>
                <w:szCs w:val="18"/>
              </w:rPr>
            </w:pPr>
            <w:r>
              <w:rPr>
                <w:rFonts w:ascii="仿宋" w:hAnsi="仿宋" w:eastAsia="仿宋" w:cs="宋体"/>
                <w:kern w:val="0"/>
                <w:sz w:val="18"/>
                <w:szCs w:val="18"/>
              </w:rPr>
              <w:t>30</w:t>
            </w:r>
            <w:r>
              <w:rPr>
                <w:rFonts w:hint="eastAsia" w:ascii="仿宋" w:hAnsi="仿宋" w:eastAsia="仿宋" w:cs="宋体"/>
                <w:kern w:val="0"/>
                <w:sz w:val="18"/>
                <w:szCs w:val="18"/>
              </w:rPr>
              <w:t>日≤</w:t>
            </w:r>
            <w:r>
              <w:rPr>
                <w:rFonts w:hint="eastAsia" w:ascii="仿宋" w:hAnsi="仿宋" w:eastAsia="仿宋"/>
                <w:sz w:val="18"/>
                <w:szCs w:val="18"/>
              </w:rPr>
              <w:t>持续时间</w:t>
            </w:r>
          </w:p>
        </w:tc>
        <w:tc>
          <w:tcPr>
            <w:tcW w:w="869"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20天≤</w:t>
            </w:r>
            <w:r>
              <w:rPr>
                <w:rFonts w:hint="eastAsia" w:ascii="仿宋" w:hAnsi="仿宋" w:eastAsia="仿宋"/>
                <w:sz w:val="18"/>
                <w:szCs w:val="18"/>
              </w:rPr>
              <w:t>持续时间</w:t>
            </w:r>
            <w:r>
              <w:rPr>
                <w:rFonts w:hint="eastAsia" w:ascii="仿宋" w:hAnsi="仿宋" w:eastAsia="仿宋" w:cs="宋体"/>
                <w:kern w:val="0"/>
                <w:sz w:val="18"/>
                <w:szCs w:val="18"/>
              </w:rPr>
              <w:t>＜</w:t>
            </w:r>
            <w:r>
              <w:rPr>
                <w:rFonts w:ascii="仿宋" w:hAnsi="仿宋" w:eastAsia="仿宋" w:cs="宋体"/>
                <w:kern w:val="0"/>
                <w:sz w:val="18"/>
                <w:szCs w:val="18"/>
              </w:rPr>
              <w:t>30</w:t>
            </w:r>
            <w:r>
              <w:rPr>
                <w:rFonts w:hint="eastAsia" w:ascii="仿宋" w:hAnsi="仿宋" w:eastAsia="仿宋" w:cs="宋体"/>
                <w:kern w:val="0"/>
                <w:sz w:val="18"/>
                <w:szCs w:val="18"/>
              </w:rPr>
              <w:t>日</w:t>
            </w:r>
          </w:p>
        </w:tc>
        <w:tc>
          <w:tcPr>
            <w:tcW w:w="869" w:type="dxa"/>
            <w:vAlign w:val="center"/>
          </w:tcPr>
          <w:p>
            <w:pPr>
              <w:jc w:val="center"/>
              <w:rPr>
                <w:rFonts w:ascii="仿宋" w:hAnsi="仿宋" w:eastAsia="仿宋"/>
                <w:sz w:val="18"/>
                <w:szCs w:val="18"/>
              </w:rPr>
            </w:pPr>
            <w:r>
              <w:rPr>
                <w:rFonts w:ascii="仿宋" w:hAnsi="仿宋" w:eastAsia="仿宋"/>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10天≤</w:t>
            </w:r>
            <w:r>
              <w:rPr>
                <w:rFonts w:hint="eastAsia" w:ascii="仿宋" w:hAnsi="仿宋" w:eastAsia="仿宋"/>
                <w:sz w:val="18"/>
                <w:szCs w:val="18"/>
              </w:rPr>
              <w:t>持续时间</w:t>
            </w:r>
            <w:r>
              <w:rPr>
                <w:rFonts w:hint="eastAsia" w:ascii="仿宋" w:hAnsi="仿宋" w:eastAsia="仿宋" w:cs="宋体"/>
                <w:kern w:val="0"/>
                <w:sz w:val="18"/>
                <w:szCs w:val="18"/>
              </w:rPr>
              <w:t>＜20天</w:t>
            </w:r>
          </w:p>
        </w:tc>
        <w:tc>
          <w:tcPr>
            <w:tcW w:w="869"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5天≤</w:t>
            </w:r>
            <w:r>
              <w:rPr>
                <w:rFonts w:hint="eastAsia" w:ascii="仿宋" w:hAnsi="仿宋" w:eastAsia="仿宋"/>
                <w:sz w:val="18"/>
                <w:szCs w:val="18"/>
              </w:rPr>
              <w:t>持续时间</w:t>
            </w:r>
            <w:r>
              <w:rPr>
                <w:rFonts w:hint="eastAsia" w:ascii="仿宋" w:hAnsi="仿宋" w:eastAsia="仿宋" w:cs="宋体"/>
                <w:kern w:val="0"/>
                <w:sz w:val="18"/>
                <w:szCs w:val="18"/>
              </w:rPr>
              <w:t>＜10天</w:t>
            </w:r>
          </w:p>
        </w:tc>
        <w:tc>
          <w:tcPr>
            <w:tcW w:w="869"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adjustRightInd w:val="0"/>
              <w:snapToGrid w:val="0"/>
              <w:rPr>
                <w:rFonts w:ascii="仿宋" w:hAnsi="仿宋" w:eastAsia="仿宋" w:cs="宋体"/>
                <w:kern w:val="0"/>
                <w:sz w:val="18"/>
                <w:szCs w:val="18"/>
              </w:rPr>
            </w:pPr>
            <w:r>
              <w:rPr>
                <w:rFonts w:hint="eastAsia" w:ascii="仿宋" w:hAnsi="仿宋" w:eastAsia="仿宋"/>
                <w:sz w:val="18"/>
                <w:szCs w:val="18"/>
              </w:rPr>
              <w:t>持续时间</w:t>
            </w:r>
            <w:r>
              <w:rPr>
                <w:rFonts w:hint="eastAsia" w:ascii="仿宋" w:hAnsi="仿宋" w:eastAsia="仿宋" w:cs="宋体"/>
                <w:kern w:val="0"/>
                <w:sz w:val="18"/>
                <w:szCs w:val="18"/>
              </w:rPr>
              <w:t>＜5天</w:t>
            </w:r>
          </w:p>
        </w:tc>
        <w:tc>
          <w:tcPr>
            <w:tcW w:w="869"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restart"/>
            <w:vAlign w:val="center"/>
          </w:tcPr>
          <w:p>
            <w:pPr>
              <w:jc w:val="center"/>
              <w:rPr>
                <w:rFonts w:ascii="仿宋" w:hAnsi="仿宋" w:eastAsia="仿宋"/>
                <w:sz w:val="18"/>
                <w:szCs w:val="18"/>
              </w:rPr>
            </w:pPr>
            <w:r>
              <w:rPr>
                <w:rFonts w:hint="eastAsia" w:ascii="仿宋" w:hAnsi="仿宋" w:eastAsia="仿宋"/>
                <w:sz w:val="18"/>
                <w:szCs w:val="18"/>
              </w:rPr>
              <w:t>项目环境</w:t>
            </w:r>
            <w:r>
              <w:rPr>
                <w:rFonts w:ascii="仿宋" w:hAnsi="仿宋" w:eastAsia="仿宋"/>
                <w:sz w:val="18"/>
                <w:szCs w:val="18"/>
              </w:rPr>
              <w:t>管理情况</w:t>
            </w:r>
          </w:p>
        </w:tc>
        <w:tc>
          <w:tcPr>
            <w:tcW w:w="1134" w:type="dxa"/>
            <w:vMerge w:val="restart"/>
            <w:vAlign w:val="center"/>
          </w:tcPr>
          <w:p>
            <w:pPr>
              <w:jc w:val="center"/>
              <w:rPr>
                <w:rFonts w:ascii="仿宋" w:hAnsi="仿宋" w:eastAsia="仿宋"/>
                <w:sz w:val="18"/>
                <w:szCs w:val="18"/>
              </w:rPr>
            </w:pPr>
            <w:r>
              <w:rPr>
                <w:rFonts w:hint="eastAsia" w:ascii="仿宋" w:hAnsi="仿宋" w:eastAsia="仿宋"/>
                <w:sz w:val="18"/>
                <w:szCs w:val="18"/>
              </w:rPr>
              <w:t>5</w:t>
            </w:r>
            <w:r>
              <w:rPr>
                <w:rFonts w:ascii="仿宋" w:hAnsi="仿宋" w:eastAsia="仿宋"/>
                <w:sz w:val="18"/>
                <w:szCs w:val="18"/>
              </w:rPr>
              <w:t>%</w:t>
            </w:r>
          </w:p>
        </w:tc>
        <w:tc>
          <w:tcPr>
            <w:tcW w:w="3969" w:type="dxa"/>
            <w:vAlign w:val="center"/>
          </w:tcPr>
          <w:p>
            <w:pPr>
              <w:jc w:val="left"/>
              <w:rPr>
                <w:rFonts w:ascii="仿宋" w:hAnsi="仿宋" w:eastAsia="仿宋"/>
                <w:sz w:val="18"/>
                <w:szCs w:val="18"/>
              </w:rPr>
            </w:pPr>
            <w:r>
              <w:rPr>
                <w:rFonts w:hint="eastAsia" w:ascii="仿宋" w:hAnsi="仿宋" w:eastAsia="仿宋"/>
                <w:sz w:val="18"/>
                <w:szCs w:val="18"/>
              </w:rPr>
              <w:t>无</w:t>
            </w:r>
            <w:r>
              <w:rPr>
                <w:rFonts w:ascii="仿宋" w:hAnsi="仿宋" w:eastAsia="仿宋"/>
                <w:sz w:val="18"/>
                <w:szCs w:val="18"/>
              </w:rPr>
              <w:t>环评无验收</w:t>
            </w:r>
          </w:p>
        </w:tc>
        <w:tc>
          <w:tcPr>
            <w:tcW w:w="869" w:type="dxa"/>
            <w:vAlign w:val="center"/>
          </w:tcPr>
          <w:p>
            <w:pPr>
              <w:jc w:val="center"/>
              <w:rPr>
                <w:rFonts w:ascii="仿宋" w:hAnsi="仿宋" w:eastAsia="仿宋"/>
                <w:sz w:val="18"/>
                <w:szCs w:val="18"/>
              </w:rPr>
            </w:pPr>
            <w:r>
              <w:rPr>
                <w:rFonts w:hint="eastAsia"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有</w:t>
            </w:r>
            <w:r>
              <w:rPr>
                <w:rFonts w:ascii="仿宋" w:hAnsi="仿宋" w:eastAsia="仿宋"/>
                <w:sz w:val="18"/>
                <w:szCs w:val="18"/>
              </w:rPr>
              <w:t>环评无验收</w:t>
            </w:r>
          </w:p>
        </w:tc>
        <w:tc>
          <w:tcPr>
            <w:tcW w:w="869" w:type="dxa"/>
            <w:vAlign w:val="center"/>
          </w:tcPr>
          <w:p>
            <w:pPr>
              <w:jc w:val="center"/>
              <w:rPr>
                <w:rFonts w:ascii="仿宋" w:hAnsi="仿宋" w:eastAsia="仿宋"/>
                <w:sz w:val="18"/>
                <w:szCs w:val="18"/>
              </w:rPr>
            </w:pPr>
            <w:r>
              <w:rPr>
                <w:rFonts w:hint="eastAsia"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有</w:t>
            </w:r>
            <w:r>
              <w:rPr>
                <w:rFonts w:ascii="仿宋" w:hAnsi="仿宋" w:eastAsia="仿宋"/>
                <w:sz w:val="18"/>
                <w:szCs w:val="18"/>
              </w:rPr>
              <w:t>环评有验收</w:t>
            </w:r>
          </w:p>
        </w:tc>
        <w:tc>
          <w:tcPr>
            <w:tcW w:w="869"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restart"/>
            <w:vAlign w:val="center"/>
          </w:tcPr>
          <w:p>
            <w:pPr>
              <w:jc w:val="center"/>
              <w:rPr>
                <w:rFonts w:ascii="仿宋" w:hAnsi="仿宋" w:eastAsia="仿宋"/>
                <w:sz w:val="18"/>
                <w:szCs w:val="18"/>
              </w:rPr>
            </w:pPr>
            <w:r>
              <w:rPr>
                <w:rFonts w:hint="eastAsia" w:ascii="仿宋" w:hAnsi="仿宋" w:eastAsia="仿宋"/>
                <w:sz w:val="18"/>
                <w:szCs w:val="18"/>
              </w:rPr>
              <w:t>行为</w:t>
            </w:r>
            <w:r>
              <w:rPr>
                <w:rFonts w:ascii="仿宋" w:hAnsi="仿宋" w:eastAsia="仿宋"/>
                <w:sz w:val="18"/>
                <w:szCs w:val="18"/>
              </w:rPr>
              <w:t>情形</w:t>
            </w:r>
          </w:p>
        </w:tc>
        <w:tc>
          <w:tcPr>
            <w:tcW w:w="1134" w:type="dxa"/>
            <w:vMerge w:val="restart"/>
            <w:vAlign w:val="center"/>
          </w:tcPr>
          <w:p>
            <w:pPr>
              <w:jc w:val="cente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w:t>
            </w:r>
          </w:p>
        </w:tc>
        <w:tc>
          <w:tcPr>
            <w:tcW w:w="3969"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正常生产时不通过污处设施利用其他方式直接排放 /篡改、伪造监测数据</w:t>
            </w:r>
          </w:p>
        </w:tc>
        <w:tc>
          <w:tcPr>
            <w:tcW w:w="869"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整体或关键处理设施停运 /</w:t>
            </w:r>
          </w:p>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为逃避现场检查临时停产</w:t>
            </w:r>
          </w:p>
        </w:tc>
        <w:tc>
          <w:tcPr>
            <w:tcW w:w="869" w:type="dxa"/>
            <w:vAlign w:val="center"/>
          </w:tcPr>
          <w:p>
            <w:pPr>
              <w:jc w:val="center"/>
              <w:rPr>
                <w:rFonts w:ascii="仿宋" w:hAnsi="仿宋" w:eastAsia="仿宋"/>
                <w:sz w:val="18"/>
                <w:szCs w:val="18"/>
              </w:rPr>
            </w:pPr>
            <w:r>
              <w:rPr>
                <w:rFonts w:ascii="仿宋" w:hAnsi="仿宋" w:eastAsia="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整体或关键处理设施不能正常运行</w:t>
            </w:r>
          </w:p>
        </w:tc>
        <w:tc>
          <w:tcPr>
            <w:tcW w:w="869"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部分处理设施停运</w:t>
            </w:r>
          </w:p>
        </w:tc>
        <w:tc>
          <w:tcPr>
            <w:tcW w:w="869"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trPr>
        <w:tc>
          <w:tcPr>
            <w:tcW w:w="425" w:type="dxa"/>
            <w:vMerge w:val="continue"/>
            <w:shd w:val="clear" w:color="auto" w:fill="auto"/>
            <w:vAlign w:val="center"/>
          </w:tcPr>
          <w:p>
            <w:pPr>
              <w:jc w:val="center"/>
              <w:rPr>
                <w:rFonts w:ascii="仿宋" w:hAnsi="仿宋" w:eastAsia="仿宋"/>
                <w:b/>
                <w:bCs/>
                <w:sz w:val="18"/>
                <w:szCs w:val="18"/>
              </w:rPr>
            </w:pPr>
          </w:p>
        </w:tc>
        <w:tc>
          <w:tcPr>
            <w:tcW w:w="1276" w:type="dxa"/>
            <w:vMerge w:val="continue"/>
            <w:shd w:val="clear" w:color="auto" w:fill="auto"/>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部分处理设施不能正常运行</w:t>
            </w:r>
          </w:p>
        </w:tc>
        <w:tc>
          <w:tcPr>
            <w:tcW w:w="869"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42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27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418" w:type="dxa"/>
            <w:vMerge w:val="restart"/>
            <w:vAlign w:val="center"/>
          </w:tcPr>
          <w:p>
            <w:pPr>
              <w:jc w:val="center"/>
              <w:rPr>
                <w:rFonts w:ascii="仿宋" w:hAnsi="仿宋" w:eastAsia="仿宋"/>
                <w:sz w:val="18"/>
                <w:szCs w:val="18"/>
              </w:rPr>
            </w:pPr>
            <w:r>
              <w:rPr>
                <w:rFonts w:hint="eastAsia" w:ascii="仿宋" w:hAnsi="仿宋" w:eastAsia="仿宋"/>
                <w:sz w:val="18"/>
                <w:szCs w:val="18"/>
              </w:rPr>
              <w:t>是否及时</w:t>
            </w:r>
          </w:p>
          <w:p>
            <w:pPr>
              <w:jc w:val="center"/>
              <w:rPr>
                <w:rFonts w:ascii="仿宋" w:hAnsi="仿宋" w:eastAsia="仿宋"/>
                <w:sz w:val="18"/>
                <w:szCs w:val="18"/>
              </w:rPr>
            </w:pPr>
            <w:r>
              <w:rPr>
                <w:rFonts w:hint="eastAsia" w:ascii="仿宋" w:hAnsi="仿宋" w:eastAsia="仿宋"/>
                <w:sz w:val="18"/>
                <w:szCs w:val="18"/>
              </w:rPr>
              <w:t>进行整改</w:t>
            </w:r>
          </w:p>
        </w:tc>
        <w:tc>
          <w:tcPr>
            <w:tcW w:w="1134" w:type="dxa"/>
            <w:vMerge w:val="restart"/>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5%</w:t>
            </w:r>
          </w:p>
        </w:tc>
        <w:tc>
          <w:tcPr>
            <w:tcW w:w="3969" w:type="dxa"/>
            <w:vAlign w:val="center"/>
          </w:tcPr>
          <w:p>
            <w:pPr>
              <w:rPr>
                <w:rFonts w:ascii="仿宋" w:hAnsi="仿宋" w:eastAsia="仿宋"/>
                <w:sz w:val="18"/>
                <w:szCs w:val="18"/>
              </w:rPr>
            </w:pPr>
            <w:r>
              <w:rPr>
                <w:rFonts w:hint="eastAsia" w:ascii="仿宋" w:hAnsi="仿宋" w:eastAsia="仿宋"/>
                <w:sz w:val="18"/>
                <w:szCs w:val="18"/>
              </w:rPr>
              <w:t>未采取整改措施</w:t>
            </w:r>
          </w:p>
        </w:tc>
        <w:tc>
          <w:tcPr>
            <w:tcW w:w="869"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425"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采取了部分整改</w:t>
            </w:r>
            <w:r>
              <w:rPr>
                <w:rFonts w:ascii="仿宋" w:hAnsi="仿宋" w:eastAsia="仿宋"/>
                <w:sz w:val="18"/>
                <w:szCs w:val="18"/>
              </w:rPr>
              <w:t>措施</w:t>
            </w:r>
          </w:p>
        </w:tc>
        <w:tc>
          <w:tcPr>
            <w:tcW w:w="869"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25" w:type="dxa"/>
            <w:vMerge w:val="continue"/>
            <w:vAlign w:val="center"/>
          </w:tcPr>
          <w:p>
            <w:pPr>
              <w:jc w:val="center"/>
              <w:rPr>
                <w:rFonts w:ascii="仿宋" w:hAnsi="仿宋" w:eastAsia="仿宋"/>
                <w:b/>
                <w:bCs/>
                <w:sz w:val="18"/>
                <w:szCs w:val="18"/>
              </w:rPr>
            </w:pPr>
          </w:p>
        </w:tc>
        <w:tc>
          <w:tcPr>
            <w:tcW w:w="1276" w:type="dxa"/>
            <w:vMerge w:val="continue"/>
          </w:tcPr>
          <w:p>
            <w:pPr>
              <w:jc w:val="center"/>
              <w:rPr>
                <w:rFonts w:ascii="仿宋" w:hAnsi="仿宋" w:eastAsia="仿宋"/>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停止</w:t>
            </w:r>
            <w:r>
              <w:rPr>
                <w:rFonts w:ascii="仿宋" w:hAnsi="仿宋" w:eastAsia="仿宋"/>
                <w:sz w:val="18"/>
                <w:szCs w:val="18"/>
              </w:rPr>
              <w:t>排放或做到稳定达标排放</w:t>
            </w:r>
          </w:p>
        </w:tc>
        <w:tc>
          <w:tcPr>
            <w:tcW w:w="869" w:type="dxa"/>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425" w:type="dxa"/>
            <w:vMerge w:val="restart"/>
            <w:vAlign w:val="center"/>
          </w:tcPr>
          <w:p>
            <w:pPr>
              <w:jc w:val="center"/>
              <w:rPr>
                <w:rFonts w:ascii="仿宋" w:hAnsi="仿宋" w:eastAsia="仿宋"/>
                <w:b/>
                <w:bCs/>
                <w:sz w:val="18"/>
                <w:szCs w:val="18"/>
              </w:rPr>
            </w:pPr>
            <w:r>
              <w:rPr>
                <w:rFonts w:ascii="仿宋" w:hAnsi="仿宋" w:eastAsia="仿宋"/>
                <w:b/>
                <w:bCs/>
                <w:sz w:val="18"/>
                <w:szCs w:val="18"/>
              </w:rPr>
              <w:t>3</w:t>
            </w:r>
          </w:p>
        </w:tc>
        <w:tc>
          <w:tcPr>
            <w:tcW w:w="127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41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w:t>
            </w:r>
          </w:p>
          <w:p>
            <w:pPr>
              <w:jc w:val="center"/>
              <w:rPr>
                <w:rFonts w:ascii="仿宋" w:hAnsi="仿宋" w:eastAsia="仿宋"/>
                <w:sz w:val="18"/>
                <w:szCs w:val="18"/>
              </w:rPr>
            </w:pPr>
            <w:r>
              <w:rPr>
                <w:rFonts w:hint="eastAsia" w:ascii="仿宋" w:hAnsi="仿宋" w:eastAsia="仿宋"/>
                <w:sz w:val="18"/>
                <w:szCs w:val="18"/>
              </w:rPr>
              <w:t>执法检查</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969"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69"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trPr>
        <w:tc>
          <w:tcPr>
            <w:tcW w:w="425" w:type="dxa"/>
            <w:vMerge w:val="continue"/>
            <w:vAlign w:val="center"/>
          </w:tcPr>
          <w:p>
            <w:pPr>
              <w:rPr>
                <w:rFonts w:ascii="仿宋" w:hAnsi="仿宋" w:eastAsia="仿宋"/>
                <w:b/>
                <w:bCs/>
                <w:sz w:val="18"/>
                <w:szCs w:val="18"/>
              </w:rPr>
            </w:pPr>
          </w:p>
        </w:tc>
        <w:tc>
          <w:tcPr>
            <w:tcW w:w="1276" w:type="dxa"/>
            <w:vMerge w:val="continue"/>
            <w:vAlign w:val="center"/>
          </w:tcPr>
          <w:p>
            <w:pPr>
              <w:jc w:val="center"/>
              <w:rPr>
                <w:rFonts w:ascii="仿宋" w:hAnsi="仿宋" w:eastAsia="仿宋"/>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69"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trPr>
        <w:tc>
          <w:tcPr>
            <w:tcW w:w="425" w:type="dxa"/>
            <w:vMerge w:val="restart"/>
            <w:vAlign w:val="center"/>
          </w:tcPr>
          <w:p>
            <w:pPr>
              <w:jc w:val="center"/>
              <w:rPr>
                <w:rFonts w:ascii="仿宋" w:hAnsi="仿宋" w:eastAsia="仿宋"/>
                <w:b/>
                <w:bCs/>
                <w:sz w:val="18"/>
                <w:szCs w:val="18"/>
              </w:rPr>
            </w:pPr>
            <w:r>
              <w:rPr>
                <w:rFonts w:ascii="仿宋" w:hAnsi="仿宋" w:eastAsia="仿宋"/>
                <w:b/>
                <w:bCs/>
                <w:sz w:val="18"/>
                <w:szCs w:val="18"/>
              </w:rPr>
              <w:t>4</w:t>
            </w:r>
          </w:p>
        </w:tc>
        <w:tc>
          <w:tcPr>
            <w:tcW w:w="1276"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对社会影响或生态</w:t>
            </w:r>
          </w:p>
          <w:p>
            <w:pPr>
              <w:jc w:val="center"/>
              <w:rPr>
                <w:rFonts w:ascii="仿宋" w:hAnsi="仿宋" w:eastAsia="仿宋"/>
                <w:b/>
                <w:sz w:val="18"/>
                <w:szCs w:val="18"/>
              </w:rPr>
            </w:pPr>
            <w:r>
              <w:rPr>
                <w:rFonts w:hint="eastAsia" w:ascii="仿宋" w:hAnsi="仿宋" w:eastAsia="仿宋"/>
                <w:b/>
                <w:sz w:val="18"/>
                <w:szCs w:val="18"/>
              </w:rPr>
              <w:t>破坏程度</w:t>
            </w:r>
          </w:p>
        </w:tc>
        <w:tc>
          <w:tcPr>
            <w:tcW w:w="1418"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是否造成社会影响与</w:t>
            </w:r>
          </w:p>
          <w:p>
            <w:pPr>
              <w:jc w:val="center"/>
              <w:rPr>
                <w:rFonts w:ascii="仿宋" w:hAnsi="仿宋" w:eastAsia="仿宋"/>
                <w:sz w:val="18"/>
                <w:szCs w:val="18"/>
              </w:rPr>
            </w:pPr>
            <w:r>
              <w:rPr>
                <w:rFonts w:ascii="仿宋" w:hAnsi="仿宋" w:eastAsia="仿宋"/>
                <w:sz w:val="18"/>
                <w:szCs w:val="18"/>
              </w:rPr>
              <w:t>生态破坏</w:t>
            </w:r>
          </w:p>
          <w:p>
            <w:pPr>
              <w:jc w:val="center"/>
              <w:rPr>
                <w:rFonts w:ascii="仿宋" w:hAnsi="仿宋" w:eastAsia="仿宋"/>
                <w:sz w:val="18"/>
                <w:szCs w:val="18"/>
              </w:rPr>
            </w:pP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69"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5" w:type="dxa"/>
            <w:vMerge w:val="continue"/>
            <w:vAlign w:val="center"/>
          </w:tcPr>
          <w:p>
            <w:pPr>
              <w:jc w:val="center"/>
              <w:rPr>
                <w:rFonts w:ascii="仿宋" w:hAnsi="仿宋" w:eastAsia="仿宋"/>
                <w:b/>
                <w:bCs/>
                <w:sz w:val="18"/>
                <w:szCs w:val="18"/>
              </w:rPr>
            </w:pPr>
          </w:p>
        </w:tc>
        <w:tc>
          <w:tcPr>
            <w:tcW w:w="1276" w:type="dxa"/>
            <w:vMerge w:val="continue"/>
          </w:tcPr>
          <w:p>
            <w:pPr>
              <w:jc w:val="center"/>
              <w:rPr>
                <w:rFonts w:ascii="仿宋" w:hAnsi="仿宋" w:eastAsia="仿宋"/>
                <w:b/>
                <w:bCs/>
                <w:sz w:val="18"/>
                <w:szCs w:val="18"/>
              </w:rPr>
            </w:pPr>
          </w:p>
        </w:tc>
        <w:tc>
          <w:tcPr>
            <w:tcW w:w="1418"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ascii="仿宋" w:hAnsi="仿宋" w:eastAsia="仿宋"/>
                <w:sz w:val="18"/>
                <w:szCs w:val="18"/>
              </w:rPr>
              <w:t>严重（4级）</w:t>
            </w:r>
          </w:p>
        </w:tc>
        <w:tc>
          <w:tcPr>
            <w:tcW w:w="869"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trPr>
        <w:tc>
          <w:tcPr>
            <w:tcW w:w="425" w:type="dxa"/>
            <w:vMerge w:val="continue"/>
            <w:vAlign w:val="center"/>
          </w:tcPr>
          <w:p>
            <w:pPr>
              <w:jc w:val="center"/>
              <w:rPr>
                <w:rFonts w:ascii="仿宋" w:hAnsi="仿宋" w:eastAsia="仿宋"/>
                <w:b/>
                <w:bCs/>
                <w:sz w:val="18"/>
                <w:szCs w:val="18"/>
              </w:rPr>
            </w:pPr>
          </w:p>
        </w:tc>
        <w:tc>
          <w:tcPr>
            <w:tcW w:w="1276" w:type="dxa"/>
            <w:vMerge w:val="continue"/>
          </w:tcPr>
          <w:p>
            <w:pPr>
              <w:jc w:val="center"/>
              <w:rPr>
                <w:rFonts w:ascii="仿宋" w:hAnsi="仿宋" w:eastAsia="仿宋"/>
                <w:b/>
                <w:bCs/>
                <w:sz w:val="18"/>
                <w:szCs w:val="18"/>
              </w:rPr>
            </w:pPr>
          </w:p>
        </w:tc>
        <w:tc>
          <w:tcPr>
            <w:tcW w:w="1418"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ascii="仿宋" w:hAnsi="仿宋" w:eastAsia="仿宋"/>
                <w:sz w:val="18"/>
                <w:szCs w:val="18"/>
              </w:rPr>
              <w:t>较重（3级）</w:t>
            </w:r>
          </w:p>
        </w:tc>
        <w:tc>
          <w:tcPr>
            <w:tcW w:w="869"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425" w:type="dxa"/>
            <w:vMerge w:val="continue"/>
            <w:vAlign w:val="center"/>
          </w:tcPr>
          <w:p>
            <w:pPr>
              <w:jc w:val="center"/>
              <w:rPr>
                <w:rFonts w:ascii="仿宋" w:hAnsi="仿宋" w:eastAsia="仿宋"/>
                <w:b/>
                <w:bCs/>
                <w:sz w:val="18"/>
                <w:szCs w:val="18"/>
              </w:rPr>
            </w:pPr>
          </w:p>
        </w:tc>
        <w:tc>
          <w:tcPr>
            <w:tcW w:w="1276" w:type="dxa"/>
            <w:vMerge w:val="continue"/>
          </w:tcPr>
          <w:p>
            <w:pPr>
              <w:jc w:val="center"/>
              <w:rPr>
                <w:rFonts w:ascii="仿宋" w:hAnsi="仿宋" w:eastAsia="仿宋"/>
                <w:b/>
                <w:bCs/>
                <w:sz w:val="18"/>
                <w:szCs w:val="18"/>
              </w:rPr>
            </w:pPr>
          </w:p>
        </w:tc>
        <w:tc>
          <w:tcPr>
            <w:tcW w:w="1418"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ascii="仿宋" w:hAnsi="仿宋" w:eastAsia="仿宋"/>
                <w:sz w:val="18"/>
                <w:szCs w:val="18"/>
              </w:rPr>
              <w:t>一般（2级）</w:t>
            </w:r>
          </w:p>
        </w:tc>
        <w:tc>
          <w:tcPr>
            <w:tcW w:w="869"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25" w:type="dxa"/>
            <w:vMerge w:val="continue"/>
            <w:vAlign w:val="center"/>
          </w:tcPr>
          <w:p>
            <w:pPr>
              <w:jc w:val="center"/>
              <w:rPr>
                <w:rFonts w:ascii="仿宋" w:hAnsi="仿宋" w:eastAsia="仿宋"/>
                <w:b/>
                <w:bCs/>
                <w:sz w:val="18"/>
                <w:szCs w:val="18"/>
              </w:rPr>
            </w:pPr>
          </w:p>
        </w:tc>
        <w:tc>
          <w:tcPr>
            <w:tcW w:w="1276" w:type="dxa"/>
            <w:vMerge w:val="continue"/>
          </w:tcPr>
          <w:p>
            <w:pPr>
              <w:jc w:val="center"/>
              <w:rPr>
                <w:rFonts w:ascii="仿宋" w:hAnsi="仿宋" w:eastAsia="仿宋"/>
                <w:b/>
                <w:bCs/>
                <w:sz w:val="18"/>
                <w:szCs w:val="18"/>
              </w:rPr>
            </w:pPr>
          </w:p>
        </w:tc>
        <w:tc>
          <w:tcPr>
            <w:tcW w:w="1418"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69"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425"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969"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69"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1、本表适用于《中华人民共和国大气污染防治法》第九十九条</w:t>
      </w:r>
      <w:r>
        <w:rPr>
          <w:rFonts w:hint="eastAsia" w:ascii="仿宋" w:hAnsi="仿宋" w:eastAsia="仿宋"/>
          <w:sz w:val="18"/>
          <w:szCs w:val="18"/>
        </w:rPr>
        <w:t>第三项规定</w:t>
      </w:r>
      <w:r>
        <w:rPr>
          <w:rFonts w:ascii="仿宋" w:hAnsi="仿宋" w:eastAsia="仿宋"/>
          <w:sz w:val="18"/>
          <w:szCs w:val="18"/>
        </w:rPr>
        <w:t>：“违反本法规定，有下列行为之一的，由县级以上人民政府</w:t>
      </w:r>
      <w:r>
        <w:rPr>
          <w:rFonts w:hint="eastAsia" w:ascii="仿宋" w:hAnsi="仿宋" w:eastAsia="仿宋"/>
          <w:sz w:val="18"/>
          <w:szCs w:val="18"/>
        </w:rPr>
        <w:t>生态</w:t>
      </w:r>
      <w:r>
        <w:rPr>
          <w:rFonts w:ascii="仿宋" w:hAnsi="仿宋" w:eastAsia="仿宋"/>
          <w:sz w:val="18"/>
          <w:szCs w:val="18"/>
        </w:rPr>
        <w:t>环境主管部门责令改正或者限制生产、停产整治，并处十万元以上一百万元以下的罚款;情节严重的，报经有批准权的人民政府批准，责令停业、关闭：</w:t>
      </w:r>
      <w:r>
        <w:rPr>
          <w:sz w:val="18"/>
          <w:szCs w:val="18"/>
        </w:rPr>
        <w:t xml:space="preserve"> ……</w:t>
      </w:r>
      <w:r>
        <w:rPr>
          <w:rFonts w:ascii="仿宋" w:hAnsi="仿宋" w:eastAsia="仿宋"/>
          <w:sz w:val="18"/>
          <w:szCs w:val="18"/>
        </w:rPr>
        <w:t>(三)通过逃避监管的方式排放大气污染物的</w:t>
      </w:r>
      <w:r>
        <w:rPr>
          <w:rFonts w:hint="eastAsia" w:ascii="仿宋" w:hAnsi="仿宋" w:eastAsia="仿宋"/>
          <w:sz w:val="18"/>
          <w:szCs w:val="18"/>
        </w:rPr>
        <w:t>……</w:t>
      </w:r>
      <w:r>
        <w:rPr>
          <w:rFonts w:ascii="仿宋" w:hAnsi="仿宋" w:eastAsia="仿宋"/>
          <w:sz w:val="18"/>
          <w:szCs w:val="18"/>
        </w:rPr>
        <w:t>”</w:t>
      </w:r>
    </w:p>
    <w:p>
      <w:pPr>
        <w:ind w:firstLine="360" w:firstLineChars="200"/>
        <w:rPr>
          <w:rFonts w:ascii="仿宋" w:hAnsi="仿宋" w:eastAsia="仿宋"/>
          <w:sz w:val="18"/>
          <w:szCs w:val="18"/>
        </w:rPr>
      </w:pPr>
      <w:r>
        <w:rPr>
          <w:rFonts w:ascii="仿宋" w:hAnsi="仿宋" w:eastAsia="仿宋"/>
          <w:sz w:val="18"/>
          <w:szCs w:val="18"/>
        </w:rPr>
        <w:t>2、本表裁量的计算方法为：罚款金额=百分值之和×最高法定罚款上限100万元。</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81" w:name="_Toc8999759"/>
    </w:p>
    <w:p>
      <w:pPr>
        <w:pStyle w:val="5"/>
        <w:rPr>
          <w:rFonts w:ascii="仿宋" w:hAnsi="仿宋" w:eastAsia="仿宋"/>
          <w:sz w:val="28"/>
          <w:szCs w:val="28"/>
        </w:rPr>
      </w:pPr>
      <w:bookmarkStart w:id="82" w:name="_Toc94005849"/>
      <w:r>
        <w:rPr>
          <w:rFonts w:hint="eastAsia" w:ascii="仿宋" w:hAnsi="仿宋" w:eastAsia="仿宋"/>
          <w:sz w:val="28"/>
          <w:szCs w:val="28"/>
        </w:rPr>
        <w:t>（三十六）违反</w:t>
      </w:r>
      <w:r>
        <w:rPr>
          <w:rFonts w:ascii="仿宋" w:hAnsi="仿宋" w:eastAsia="仿宋"/>
          <w:sz w:val="28"/>
          <w:szCs w:val="28"/>
        </w:rPr>
        <w:t>监测设施监测数据</w:t>
      </w:r>
      <w:r>
        <w:rPr>
          <w:rFonts w:hint="eastAsia" w:ascii="仿宋" w:hAnsi="仿宋" w:eastAsia="仿宋"/>
          <w:sz w:val="28"/>
          <w:szCs w:val="28"/>
        </w:rPr>
        <w:t>或</w:t>
      </w:r>
      <w:r>
        <w:rPr>
          <w:rFonts w:ascii="仿宋" w:hAnsi="仿宋" w:eastAsia="仿宋"/>
          <w:sz w:val="28"/>
          <w:szCs w:val="28"/>
        </w:rPr>
        <w:t>排放口设置法律规定罚款幅度</w:t>
      </w:r>
      <w:bookmarkEnd w:id="81"/>
      <w:r>
        <w:rPr>
          <w:rFonts w:hint="eastAsia" w:ascii="仿宋" w:hAnsi="仿宋" w:eastAsia="仿宋"/>
          <w:sz w:val="28"/>
          <w:szCs w:val="28"/>
        </w:rPr>
        <w:t>裁定</w:t>
      </w:r>
      <w:bookmarkEnd w:id="82"/>
    </w:p>
    <w:p>
      <w:pPr>
        <w:ind w:firstLine="420"/>
        <w:jc w:val="center"/>
        <w:rPr>
          <w:rFonts w:ascii="仿宋" w:hAnsi="仿宋" w:eastAsia="仿宋"/>
          <w:b/>
          <w:bCs/>
        </w:rPr>
      </w:pPr>
      <w:r>
        <w:rPr>
          <w:rFonts w:hint="eastAsia" w:ascii="仿宋" w:hAnsi="仿宋" w:eastAsia="仿宋"/>
          <w:b/>
          <w:bCs/>
        </w:rPr>
        <w:t>表</w:t>
      </w:r>
      <w:r>
        <w:rPr>
          <w:rFonts w:ascii="仿宋" w:hAnsi="仿宋" w:eastAsia="仿宋"/>
          <w:b/>
          <w:bCs/>
        </w:rPr>
        <w:t>36</w:t>
      </w:r>
      <w:r>
        <w:rPr>
          <w:rFonts w:hint="eastAsia" w:ascii="仿宋" w:hAnsi="仿宋" w:eastAsia="仿宋"/>
          <w:b/>
          <w:bCs/>
        </w:rPr>
        <w:t>违反监测设施、监测数据或排放口设置法律规定罚款幅度裁定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991"/>
        <w:gridCol w:w="992"/>
        <w:gridCol w:w="3090"/>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063"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988"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991"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2"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090"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vAlign w:val="center"/>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违法</w:t>
            </w:r>
            <w:r>
              <w:rPr>
                <w:rFonts w:ascii="仿宋" w:hAnsi="仿宋" w:eastAsia="仿宋"/>
                <w:sz w:val="18"/>
                <w:szCs w:val="18"/>
              </w:rPr>
              <w:t>行为的具体方式或手段</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w:t>
            </w:r>
          </w:p>
        </w:tc>
        <w:tc>
          <w:tcPr>
            <w:tcW w:w="3090" w:type="dxa"/>
            <w:vAlign w:val="center"/>
          </w:tcPr>
          <w:p>
            <w:pPr>
              <w:jc w:val="left"/>
              <w:rPr>
                <w:rFonts w:ascii="仿宋" w:hAnsi="仿宋" w:eastAsia="仿宋"/>
                <w:sz w:val="18"/>
                <w:szCs w:val="18"/>
              </w:rPr>
            </w:pPr>
            <w:r>
              <w:rPr>
                <w:rFonts w:hint="eastAsia" w:ascii="仿宋" w:hAnsi="仿宋" w:eastAsia="仿宋"/>
                <w:sz w:val="18"/>
                <w:szCs w:val="18"/>
              </w:rPr>
              <w:t>未按照</w:t>
            </w:r>
            <w:r>
              <w:rPr>
                <w:rFonts w:ascii="仿宋" w:hAnsi="仿宋" w:eastAsia="仿宋"/>
                <w:sz w:val="18"/>
                <w:szCs w:val="18"/>
              </w:rPr>
              <w:t>规定设置排污口</w:t>
            </w:r>
          </w:p>
          <w:p>
            <w:pPr>
              <w:jc w:val="left"/>
              <w:rPr>
                <w:rFonts w:ascii="仿宋" w:hAnsi="仿宋" w:eastAsia="仿宋"/>
                <w:sz w:val="18"/>
                <w:szCs w:val="18"/>
              </w:rPr>
            </w:pPr>
            <w:r>
              <w:rPr>
                <w:rFonts w:hint="eastAsia" w:ascii="仿宋" w:hAnsi="仿宋" w:eastAsia="仿宋"/>
                <w:sz w:val="18"/>
                <w:szCs w:val="18"/>
              </w:rPr>
              <w:t>未按规定</w:t>
            </w:r>
            <w:r>
              <w:rPr>
                <w:rFonts w:ascii="仿宋" w:hAnsi="仿宋" w:eastAsia="仿宋"/>
                <w:sz w:val="18"/>
                <w:szCs w:val="18"/>
              </w:rPr>
              <w:t>与环保主管部门监控设备联网的</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30</w:t>
            </w:r>
            <w:r>
              <w:rPr>
                <w:rFonts w:ascii="仿宋" w:hAnsi="仿宋" w:eastAsia="仿宋"/>
                <w:sz w:val="18"/>
                <w:szCs w:val="18"/>
              </w:rPr>
              <w:t>%</w:t>
            </w:r>
          </w:p>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未</w:t>
            </w:r>
            <w:r>
              <w:rPr>
                <w:rFonts w:ascii="仿宋" w:hAnsi="仿宋" w:eastAsia="仿宋"/>
                <w:sz w:val="18"/>
                <w:szCs w:val="18"/>
              </w:rPr>
              <w:t>按规定安装自动</w:t>
            </w:r>
            <w:r>
              <w:rPr>
                <w:rFonts w:hint="eastAsia" w:ascii="仿宋" w:hAnsi="仿宋" w:eastAsia="仿宋"/>
                <w:sz w:val="18"/>
                <w:szCs w:val="18"/>
              </w:rPr>
              <w:t>监测</w:t>
            </w:r>
            <w:r>
              <w:rPr>
                <w:rFonts w:ascii="仿宋" w:hAnsi="仿宋" w:eastAsia="仿宋"/>
                <w:sz w:val="18"/>
                <w:szCs w:val="18"/>
              </w:rPr>
              <w:t>设备</w:t>
            </w:r>
          </w:p>
          <w:p>
            <w:pPr>
              <w:jc w:val="left"/>
              <w:rPr>
                <w:rFonts w:ascii="仿宋" w:hAnsi="仿宋" w:eastAsia="仿宋"/>
                <w:sz w:val="18"/>
                <w:szCs w:val="18"/>
              </w:rPr>
            </w:pPr>
            <w:r>
              <w:rPr>
                <w:rFonts w:hint="eastAsia" w:ascii="仿宋" w:hAnsi="仿宋" w:eastAsia="仿宋"/>
                <w:sz w:val="18"/>
                <w:szCs w:val="18"/>
              </w:rPr>
              <w:t>未</w:t>
            </w:r>
            <w:r>
              <w:rPr>
                <w:rFonts w:ascii="仿宋" w:hAnsi="仿宋" w:eastAsia="仿宋"/>
                <w:sz w:val="18"/>
                <w:szCs w:val="18"/>
              </w:rPr>
              <w:t>按照规定对有</w:t>
            </w:r>
            <w:r>
              <w:rPr>
                <w:rFonts w:hint="eastAsia" w:ascii="仿宋" w:hAnsi="仿宋" w:eastAsia="仿宋"/>
                <w:sz w:val="18"/>
                <w:szCs w:val="18"/>
              </w:rPr>
              <w:t>毒</w:t>
            </w:r>
            <w:r>
              <w:rPr>
                <w:rFonts w:ascii="仿宋" w:hAnsi="仿宋" w:eastAsia="仿宋"/>
                <w:sz w:val="18"/>
                <w:szCs w:val="18"/>
              </w:rPr>
              <w:t>有害</w:t>
            </w:r>
            <w:r>
              <w:rPr>
                <w:rFonts w:hint="eastAsia" w:ascii="仿宋" w:hAnsi="仿宋" w:eastAsia="仿宋"/>
                <w:sz w:val="18"/>
                <w:szCs w:val="18"/>
              </w:rPr>
              <w:t>排污口</w:t>
            </w:r>
            <w:r>
              <w:rPr>
                <w:rFonts w:ascii="仿宋" w:hAnsi="仿宋" w:eastAsia="仿宋"/>
                <w:sz w:val="18"/>
                <w:szCs w:val="18"/>
              </w:rPr>
              <w:t>和周边环境进行监测</w:t>
            </w:r>
          </w:p>
          <w:p>
            <w:pPr>
              <w:jc w:val="left"/>
              <w:rPr>
                <w:rFonts w:ascii="仿宋" w:hAnsi="仿宋" w:eastAsia="仿宋"/>
                <w:sz w:val="18"/>
                <w:szCs w:val="18"/>
              </w:rPr>
            </w:pPr>
            <w:r>
              <w:rPr>
                <w:rFonts w:hint="eastAsia" w:ascii="仿宋" w:hAnsi="仿宋" w:eastAsia="仿宋"/>
                <w:sz w:val="18"/>
                <w:szCs w:val="18"/>
              </w:rPr>
              <w:t>未公开</w:t>
            </w:r>
            <w:r>
              <w:rPr>
                <w:rFonts w:ascii="仿宋" w:hAnsi="仿宋" w:eastAsia="仿宋"/>
                <w:sz w:val="18"/>
                <w:szCs w:val="18"/>
              </w:rPr>
              <w:t>有毒有害</w:t>
            </w:r>
            <w:r>
              <w:rPr>
                <w:rFonts w:hint="eastAsia" w:ascii="仿宋" w:hAnsi="仿宋" w:eastAsia="仿宋"/>
                <w:sz w:val="18"/>
                <w:szCs w:val="18"/>
              </w:rPr>
              <w:t>大气</w:t>
            </w:r>
            <w:r>
              <w:rPr>
                <w:rFonts w:ascii="仿宋" w:hAnsi="仿宋" w:eastAsia="仿宋"/>
                <w:sz w:val="18"/>
                <w:szCs w:val="18"/>
              </w:rPr>
              <w:t>污染物信息</w:t>
            </w:r>
          </w:p>
          <w:p>
            <w:pPr>
              <w:jc w:val="left"/>
              <w:rPr>
                <w:rFonts w:ascii="仿宋" w:hAnsi="仿宋" w:eastAsia="仿宋"/>
                <w:sz w:val="18"/>
                <w:szCs w:val="18"/>
              </w:rPr>
            </w:pPr>
            <w:r>
              <w:rPr>
                <w:rFonts w:hint="eastAsia" w:ascii="仿宋" w:hAnsi="仿宋" w:eastAsia="仿宋"/>
                <w:sz w:val="18"/>
                <w:szCs w:val="18"/>
              </w:rPr>
              <w:t>未</w:t>
            </w:r>
            <w:r>
              <w:rPr>
                <w:rFonts w:ascii="仿宋" w:hAnsi="仿宋" w:eastAsia="仿宋"/>
                <w:sz w:val="18"/>
                <w:szCs w:val="18"/>
              </w:rPr>
              <w:t>保证监测设备正常运行的</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未按照规定</w:t>
            </w:r>
            <w:r>
              <w:rPr>
                <w:rFonts w:ascii="仿宋" w:hAnsi="仿宋" w:eastAsia="仿宋"/>
                <w:sz w:val="18"/>
                <w:szCs w:val="18"/>
              </w:rPr>
              <w:t>自行监测</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未</w:t>
            </w:r>
            <w:r>
              <w:rPr>
                <w:rFonts w:ascii="仿宋" w:hAnsi="仿宋" w:eastAsia="仿宋"/>
                <w:sz w:val="18"/>
                <w:szCs w:val="18"/>
              </w:rPr>
              <w:t>保存</w:t>
            </w:r>
            <w:r>
              <w:rPr>
                <w:rFonts w:hint="eastAsia" w:ascii="仿宋" w:hAnsi="仿宋" w:eastAsia="仿宋"/>
                <w:sz w:val="18"/>
                <w:szCs w:val="18"/>
              </w:rPr>
              <w:t>原始</w:t>
            </w:r>
            <w:r>
              <w:rPr>
                <w:rFonts w:ascii="仿宋" w:hAnsi="仿宋" w:eastAsia="仿宋"/>
                <w:sz w:val="18"/>
                <w:szCs w:val="18"/>
              </w:rPr>
              <w:t>监测记录</w:t>
            </w:r>
          </w:p>
        </w:tc>
        <w:tc>
          <w:tcPr>
            <w:tcW w:w="898"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排污口</w:t>
            </w:r>
            <w:r>
              <w:rPr>
                <w:rFonts w:ascii="仿宋" w:hAnsi="仿宋" w:eastAsia="仿宋"/>
                <w:sz w:val="18"/>
                <w:szCs w:val="18"/>
              </w:rPr>
              <w:t>级别</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30%</w:t>
            </w:r>
          </w:p>
        </w:tc>
        <w:tc>
          <w:tcPr>
            <w:tcW w:w="3090" w:type="dxa"/>
            <w:vAlign w:val="center"/>
          </w:tcPr>
          <w:p>
            <w:pPr>
              <w:jc w:val="left"/>
              <w:rPr>
                <w:rFonts w:ascii="仿宋" w:hAnsi="仿宋" w:eastAsia="仿宋"/>
                <w:sz w:val="18"/>
                <w:szCs w:val="18"/>
              </w:rPr>
            </w:pPr>
            <w:r>
              <w:rPr>
                <w:rFonts w:hint="eastAsia" w:ascii="仿宋" w:hAnsi="仿宋" w:eastAsia="仿宋"/>
                <w:sz w:val="18"/>
                <w:szCs w:val="18"/>
              </w:rPr>
              <w:t>国控</w:t>
            </w:r>
          </w:p>
        </w:tc>
        <w:tc>
          <w:tcPr>
            <w:tcW w:w="898" w:type="dxa"/>
            <w:vAlign w:val="center"/>
          </w:tcPr>
          <w:p>
            <w:pPr>
              <w:jc w:val="cente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省控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市控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非重点</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3090" w:type="dxa"/>
            <w:vAlign w:val="center"/>
          </w:tcPr>
          <w:p>
            <w:pPr>
              <w:jc w:val="left"/>
              <w:rPr>
                <w:rFonts w:ascii="仿宋" w:hAnsi="仿宋" w:eastAsia="仿宋"/>
                <w:sz w:val="18"/>
                <w:szCs w:val="18"/>
              </w:rPr>
            </w:pPr>
            <w:r>
              <w:rPr>
                <w:rFonts w:hint="eastAsia" w:ascii="仿宋" w:hAnsi="仿宋" w:eastAsia="仿宋"/>
                <w:sz w:val="18"/>
                <w:szCs w:val="18"/>
              </w:rPr>
              <w:t>未停止违法，</w:t>
            </w:r>
            <w:r>
              <w:rPr>
                <w:rFonts w:ascii="仿宋" w:hAnsi="仿宋" w:eastAsia="仿宋"/>
                <w:sz w:val="18"/>
                <w:szCs w:val="18"/>
              </w:rPr>
              <w:t>且</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进行部分改正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090" w:type="dxa"/>
            <w:vAlign w:val="center"/>
          </w:tcPr>
          <w:p>
            <w:pPr>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sz w:val="18"/>
                <w:szCs w:val="18"/>
              </w:rPr>
            </w:pPr>
          </w:p>
        </w:tc>
        <w:tc>
          <w:tcPr>
            <w:tcW w:w="1991"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991" w:type="dxa"/>
            <w:vMerge w:val="restart"/>
            <w:vAlign w:val="center"/>
          </w:tcPr>
          <w:p>
            <w:pPr>
              <w:jc w:val="left"/>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left"/>
              <w:rPr>
                <w:rFonts w:ascii="仿宋" w:hAnsi="仿宋" w:eastAsia="仿宋"/>
                <w:sz w:val="18"/>
                <w:szCs w:val="18"/>
              </w:rPr>
            </w:pP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1991"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1991"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91"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91"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1、本表适用于《中华人民共和国大气污染防治法》第</w:t>
      </w:r>
      <w:r>
        <w:rPr>
          <w:rFonts w:hint="eastAsia" w:ascii="仿宋" w:hAnsi="仿宋" w:eastAsia="仿宋"/>
          <w:sz w:val="18"/>
          <w:szCs w:val="18"/>
        </w:rPr>
        <w:t>一百</w:t>
      </w:r>
      <w:r>
        <w:rPr>
          <w:rFonts w:ascii="仿宋" w:hAnsi="仿宋" w:eastAsia="仿宋"/>
          <w:sz w:val="18"/>
          <w:szCs w:val="18"/>
        </w:rPr>
        <w:t>条</w:t>
      </w:r>
      <w:r>
        <w:rPr>
          <w:rFonts w:hint="eastAsia" w:ascii="仿宋" w:hAnsi="仿宋" w:eastAsia="仿宋"/>
          <w:sz w:val="18"/>
          <w:szCs w:val="18"/>
        </w:rPr>
        <w:t>规定</w:t>
      </w:r>
      <w:r>
        <w:rPr>
          <w:rFonts w:ascii="仿宋" w:hAnsi="仿宋" w:eastAsia="仿宋"/>
          <w:sz w:val="18"/>
          <w:szCs w:val="18"/>
        </w:rPr>
        <w:t>：“</w:t>
      </w:r>
      <w:r>
        <w:rPr>
          <w:rFonts w:hint="eastAsia" w:ascii="仿宋" w:hAnsi="仿宋" w:eastAsia="仿宋"/>
          <w:sz w:val="18"/>
          <w:szCs w:val="18"/>
        </w:rPr>
        <w:t>违反本法规定，有下列行为之一的，由县级以上人民政府生态环境主管部门责令改正，处二万元以上二十万元以下的罚款</w:t>
      </w:r>
      <w:r>
        <w:rPr>
          <w:rFonts w:ascii="仿宋" w:hAnsi="仿宋" w:eastAsia="仿宋"/>
          <w:sz w:val="18"/>
          <w:szCs w:val="18"/>
        </w:rPr>
        <w:t xml:space="preserve">;拒不改正的，责令停产整治: (一)侵占、损毁或者擅自移动、改变大气环境质量监测设施或者大气污染物排放自动监测设备的;(二)未按照规定对所排放的工业废气和有毒有害大气污染物进行监测并保存原始监测记录的;(三)未按照规定安装、使用大气污染物排放自动监测设备或者未按照规定与环境保护主管部门的监控设备联网，并保证监测设备正常运行的;(四)重点排污单位不公开或者不如实公开自动监测数据的;(五)未按照规定设置大气污染物排放口的。” </w:t>
      </w:r>
    </w:p>
    <w:p>
      <w:pPr>
        <w:ind w:firstLine="360" w:firstLineChars="200"/>
        <w:rPr>
          <w:rFonts w:ascii="仿宋" w:hAnsi="仿宋" w:eastAsia="仿宋"/>
          <w:sz w:val="18"/>
          <w:szCs w:val="18"/>
        </w:rPr>
      </w:pPr>
      <w:r>
        <w:rPr>
          <w:rFonts w:ascii="仿宋" w:hAnsi="仿宋" w:eastAsia="仿宋"/>
          <w:sz w:val="18"/>
          <w:szCs w:val="18"/>
        </w:rPr>
        <w:t>2、本表裁量的计算方法为：罚款金额=百分值之和×最高法定罚款上限20万元。</w:t>
      </w:r>
    </w:p>
    <w:p>
      <w:pPr>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83" w:name="_Toc8999760"/>
    </w:p>
    <w:p>
      <w:pPr>
        <w:pStyle w:val="5"/>
        <w:rPr>
          <w:rFonts w:ascii="仿宋" w:hAnsi="仿宋" w:eastAsia="仿宋"/>
          <w:sz w:val="28"/>
          <w:szCs w:val="28"/>
        </w:rPr>
      </w:pPr>
      <w:bookmarkStart w:id="84" w:name="_Toc94005850"/>
      <w:r>
        <w:rPr>
          <w:rFonts w:hint="eastAsia" w:ascii="仿宋" w:hAnsi="仿宋" w:eastAsia="仿宋"/>
          <w:sz w:val="28"/>
          <w:szCs w:val="28"/>
        </w:rPr>
        <w:t>（三十七）燃用不符合</w:t>
      </w:r>
      <w:r>
        <w:rPr>
          <w:rFonts w:ascii="仿宋" w:hAnsi="仿宋" w:eastAsia="仿宋"/>
          <w:sz w:val="28"/>
          <w:szCs w:val="28"/>
        </w:rPr>
        <w:t>质量标准煤炭、石油焦罚款幅度</w:t>
      </w:r>
      <w:bookmarkEnd w:id="83"/>
      <w:r>
        <w:rPr>
          <w:rFonts w:hint="eastAsia" w:ascii="仿宋" w:hAnsi="仿宋" w:eastAsia="仿宋"/>
          <w:sz w:val="28"/>
          <w:szCs w:val="28"/>
        </w:rPr>
        <w:t>裁定</w:t>
      </w:r>
      <w:bookmarkEnd w:id="84"/>
    </w:p>
    <w:p>
      <w:pPr>
        <w:jc w:val="center"/>
        <w:rPr>
          <w:rFonts w:ascii="仿宋" w:hAnsi="仿宋" w:eastAsia="仿宋"/>
          <w:b/>
        </w:rPr>
      </w:pPr>
      <w:r>
        <w:rPr>
          <w:rFonts w:hint="eastAsia" w:ascii="仿宋" w:hAnsi="仿宋" w:eastAsia="仿宋"/>
          <w:b/>
        </w:rPr>
        <w:t>表</w:t>
      </w:r>
      <w:r>
        <w:rPr>
          <w:rFonts w:ascii="仿宋" w:hAnsi="仿宋" w:eastAsia="仿宋"/>
          <w:b/>
        </w:rPr>
        <w:t>37</w:t>
      </w:r>
      <w:r>
        <w:rPr>
          <w:rFonts w:hint="eastAsia" w:ascii="仿宋" w:hAnsi="仿宋" w:eastAsia="仿宋"/>
          <w:b/>
        </w:rPr>
        <w:t>燃用不符合质量标准煤炭、石油焦罚款幅度</w:t>
      </w:r>
      <w:r>
        <w:rPr>
          <w:rFonts w:ascii="仿宋" w:hAnsi="仿宋" w:eastAsia="仿宋"/>
          <w:b/>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424"/>
        <w:gridCol w:w="1134"/>
        <w:gridCol w:w="3515"/>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3638"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413"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424"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34"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515"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424"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p>
          <w:p>
            <w:pPr>
              <w:jc w:val="center"/>
              <w:rPr>
                <w:rFonts w:ascii="仿宋" w:hAnsi="仿宋" w:eastAsia="仿宋"/>
                <w:sz w:val="18"/>
                <w:szCs w:val="18"/>
              </w:rPr>
            </w:pPr>
            <w:r>
              <w:rPr>
                <w:rFonts w:ascii="仿宋" w:hAnsi="仿宋" w:eastAsia="仿宋"/>
                <w:sz w:val="18"/>
                <w:szCs w:val="18"/>
              </w:rPr>
              <w:t>次数</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w:t>
            </w:r>
          </w:p>
        </w:tc>
        <w:tc>
          <w:tcPr>
            <w:tcW w:w="3515" w:type="dxa"/>
            <w:vAlign w:val="center"/>
          </w:tcPr>
          <w:p>
            <w:pPr>
              <w:jc w:val="center"/>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424"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515" w:type="dxa"/>
            <w:vAlign w:val="center"/>
          </w:tcPr>
          <w:p>
            <w:pPr>
              <w:jc w:val="cente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424"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515" w:type="dxa"/>
            <w:vAlign w:val="center"/>
          </w:tcPr>
          <w:p>
            <w:pPr>
              <w:jc w:val="cente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424" w:type="dxa"/>
            <w:vMerge w:val="restart"/>
            <w:vAlign w:val="center"/>
          </w:tcPr>
          <w:p>
            <w:pPr>
              <w:jc w:val="center"/>
              <w:rPr>
                <w:rFonts w:ascii="仿宋" w:hAnsi="仿宋" w:eastAsia="仿宋"/>
                <w:sz w:val="18"/>
                <w:szCs w:val="18"/>
              </w:rPr>
            </w:pPr>
            <w:r>
              <w:rPr>
                <w:rFonts w:hint="eastAsia" w:ascii="仿宋" w:hAnsi="仿宋" w:eastAsia="仿宋"/>
                <w:sz w:val="18"/>
                <w:szCs w:val="18"/>
              </w:rPr>
              <w:t>燃用</w:t>
            </w:r>
            <w:r>
              <w:rPr>
                <w:rFonts w:ascii="仿宋" w:hAnsi="仿宋" w:eastAsia="仿宋"/>
                <w:sz w:val="18"/>
                <w:szCs w:val="18"/>
              </w:rPr>
              <w:t>地点</w:t>
            </w:r>
          </w:p>
        </w:tc>
        <w:tc>
          <w:tcPr>
            <w:tcW w:w="1134" w:type="dxa"/>
            <w:vMerge w:val="restart"/>
            <w:vAlign w:val="center"/>
          </w:tcPr>
          <w:p>
            <w:pPr>
              <w:jc w:val="center"/>
              <w:rPr>
                <w:rFonts w:ascii="仿宋" w:hAnsi="仿宋" w:eastAsia="仿宋"/>
                <w:sz w:val="18"/>
                <w:szCs w:val="18"/>
              </w:rPr>
            </w:pPr>
            <w:r>
              <w:rPr>
                <w:rFonts w:hint="eastAsia" w:ascii="仿宋" w:hAnsi="仿宋" w:eastAsia="仿宋"/>
                <w:sz w:val="18"/>
                <w:szCs w:val="18"/>
              </w:rPr>
              <w:t>30</w:t>
            </w:r>
            <w:r>
              <w:rPr>
                <w:rFonts w:ascii="仿宋" w:hAnsi="仿宋" w:eastAsia="仿宋"/>
                <w:sz w:val="18"/>
                <w:szCs w:val="18"/>
              </w:rPr>
              <w:t>%</w:t>
            </w:r>
          </w:p>
        </w:tc>
        <w:tc>
          <w:tcPr>
            <w:tcW w:w="3515"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一类功能区/饮用水水源保护区</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424"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515"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无/I、Ⅱ类水体</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424"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515"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二类功能区（居民区、商业交通居民混合区、文化区）/Ⅲ类水体</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424"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515"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无/Ⅳ类水体</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424"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515"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二类功能区（工业园和农村地区）/V类水体或污水集中处理设施</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424"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3515" w:type="dxa"/>
            <w:vAlign w:val="center"/>
          </w:tcPr>
          <w:p>
            <w:pPr>
              <w:jc w:val="left"/>
              <w:rPr>
                <w:rFonts w:ascii="仿宋" w:hAnsi="仿宋" w:eastAsia="仿宋"/>
                <w:sz w:val="18"/>
                <w:szCs w:val="18"/>
              </w:rPr>
            </w:pPr>
            <w:r>
              <w:rPr>
                <w:rFonts w:hint="eastAsia" w:ascii="仿宋" w:hAnsi="仿宋" w:eastAsia="仿宋"/>
                <w:sz w:val="18"/>
                <w:szCs w:val="18"/>
              </w:rPr>
              <w:t>未停止违法，</w:t>
            </w:r>
            <w:r>
              <w:rPr>
                <w:rFonts w:ascii="仿宋" w:hAnsi="仿宋" w:eastAsia="仿宋"/>
                <w:sz w:val="18"/>
                <w:szCs w:val="18"/>
              </w:rPr>
              <w:t>且</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424"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515"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进行部分改正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424"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515"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424"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515" w:type="dxa"/>
            <w:vAlign w:val="center"/>
          </w:tcPr>
          <w:p>
            <w:pPr>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sz w:val="18"/>
                <w:szCs w:val="18"/>
              </w:rPr>
            </w:pPr>
          </w:p>
        </w:tc>
        <w:tc>
          <w:tcPr>
            <w:tcW w:w="1424"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515"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424" w:type="dxa"/>
            <w:vMerge w:val="restart"/>
            <w:vAlign w:val="center"/>
          </w:tcPr>
          <w:p>
            <w:pPr>
              <w:jc w:val="left"/>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是否造成社会影响与生态</w:t>
            </w:r>
          </w:p>
          <w:p>
            <w:pPr>
              <w:jc w:val="center"/>
              <w:rPr>
                <w:rFonts w:ascii="仿宋" w:hAnsi="仿宋" w:eastAsia="仿宋"/>
                <w:sz w:val="18"/>
                <w:szCs w:val="18"/>
              </w:rPr>
            </w:pPr>
            <w:r>
              <w:rPr>
                <w:rFonts w:ascii="仿宋" w:hAnsi="仿宋" w:eastAsia="仿宋"/>
                <w:sz w:val="18"/>
                <w:szCs w:val="18"/>
              </w:rPr>
              <w:t>破坏</w:t>
            </w:r>
          </w:p>
          <w:p>
            <w:pPr>
              <w:jc w:val="left"/>
              <w:rPr>
                <w:rFonts w:ascii="仿宋" w:hAnsi="仿宋" w:eastAsia="仿宋"/>
                <w:sz w:val="18"/>
                <w:szCs w:val="18"/>
              </w:rPr>
            </w:pP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515"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424"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515"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424"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515"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424"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515"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424"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515"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424"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515"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1、本表适用于《中华人民共和国大气污染防治法》第</w:t>
      </w:r>
      <w:r>
        <w:rPr>
          <w:rFonts w:hint="eastAsia" w:ascii="仿宋" w:hAnsi="仿宋" w:eastAsia="仿宋"/>
          <w:sz w:val="18"/>
          <w:szCs w:val="18"/>
        </w:rPr>
        <w:t>一百零</w:t>
      </w:r>
      <w:r>
        <w:rPr>
          <w:rFonts w:ascii="仿宋" w:hAnsi="仿宋" w:eastAsia="仿宋"/>
          <w:sz w:val="18"/>
          <w:szCs w:val="18"/>
        </w:rPr>
        <w:t>五条</w:t>
      </w:r>
      <w:r>
        <w:rPr>
          <w:rFonts w:hint="eastAsia" w:ascii="仿宋" w:hAnsi="仿宋" w:eastAsia="仿宋"/>
          <w:sz w:val="18"/>
          <w:szCs w:val="18"/>
        </w:rPr>
        <w:t>规定</w:t>
      </w:r>
      <w:r>
        <w:rPr>
          <w:rFonts w:ascii="仿宋" w:hAnsi="仿宋" w:eastAsia="仿宋"/>
          <w:sz w:val="18"/>
          <w:szCs w:val="18"/>
        </w:rPr>
        <w:t>“违反本法规定，单位燃用不符合质量标准的煤炭、石油焦的，由县级以上人民政府</w:t>
      </w:r>
      <w:r>
        <w:rPr>
          <w:rFonts w:hint="eastAsia" w:ascii="仿宋" w:hAnsi="仿宋" w:eastAsia="仿宋"/>
          <w:sz w:val="18"/>
          <w:szCs w:val="18"/>
        </w:rPr>
        <w:t>生态</w:t>
      </w:r>
      <w:r>
        <w:rPr>
          <w:rFonts w:ascii="仿宋" w:hAnsi="仿宋" w:eastAsia="仿宋"/>
          <w:sz w:val="18"/>
          <w:szCs w:val="18"/>
        </w:rPr>
        <w:t xml:space="preserve">环境主管部门责令改正，处货值金额一倍以上三倍以下的罚款。” </w:t>
      </w:r>
    </w:p>
    <w:p>
      <w:pPr>
        <w:ind w:firstLine="360" w:firstLineChars="200"/>
        <w:rPr>
          <w:rFonts w:ascii="仿宋" w:hAnsi="仿宋" w:eastAsia="仿宋"/>
          <w:sz w:val="18"/>
          <w:szCs w:val="18"/>
        </w:rPr>
      </w:pPr>
      <w:r>
        <w:rPr>
          <w:rFonts w:hint="eastAsia" w:ascii="仿宋" w:hAnsi="仿宋" w:eastAsia="仿宋"/>
          <w:sz w:val="18"/>
          <w:szCs w:val="18"/>
        </w:rPr>
        <w:t>2、本表裁量的计算方法为：罚款金额＝货值金额×1～3（由总百分值确定）。</w:t>
      </w:r>
    </w:p>
    <w:tbl>
      <w:tblPr>
        <w:tblStyle w:val="88"/>
        <w:tblW w:w="5386" w:type="dxa"/>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5"/>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总百分值</w:t>
            </w:r>
          </w:p>
        </w:tc>
        <w:tc>
          <w:tcPr>
            <w:tcW w:w="2651" w:type="dxa"/>
          </w:tcPr>
          <w:p>
            <w:pPr>
              <w:jc w:val="center"/>
              <w:rPr>
                <w:rFonts w:ascii="仿宋" w:hAnsi="仿宋" w:eastAsia="仿宋"/>
                <w:sz w:val="18"/>
                <w:szCs w:val="18"/>
              </w:rPr>
            </w:pPr>
            <w:r>
              <w:rPr>
                <w:rFonts w:hint="eastAsia" w:ascii="仿宋" w:hAnsi="仿宋" w:eastAsia="仿宋"/>
                <w:sz w:val="18"/>
                <w:szCs w:val="18"/>
              </w:rPr>
              <w:t>罚款金额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百分值≤</w:t>
            </w:r>
            <w:r>
              <w:rPr>
                <w:rFonts w:ascii="仿宋" w:hAnsi="仿宋" w:eastAsia="仿宋"/>
                <w:sz w:val="18"/>
                <w:szCs w:val="18"/>
              </w:rPr>
              <w:t>5</w:t>
            </w:r>
            <w:r>
              <w:rPr>
                <w:rFonts w:hint="eastAsia" w:ascii="仿宋" w:hAnsi="仿宋" w:eastAsia="仿宋"/>
                <w:sz w:val="18"/>
                <w:szCs w:val="18"/>
              </w:rPr>
              <w:t>0%</w:t>
            </w:r>
          </w:p>
        </w:tc>
        <w:tc>
          <w:tcPr>
            <w:tcW w:w="2651" w:type="dxa"/>
          </w:tcPr>
          <w:p>
            <w:pPr>
              <w:jc w:val="center"/>
              <w:rPr>
                <w:rFonts w:ascii="仿宋" w:hAnsi="仿宋" w:eastAsia="仿宋"/>
                <w:sz w:val="18"/>
                <w:szCs w:val="18"/>
              </w:rPr>
            </w:pPr>
            <w:r>
              <w:rPr>
                <w:rFonts w:hint="eastAsia" w:ascii="仿宋" w:hAnsi="仿宋" w:eastAsia="仿宋"/>
                <w:sz w:val="18"/>
                <w:szCs w:val="18"/>
              </w:rPr>
              <w:t>货值金额×1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ascii="仿宋" w:hAnsi="仿宋" w:eastAsia="仿宋"/>
                <w:sz w:val="18"/>
                <w:szCs w:val="18"/>
              </w:rPr>
              <w:t>50</w:t>
            </w:r>
            <w:r>
              <w:rPr>
                <w:rFonts w:hint="eastAsia" w:ascii="仿宋" w:hAnsi="仿宋" w:eastAsia="仿宋"/>
                <w:sz w:val="18"/>
                <w:szCs w:val="18"/>
              </w:rPr>
              <w:t>%＜百分值≤</w:t>
            </w:r>
            <w:r>
              <w:rPr>
                <w:rFonts w:ascii="仿宋" w:hAnsi="仿宋" w:eastAsia="仿宋"/>
                <w:sz w:val="18"/>
                <w:szCs w:val="18"/>
              </w:rPr>
              <w:t>65</w:t>
            </w:r>
            <w:r>
              <w:rPr>
                <w:rFonts w:hint="eastAsia" w:ascii="仿宋" w:hAnsi="仿宋" w:eastAsia="仿宋"/>
                <w:sz w:val="18"/>
                <w:szCs w:val="18"/>
              </w:rPr>
              <w:t>%</w:t>
            </w:r>
          </w:p>
        </w:tc>
        <w:tc>
          <w:tcPr>
            <w:tcW w:w="2651" w:type="dxa"/>
          </w:tcPr>
          <w:p>
            <w:pPr>
              <w:jc w:val="center"/>
              <w:rPr>
                <w:rFonts w:ascii="仿宋" w:hAnsi="仿宋" w:eastAsia="仿宋"/>
                <w:sz w:val="18"/>
                <w:szCs w:val="18"/>
              </w:rPr>
            </w:pPr>
            <w:r>
              <w:rPr>
                <w:rFonts w:hint="eastAsia" w:ascii="仿宋" w:hAnsi="仿宋" w:eastAsia="仿宋"/>
                <w:sz w:val="18"/>
                <w:szCs w:val="18"/>
              </w:rPr>
              <w:t>货值金额×1</w:t>
            </w:r>
            <w:r>
              <w:rPr>
                <w:rFonts w:ascii="仿宋" w:hAnsi="仿宋" w:eastAsia="仿宋"/>
                <w:sz w:val="18"/>
                <w:szCs w:val="18"/>
              </w:rPr>
              <w:t>.</w:t>
            </w:r>
            <w:r>
              <w:rPr>
                <w:rFonts w:hint="eastAsia"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ascii="仿宋" w:hAnsi="仿宋" w:eastAsia="仿宋"/>
                <w:sz w:val="18"/>
                <w:szCs w:val="18"/>
              </w:rPr>
              <w:t>65</w:t>
            </w:r>
            <w:r>
              <w:rPr>
                <w:rFonts w:hint="eastAsia" w:ascii="仿宋" w:hAnsi="仿宋" w:eastAsia="仿宋"/>
                <w:sz w:val="18"/>
                <w:szCs w:val="18"/>
              </w:rPr>
              <w:t>%＜百分值≤</w:t>
            </w:r>
            <w:r>
              <w:rPr>
                <w:rFonts w:ascii="仿宋" w:hAnsi="仿宋" w:eastAsia="仿宋"/>
                <w:sz w:val="18"/>
                <w:szCs w:val="18"/>
              </w:rPr>
              <w:t>80</w:t>
            </w:r>
            <w:r>
              <w:rPr>
                <w:rFonts w:hint="eastAsia" w:ascii="仿宋" w:hAnsi="仿宋" w:eastAsia="仿宋"/>
                <w:sz w:val="18"/>
                <w:szCs w:val="18"/>
              </w:rPr>
              <w:t>%</w:t>
            </w:r>
          </w:p>
        </w:tc>
        <w:tc>
          <w:tcPr>
            <w:tcW w:w="2651" w:type="dxa"/>
          </w:tcPr>
          <w:p>
            <w:pPr>
              <w:jc w:val="center"/>
              <w:rPr>
                <w:rFonts w:ascii="仿宋" w:hAnsi="仿宋" w:eastAsia="仿宋"/>
                <w:sz w:val="18"/>
                <w:szCs w:val="18"/>
              </w:rPr>
            </w:pPr>
            <w:r>
              <w:rPr>
                <w:rFonts w:hint="eastAsia" w:ascii="仿宋" w:hAnsi="仿宋" w:eastAsia="仿宋"/>
                <w:sz w:val="18"/>
                <w:szCs w:val="18"/>
              </w:rPr>
              <w:t>货值金额×2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ascii="仿宋" w:hAnsi="仿宋" w:eastAsia="仿宋"/>
                <w:sz w:val="18"/>
                <w:szCs w:val="18"/>
              </w:rPr>
              <w:t>80</w:t>
            </w:r>
            <w:r>
              <w:rPr>
                <w:rFonts w:hint="eastAsia" w:ascii="仿宋" w:hAnsi="仿宋" w:eastAsia="仿宋"/>
                <w:sz w:val="18"/>
                <w:szCs w:val="18"/>
              </w:rPr>
              <w:t>%＜百分值≤</w:t>
            </w:r>
            <w:r>
              <w:rPr>
                <w:rFonts w:ascii="仿宋" w:hAnsi="仿宋" w:eastAsia="仿宋"/>
                <w:sz w:val="18"/>
                <w:szCs w:val="18"/>
              </w:rPr>
              <w:t>90</w:t>
            </w:r>
            <w:r>
              <w:rPr>
                <w:rFonts w:hint="eastAsia" w:ascii="仿宋" w:hAnsi="仿宋" w:eastAsia="仿宋"/>
                <w:sz w:val="18"/>
                <w:szCs w:val="18"/>
              </w:rPr>
              <w:t>%</w:t>
            </w:r>
          </w:p>
        </w:tc>
        <w:tc>
          <w:tcPr>
            <w:tcW w:w="2651" w:type="dxa"/>
          </w:tcPr>
          <w:p>
            <w:pPr>
              <w:jc w:val="center"/>
              <w:rPr>
                <w:rFonts w:ascii="仿宋" w:hAnsi="仿宋" w:eastAsia="仿宋"/>
                <w:sz w:val="18"/>
                <w:szCs w:val="18"/>
              </w:rPr>
            </w:pPr>
            <w:r>
              <w:rPr>
                <w:rFonts w:hint="eastAsia" w:ascii="仿宋" w:hAnsi="仿宋" w:eastAsia="仿宋"/>
                <w:sz w:val="18"/>
                <w:szCs w:val="18"/>
              </w:rPr>
              <w:t>货值金额×2</w:t>
            </w:r>
            <w:r>
              <w:rPr>
                <w:rFonts w:ascii="仿宋" w:hAnsi="仿宋" w:eastAsia="仿宋"/>
                <w:sz w:val="18"/>
                <w:szCs w:val="18"/>
              </w:rPr>
              <w:t>.</w:t>
            </w:r>
            <w:r>
              <w:rPr>
                <w:rFonts w:hint="eastAsia"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ascii="仿宋" w:hAnsi="仿宋" w:eastAsia="仿宋"/>
                <w:sz w:val="18"/>
                <w:szCs w:val="18"/>
              </w:rPr>
              <w:t>90</w:t>
            </w:r>
            <w:r>
              <w:rPr>
                <w:rFonts w:hint="eastAsia" w:ascii="仿宋" w:hAnsi="仿宋" w:eastAsia="仿宋"/>
                <w:sz w:val="18"/>
                <w:szCs w:val="18"/>
              </w:rPr>
              <w:t>%＜百分值≤100%</w:t>
            </w:r>
          </w:p>
        </w:tc>
        <w:tc>
          <w:tcPr>
            <w:tcW w:w="2651" w:type="dxa"/>
          </w:tcPr>
          <w:p>
            <w:pPr>
              <w:jc w:val="center"/>
              <w:rPr>
                <w:rFonts w:ascii="仿宋" w:hAnsi="仿宋" w:eastAsia="仿宋"/>
                <w:sz w:val="18"/>
                <w:szCs w:val="18"/>
              </w:rPr>
            </w:pPr>
            <w:r>
              <w:rPr>
                <w:rFonts w:hint="eastAsia" w:ascii="仿宋" w:hAnsi="仿宋" w:eastAsia="仿宋"/>
                <w:sz w:val="18"/>
                <w:szCs w:val="18"/>
              </w:rPr>
              <w:t>货值金额×3</w:t>
            </w:r>
          </w:p>
        </w:tc>
      </w:tr>
    </w:tbl>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85" w:name="_Toc8999761"/>
    </w:p>
    <w:p>
      <w:pPr>
        <w:pStyle w:val="5"/>
        <w:rPr>
          <w:rFonts w:ascii="仿宋" w:hAnsi="仿宋" w:eastAsia="仿宋"/>
          <w:sz w:val="28"/>
          <w:szCs w:val="28"/>
        </w:rPr>
      </w:pPr>
      <w:bookmarkStart w:id="86" w:name="_Toc94005851"/>
      <w:r>
        <w:rPr>
          <w:rFonts w:hint="eastAsia" w:ascii="仿宋" w:hAnsi="仿宋" w:eastAsia="仿宋"/>
          <w:sz w:val="28"/>
          <w:szCs w:val="28"/>
        </w:rPr>
        <w:t>（三十八）违反</w:t>
      </w:r>
      <w:r>
        <w:rPr>
          <w:rFonts w:ascii="仿宋" w:hAnsi="仿宋" w:eastAsia="仿宋"/>
          <w:sz w:val="28"/>
          <w:szCs w:val="28"/>
        </w:rPr>
        <w:t>禁燃区、城市集中供热管网覆盖区</w:t>
      </w:r>
      <w:r>
        <w:rPr>
          <w:rFonts w:hint="eastAsia" w:ascii="仿宋" w:hAnsi="仿宋" w:eastAsia="仿宋"/>
          <w:sz w:val="28"/>
          <w:szCs w:val="28"/>
        </w:rPr>
        <w:t>燃料或</w:t>
      </w:r>
      <w:r>
        <w:rPr>
          <w:rFonts w:ascii="仿宋" w:hAnsi="仿宋" w:eastAsia="仿宋"/>
          <w:sz w:val="28"/>
          <w:szCs w:val="28"/>
        </w:rPr>
        <w:t>锅炉规定罚款幅度</w:t>
      </w:r>
      <w:bookmarkEnd w:id="85"/>
      <w:r>
        <w:rPr>
          <w:rFonts w:hint="eastAsia" w:ascii="仿宋" w:hAnsi="仿宋" w:eastAsia="仿宋"/>
          <w:sz w:val="28"/>
          <w:szCs w:val="28"/>
        </w:rPr>
        <w:t>裁定</w:t>
      </w:r>
      <w:bookmarkEnd w:id="86"/>
    </w:p>
    <w:p>
      <w:pPr>
        <w:jc w:val="center"/>
        <w:rPr>
          <w:rFonts w:ascii="仿宋" w:hAnsi="仿宋" w:eastAsia="仿宋"/>
          <w:b/>
        </w:rPr>
      </w:pPr>
      <w:r>
        <w:rPr>
          <w:rFonts w:hint="eastAsia" w:ascii="仿宋" w:hAnsi="仿宋" w:eastAsia="仿宋"/>
          <w:b/>
        </w:rPr>
        <w:t>表</w:t>
      </w:r>
      <w:r>
        <w:rPr>
          <w:rFonts w:ascii="仿宋" w:hAnsi="仿宋" w:eastAsia="仿宋"/>
          <w:b/>
        </w:rPr>
        <w:t xml:space="preserve">38 </w:t>
      </w:r>
      <w:r>
        <w:rPr>
          <w:rFonts w:hint="eastAsia" w:ascii="仿宋" w:hAnsi="仿宋" w:eastAsia="仿宋"/>
          <w:b/>
        </w:rPr>
        <w:t>违反禁燃区、城市集中供热管网覆盖区燃料或锅炉规定罚款幅度</w:t>
      </w:r>
      <w:r>
        <w:rPr>
          <w:rFonts w:ascii="仿宋" w:hAnsi="仿宋" w:eastAsia="仿宋"/>
          <w:b/>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60</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6</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未停止违法，</w:t>
            </w:r>
            <w:r>
              <w:rPr>
                <w:rFonts w:ascii="仿宋" w:hAnsi="仿宋" w:eastAsia="仿宋"/>
                <w:sz w:val="18"/>
                <w:szCs w:val="18"/>
              </w:rPr>
              <w:t>且</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进行部分改正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75" w:type="dxa"/>
            <w:vMerge w:val="restart"/>
            <w:vAlign w:val="center"/>
          </w:tcPr>
          <w:p>
            <w:pPr>
              <w:jc w:val="left"/>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left"/>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jc w:val="center"/>
              <w:rPr>
                <w:rFonts w:ascii="仿宋" w:hAnsi="仿宋" w:eastAsia="仿宋"/>
                <w:sz w:val="18"/>
                <w:szCs w:val="18"/>
              </w:rPr>
            </w:pPr>
          </w:p>
        </w:tc>
        <w:tc>
          <w:tcPr>
            <w:tcW w:w="1061" w:type="dxa"/>
            <w:vMerge w:val="continue"/>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jc w:val="center"/>
              <w:rPr>
                <w:rFonts w:ascii="仿宋" w:hAnsi="仿宋" w:eastAsia="仿宋"/>
                <w:sz w:val="18"/>
                <w:szCs w:val="18"/>
              </w:rPr>
            </w:pPr>
          </w:p>
        </w:tc>
        <w:tc>
          <w:tcPr>
            <w:tcW w:w="1061" w:type="dxa"/>
            <w:vMerge w:val="continue"/>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jc w:val="center"/>
              <w:rPr>
                <w:rFonts w:ascii="仿宋" w:hAnsi="仿宋" w:eastAsia="仿宋"/>
                <w:sz w:val="18"/>
                <w:szCs w:val="18"/>
              </w:rPr>
            </w:pPr>
          </w:p>
        </w:tc>
        <w:tc>
          <w:tcPr>
            <w:tcW w:w="1061" w:type="dxa"/>
            <w:vMerge w:val="continue"/>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jc w:val="center"/>
              <w:rPr>
                <w:rFonts w:ascii="仿宋" w:hAnsi="仿宋" w:eastAsia="仿宋"/>
                <w:sz w:val="18"/>
                <w:szCs w:val="18"/>
              </w:rPr>
            </w:pPr>
          </w:p>
        </w:tc>
        <w:tc>
          <w:tcPr>
            <w:tcW w:w="1061" w:type="dxa"/>
            <w:vMerge w:val="continue"/>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1、本表适用于《中华人民共和国大气污染防治法》第</w:t>
      </w:r>
      <w:r>
        <w:rPr>
          <w:rFonts w:hint="eastAsia" w:ascii="仿宋" w:hAnsi="仿宋" w:eastAsia="仿宋"/>
          <w:sz w:val="18"/>
          <w:szCs w:val="18"/>
        </w:rPr>
        <w:t>一百零七</w:t>
      </w:r>
      <w:r>
        <w:rPr>
          <w:rFonts w:ascii="仿宋" w:hAnsi="仿宋" w:eastAsia="仿宋"/>
          <w:sz w:val="18"/>
          <w:szCs w:val="18"/>
        </w:rPr>
        <w:t>条</w:t>
      </w:r>
      <w:r>
        <w:rPr>
          <w:rFonts w:hint="eastAsia" w:ascii="仿宋" w:hAnsi="仿宋" w:eastAsia="仿宋"/>
          <w:sz w:val="18"/>
          <w:szCs w:val="18"/>
        </w:rPr>
        <w:t>第一款规定</w:t>
      </w:r>
      <w:r>
        <w:rPr>
          <w:rFonts w:ascii="仿宋" w:hAnsi="仿宋" w:eastAsia="仿宋"/>
          <w:sz w:val="18"/>
          <w:szCs w:val="18"/>
        </w:rPr>
        <w:t>：“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w:t>
      </w:r>
      <w:r>
        <w:rPr>
          <w:rFonts w:hint="eastAsia" w:ascii="仿宋" w:hAnsi="仿宋" w:eastAsia="仿宋"/>
          <w:sz w:val="18"/>
          <w:szCs w:val="18"/>
        </w:rPr>
        <w:t>生态</w:t>
      </w:r>
      <w:r>
        <w:rPr>
          <w:rFonts w:ascii="仿宋" w:hAnsi="仿宋" w:eastAsia="仿宋"/>
          <w:sz w:val="18"/>
          <w:szCs w:val="18"/>
        </w:rPr>
        <w:t xml:space="preserve">环境主管部门没收燃用高污染燃料的设施，组织拆除燃煤供热锅炉，并处二万元以上二十万元以下的罚款”。 </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本表裁量的计算方法为：</w:t>
      </w:r>
      <w:r>
        <w:rPr>
          <w:rFonts w:ascii="仿宋" w:hAnsi="仿宋" w:eastAsia="仿宋"/>
          <w:sz w:val="18"/>
          <w:szCs w:val="18"/>
        </w:rPr>
        <w:t>罚款金额=百分值之和×最高法定罚款上限20万元。</w:t>
      </w: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87" w:name="_Toc8999762"/>
    </w:p>
    <w:p>
      <w:pPr>
        <w:pStyle w:val="5"/>
        <w:rPr>
          <w:rFonts w:ascii="仿宋" w:hAnsi="仿宋" w:eastAsia="仿宋"/>
          <w:sz w:val="28"/>
          <w:szCs w:val="28"/>
        </w:rPr>
      </w:pPr>
      <w:bookmarkStart w:id="88" w:name="_Toc94005852"/>
      <w:r>
        <w:rPr>
          <w:rFonts w:hint="eastAsia" w:ascii="仿宋" w:hAnsi="仿宋" w:eastAsia="仿宋"/>
          <w:sz w:val="28"/>
          <w:szCs w:val="28"/>
        </w:rPr>
        <w:t>（三十九）生产</w:t>
      </w:r>
      <w:r>
        <w:rPr>
          <w:rFonts w:ascii="仿宋" w:hAnsi="仿宋" w:eastAsia="仿宋"/>
          <w:sz w:val="28"/>
          <w:szCs w:val="28"/>
        </w:rPr>
        <w:t>、</w:t>
      </w:r>
      <w:r>
        <w:rPr>
          <w:rFonts w:hint="eastAsia" w:ascii="仿宋" w:hAnsi="仿宋" w:eastAsia="仿宋"/>
          <w:sz w:val="28"/>
          <w:szCs w:val="28"/>
        </w:rPr>
        <w:t>进口</w:t>
      </w:r>
      <w:r>
        <w:rPr>
          <w:rFonts w:ascii="仿宋" w:hAnsi="仿宋" w:eastAsia="仿宋"/>
          <w:sz w:val="28"/>
          <w:szCs w:val="28"/>
        </w:rPr>
        <w:t>、销售或使用不合标准要求锅炉罚款幅度</w:t>
      </w:r>
      <w:bookmarkEnd w:id="87"/>
      <w:r>
        <w:rPr>
          <w:rFonts w:hint="eastAsia" w:ascii="仿宋" w:hAnsi="仿宋" w:eastAsia="仿宋"/>
          <w:sz w:val="28"/>
          <w:szCs w:val="28"/>
        </w:rPr>
        <w:t>裁定</w:t>
      </w:r>
      <w:bookmarkEnd w:id="88"/>
    </w:p>
    <w:p>
      <w:pPr>
        <w:jc w:val="center"/>
        <w:rPr>
          <w:rFonts w:ascii="仿宋" w:hAnsi="仿宋" w:eastAsia="仿宋"/>
          <w:b/>
        </w:rPr>
      </w:pPr>
      <w:r>
        <w:rPr>
          <w:rFonts w:hint="eastAsia" w:ascii="仿宋" w:hAnsi="仿宋" w:eastAsia="仿宋"/>
          <w:b/>
        </w:rPr>
        <w:t>表</w:t>
      </w:r>
      <w:r>
        <w:rPr>
          <w:rFonts w:ascii="仿宋" w:hAnsi="仿宋" w:eastAsia="仿宋"/>
          <w:b/>
        </w:rPr>
        <w:t xml:space="preserve">39 </w:t>
      </w:r>
      <w:r>
        <w:rPr>
          <w:rFonts w:hint="eastAsia" w:ascii="仿宋" w:hAnsi="仿宋" w:eastAsia="仿宋"/>
          <w:b/>
        </w:rPr>
        <w:t>生产、进口、销售或使用不合标准要求锅炉罚款幅度</w:t>
      </w:r>
      <w:r>
        <w:rPr>
          <w:rFonts w:ascii="仿宋" w:hAnsi="仿宋" w:eastAsia="仿宋"/>
          <w:b/>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60</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未停止违法，</w:t>
            </w:r>
            <w:r>
              <w:rPr>
                <w:rFonts w:ascii="仿宋" w:hAnsi="仿宋" w:eastAsia="仿宋"/>
                <w:sz w:val="18"/>
                <w:szCs w:val="18"/>
              </w:rPr>
              <w:t>且</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进行部分改正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75" w:type="dxa"/>
            <w:vMerge w:val="restart"/>
            <w:vAlign w:val="center"/>
          </w:tcPr>
          <w:p>
            <w:pPr>
              <w:jc w:val="left"/>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left"/>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jc w:val="center"/>
              <w:rPr>
                <w:rFonts w:ascii="仿宋" w:hAnsi="仿宋" w:eastAsia="仿宋"/>
                <w:sz w:val="18"/>
                <w:szCs w:val="18"/>
              </w:rPr>
            </w:pPr>
          </w:p>
        </w:tc>
        <w:tc>
          <w:tcPr>
            <w:tcW w:w="1061" w:type="dxa"/>
            <w:vMerge w:val="continue"/>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jc w:val="center"/>
              <w:rPr>
                <w:rFonts w:ascii="仿宋" w:hAnsi="仿宋" w:eastAsia="仿宋"/>
                <w:sz w:val="18"/>
                <w:szCs w:val="18"/>
              </w:rPr>
            </w:pPr>
          </w:p>
        </w:tc>
        <w:tc>
          <w:tcPr>
            <w:tcW w:w="1061" w:type="dxa"/>
            <w:vMerge w:val="continue"/>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jc w:val="center"/>
              <w:rPr>
                <w:rFonts w:ascii="仿宋" w:hAnsi="仿宋" w:eastAsia="仿宋"/>
                <w:sz w:val="18"/>
                <w:szCs w:val="18"/>
              </w:rPr>
            </w:pPr>
          </w:p>
        </w:tc>
        <w:tc>
          <w:tcPr>
            <w:tcW w:w="1061" w:type="dxa"/>
            <w:vMerge w:val="continue"/>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jc w:val="center"/>
              <w:rPr>
                <w:rFonts w:ascii="仿宋" w:hAnsi="仿宋" w:eastAsia="仿宋"/>
                <w:sz w:val="18"/>
                <w:szCs w:val="18"/>
              </w:rPr>
            </w:pPr>
          </w:p>
        </w:tc>
        <w:tc>
          <w:tcPr>
            <w:tcW w:w="1061" w:type="dxa"/>
            <w:vMerge w:val="continue"/>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trPr>
        <w:tc>
          <w:tcPr>
            <w:tcW w:w="468" w:type="dxa"/>
            <w:vMerge w:val="continue"/>
            <w:vAlign w:val="center"/>
          </w:tcPr>
          <w:p>
            <w:pP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1、本表适用于《中华人民共和国大气污染防治法》第</w:t>
      </w:r>
      <w:r>
        <w:rPr>
          <w:rFonts w:hint="eastAsia" w:ascii="仿宋" w:hAnsi="仿宋" w:eastAsia="仿宋"/>
          <w:sz w:val="18"/>
          <w:szCs w:val="18"/>
        </w:rPr>
        <w:t>一百零七</w:t>
      </w:r>
      <w:r>
        <w:rPr>
          <w:rFonts w:ascii="仿宋" w:hAnsi="仿宋" w:eastAsia="仿宋"/>
          <w:sz w:val="18"/>
          <w:szCs w:val="18"/>
        </w:rPr>
        <w:t>条</w:t>
      </w:r>
      <w:r>
        <w:rPr>
          <w:rFonts w:hint="eastAsia" w:ascii="仿宋" w:hAnsi="仿宋" w:eastAsia="仿宋"/>
          <w:sz w:val="18"/>
          <w:szCs w:val="18"/>
        </w:rPr>
        <w:t>第二款规定</w:t>
      </w:r>
      <w:r>
        <w:rPr>
          <w:rFonts w:ascii="仿宋" w:hAnsi="仿宋" w:eastAsia="仿宋"/>
          <w:sz w:val="18"/>
          <w:szCs w:val="18"/>
        </w:rPr>
        <w:t>：“</w:t>
      </w:r>
      <w:r>
        <w:rPr>
          <w:rFonts w:hint="eastAsia" w:ascii="仿宋" w:hAnsi="仿宋" w:eastAsia="仿宋"/>
          <w:sz w:val="18"/>
          <w:szCs w:val="18"/>
        </w:rPr>
        <w:t>违反本法规定，生产、进口、销售或者使用不符合规定标准或者要求的锅炉，由县级以上人民政府市场监督管理、生态环境主管部门责令改正，没收违法所得，并处二万元以上二十万元以下的罚款</w:t>
      </w:r>
      <w:r>
        <w:rPr>
          <w:rFonts w:ascii="仿宋" w:hAnsi="仿宋" w:eastAsia="仿宋"/>
          <w:sz w:val="18"/>
          <w:szCs w:val="18"/>
        </w:rPr>
        <w:t>”处罚</w:t>
      </w:r>
      <w:r>
        <w:rPr>
          <w:rFonts w:hint="eastAsia" w:ascii="仿宋" w:hAnsi="仿宋" w:eastAsia="仿宋"/>
          <w:sz w:val="18"/>
          <w:szCs w:val="18"/>
        </w:rPr>
        <w:t>；</w:t>
      </w:r>
      <w:r>
        <w:rPr>
          <w:rFonts w:ascii="仿宋" w:hAnsi="仿宋" w:eastAsia="仿宋"/>
          <w:sz w:val="18"/>
          <w:szCs w:val="18"/>
        </w:rPr>
        <w:t>以及</w:t>
      </w:r>
      <w:r>
        <w:rPr>
          <w:rFonts w:hint="eastAsia" w:ascii="仿宋" w:hAnsi="仿宋" w:eastAsia="仿宋"/>
          <w:sz w:val="18"/>
          <w:szCs w:val="18"/>
        </w:rPr>
        <w:t>第</w:t>
      </w:r>
      <w:r>
        <w:rPr>
          <w:rFonts w:ascii="仿宋" w:hAnsi="仿宋" w:eastAsia="仿宋"/>
          <w:sz w:val="18"/>
          <w:szCs w:val="18"/>
        </w:rPr>
        <w:t>一百</w:t>
      </w:r>
      <w:r>
        <w:rPr>
          <w:rFonts w:hint="eastAsia" w:ascii="仿宋" w:hAnsi="仿宋" w:eastAsia="仿宋"/>
          <w:sz w:val="18"/>
          <w:szCs w:val="18"/>
        </w:rPr>
        <w:t>零</w:t>
      </w:r>
      <w:r>
        <w:rPr>
          <w:rFonts w:ascii="仿宋" w:hAnsi="仿宋" w:eastAsia="仿宋"/>
          <w:sz w:val="18"/>
          <w:szCs w:val="18"/>
        </w:rPr>
        <w:t>八条</w:t>
      </w:r>
      <w:r>
        <w:rPr>
          <w:rFonts w:hint="eastAsia" w:ascii="仿宋" w:hAnsi="仿宋" w:eastAsia="仿宋"/>
          <w:sz w:val="18"/>
          <w:szCs w:val="18"/>
        </w:rPr>
        <w:t>规定的处罚</w:t>
      </w:r>
      <w:r>
        <w:rPr>
          <w:rFonts w:ascii="仿宋" w:hAnsi="仿宋" w:eastAsia="仿宋"/>
          <w:sz w:val="18"/>
          <w:szCs w:val="18"/>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本表裁量的计算方法为：</w:t>
      </w:r>
      <w:r>
        <w:rPr>
          <w:rFonts w:ascii="仿宋" w:hAnsi="仿宋" w:eastAsia="仿宋"/>
          <w:sz w:val="18"/>
          <w:szCs w:val="18"/>
        </w:rPr>
        <w:t>罚款金额=百分值之和×最高法定罚款上限20万元。</w:t>
      </w: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89" w:name="_Toc8999763"/>
    </w:p>
    <w:p>
      <w:pPr>
        <w:pStyle w:val="5"/>
        <w:rPr>
          <w:rFonts w:ascii="仿宋" w:hAnsi="仿宋" w:eastAsia="仿宋"/>
          <w:sz w:val="28"/>
          <w:szCs w:val="28"/>
        </w:rPr>
      </w:pPr>
      <w:bookmarkStart w:id="90" w:name="_Toc94005853"/>
      <w:r>
        <w:rPr>
          <w:rFonts w:hint="eastAsia" w:ascii="仿宋" w:hAnsi="仿宋" w:eastAsia="仿宋"/>
          <w:sz w:val="28"/>
          <w:szCs w:val="28"/>
        </w:rPr>
        <w:t>（四十）</w:t>
      </w:r>
      <w:r>
        <w:rPr>
          <w:rFonts w:ascii="仿宋" w:hAnsi="仿宋" w:eastAsia="仿宋"/>
          <w:sz w:val="28"/>
          <w:szCs w:val="28"/>
        </w:rPr>
        <w:t>生产</w:t>
      </w:r>
      <w:r>
        <w:rPr>
          <w:rFonts w:hint="eastAsia" w:ascii="仿宋" w:hAnsi="仿宋" w:eastAsia="仿宋"/>
          <w:sz w:val="28"/>
          <w:szCs w:val="28"/>
        </w:rPr>
        <w:t>超标</w:t>
      </w:r>
      <w:r>
        <w:rPr>
          <w:rFonts w:ascii="仿宋" w:hAnsi="仿宋" w:eastAsia="仿宋"/>
          <w:sz w:val="28"/>
          <w:szCs w:val="28"/>
        </w:rPr>
        <w:t>排放标准机动车、</w:t>
      </w:r>
      <w:r>
        <w:rPr>
          <w:rFonts w:hint="eastAsia" w:ascii="仿宋" w:hAnsi="仿宋" w:eastAsia="仿宋"/>
          <w:sz w:val="28"/>
          <w:szCs w:val="28"/>
        </w:rPr>
        <w:t>非道路移动</w:t>
      </w:r>
      <w:r>
        <w:rPr>
          <w:rFonts w:ascii="仿宋" w:hAnsi="仿宋" w:eastAsia="仿宋"/>
          <w:sz w:val="28"/>
          <w:szCs w:val="28"/>
        </w:rPr>
        <w:t>机械</w:t>
      </w:r>
      <w:r>
        <w:rPr>
          <w:rFonts w:hint="eastAsia" w:ascii="仿宋" w:hAnsi="仿宋" w:eastAsia="仿宋"/>
          <w:sz w:val="28"/>
          <w:szCs w:val="28"/>
        </w:rPr>
        <w:t>或企业</w:t>
      </w:r>
      <w:r>
        <w:rPr>
          <w:rFonts w:ascii="仿宋" w:hAnsi="仿宋" w:eastAsia="仿宋"/>
          <w:sz w:val="28"/>
          <w:szCs w:val="28"/>
        </w:rPr>
        <w:t>虚假冒充合格标准车辆</w:t>
      </w:r>
      <w:r>
        <w:rPr>
          <w:rFonts w:hint="eastAsia" w:ascii="仿宋" w:hAnsi="仿宋" w:eastAsia="仿宋"/>
          <w:sz w:val="28"/>
          <w:szCs w:val="28"/>
        </w:rPr>
        <w:t>的</w:t>
      </w:r>
      <w:r>
        <w:rPr>
          <w:rFonts w:ascii="仿宋" w:hAnsi="仿宋" w:eastAsia="仿宋"/>
          <w:sz w:val="28"/>
          <w:szCs w:val="28"/>
        </w:rPr>
        <w:t>罚款幅度</w:t>
      </w:r>
      <w:bookmarkEnd w:id="89"/>
      <w:r>
        <w:rPr>
          <w:rFonts w:hint="eastAsia" w:ascii="仿宋" w:hAnsi="仿宋" w:eastAsia="仿宋"/>
          <w:sz w:val="28"/>
          <w:szCs w:val="28"/>
        </w:rPr>
        <w:t>裁定</w:t>
      </w:r>
      <w:bookmarkEnd w:id="90"/>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 xml:space="preserve">40 </w:t>
      </w:r>
      <w:r>
        <w:rPr>
          <w:rFonts w:hint="eastAsia" w:ascii="仿宋" w:hAnsi="仿宋" w:eastAsia="仿宋"/>
          <w:b/>
          <w:bCs/>
          <w:szCs w:val="21"/>
        </w:rPr>
        <w:t>生产超标排放标准机动车、非道路移动机械或企业虚假冒充合格标准车辆</w:t>
      </w:r>
    </w:p>
    <w:p>
      <w:pPr>
        <w:jc w:val="center"/>
        <w:rPr>
          <w:rFonts w:ascii="仿宋" w:hAnsi="仿宋" w:eastAsia="仿宋"/>
          <w:b/>
          <w:bCs/>
          <w:szCs w:val="21"/>
        </w:rPr>
      </w:pPr>
      <w:r>
        <w:rPr>
          <w:rFonts w:hint="eastAsia" w:ascii="仿宋" w:hAnsi="仿宋" w:eastAsia="仿宋"/>
          <w:b/>
          <w:bCs/>
          <w:szCs w:val="21"/>
        </w:rPr>
        <w:t>罚款幅度</w:t>
      </w:r>
      <w:r>
        <w:rPr>
          <w:rFonts w:ascii="仿宋" w:hAnsi="仿宋" w:eastAsia="仿宋"/>
          <w:b/>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生产数量（辆）</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60</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生产</w:t>
            </w:r>
            <w:r>
              <w:rPr>
                <w:rFonts w:ascii="仿宋" w:hAnsi="仿宋" w:eastAsia="仿宋"/>
                <w:sz w:val="18"/>
                <w:szCs w:val="18"/>
              </w:rPr>
              <w:t>数量</w:t>
            </w:r>
            <w:r>
              <w:rPr>
                <w:rFonts w:hint="eastAsia" w:ascii="仿宋" w:hAnsi="仿宋" w:eastAsia="仿宋"/>
                <w:sz w:val="18"/>
                <w:szCs w:val="18"/>
              </w:rPr>
              <w:t>＞200</w:t>
            </w:r>
            <w:r>
              <w:rPr>
                <w:rFonts w:ascii="仿宋" w:hAnsi="仿宋" w:eastAsia="仿宋"/>
                <w:sz w:val="18"/>
                <w:szCs w:val="18"/>
              </w:rPr>
              <w:t xml:space="preserve"> </w:t>
            </w:r>
            <w:r>
              <w:rPr>
                <w:rFonts w:hint="eastAsia" w:ascii="仿宋" w:hAnsi="仿宋" w:eastAsia="仿宋"/>
                <w:sz w:val="18"/>
                <w:szCs w:val="18"/>
              </w:rPr>
              <w:t>辆</w:t>
            </w:r>
          </w:p>
        </w:tc>
        <w:tc>
          <w:tcPr>
            <w:tcW w:w="898" w:type="dxa"/>
            <w:vAlign w:val="center"/>
          </w:tcPr>
          <w:p>
            <w:pPr>
              <w:jc w:val="center"/>
              <w:rPr>
                <w:rFonts w:ascii="仿宋" w:hAnsi="仿宋" w:eastAsia="仿宋"/>
                <w:sz w:val="18"/>
                <w:szCs w:val="18"/>
              </w:rPr>
            </w:pPr>
            <w:r>
              <w:rPr>
                <w:rFonts w:ascii="仿宋" w:hAnsi="仿宋" w:eastAsia="仿宋"/>
                <w:sz w:val="18"/>
                <w:szCs w:val="18"/>
              </w:rPr>
              <w:t>6</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50辆＜生产</w:t>
            </w:r>
            <w:r>
              <w:rPr>
                <w:rFonts w:ascii="仿宋" w:hAnsi="仿宋" w:eastAsia="仿宋"/>
                <w:sz w:val="18"/>
                <w:szCs w:val="18"/>
              </w:rPr>
              <w:t>数量</w:t>
            </w:r>
            <w:r>
              <w:rPr>
                <w:rFonts w:hint="eastAsia" w:ascii="仿宋" w:hAnsi="仿宋" w:eastAsia="仿宋"/>
                <w:sz w:val="18"/>
                <w:szCs w:val="18"/>
              </w:rPr>
              <w:t>≤200辆</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生产数量≤50 辆</w:t>
            </w:r>
          </w:p>
        </w:tc>
        <w:tc>
          <w:tcPr>
            <w:tcW w:w="898"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进行部分改正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75" w:type="dxa"/>
            <w:vMerge w:val="restart"/>
            <w:vAlign w:val="center"/>
          </w:tcPr>
          <w:p>
            <w:pPr>
              <w:jc w:val="left"/>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left"/>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jc w:val="center"/>
              <w:rPr>
                <w:rFonts w:ascii="仿宋" w:hAnsi="仿宋" w:eastAsia="仿宋"/>
                <w:sz w:val="18"/>
                <w:szCs w:val="18"/>
              </w:rPr>
            </w:pPr>
          </w:p>
        </w:tc>
        <w:tc>
          <w:tcPr>
            <w:tcW w:w="1061" w:type="dxa"/>
            <w:vMerge w:val="continue"/>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jc w:val="center"/>
              <w:rPr>
                <w:rFonts w:ascii="仿宋" w:hAnsi="仿宋" w:eastAsia="仿宋"/>
                <w:sz w:val="18"/>
                <w:szCs w:val="18"/>
              </w:rPr>
            </w:pPr>
          </w:p>
        </w:tc>
        <w:tc>
          <w:tcPr>
            <w:tcW w:w="1061" w:type="dxa"/>
            <w:vMerge w:val="continue"/>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jc w:val="center"/>
              <w:rPr>
                <w:rFonts w:ascii="仿宋" w:hAnsi="仿宋" w:eastAsia="仿宋"/>
                <w:sz w:val="18"/>
                <w:szCs w:val="18"/>
              </w:rPr>
            </w:pPr>
          </w:p>
        </w:tc>
        <w:tc>
          <w:tcPr>
            <w:tcW w:w="1061" w:type="dxa"/>
            <w:vMerge w:val="continue"/>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jc w:val="center"/>
              <w:rPr>
                <w:rFonts w:ascii="仿宋" w:hAnsi="仿宋" w:eastAsia="仿宋"/>
                <w:sz w:val="18"/>
                <w:szCs w:val="18"/>
              </w:rPr>
            </w:pPr>
          </w:p>
        </w:tc>
        <w:tc>
          <w:tcPr>
            <w:tcW w:w="1061" w:type="dxa"/>
            <w:vMerge w:val="continue"/>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468" w:type="dxa"/>
            <w:vMerge w:val="continue"/>
            <w:vAlign w:val="center"/>
          </w:tcPr>
          <w:p>
            <w:pP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1、本表适用于《中华人民共和国大气污染防治法》</w:t>
      </w:r>
      <w:r>
        <w:rPr>
          <w:rFonts w:hint="eastAsia" w:ascii="仿宋" w:hAnsi="仿宋" w:eastAsia="仿宋"/>
          <w:sz w:val="18"/>
          <w:szCs w:val="18"/>
        </w:rPr>
        <w:t>第一百零九条规定：</w:t>
      </w:r>
      <w:r>
        <w:rPr>
          <w:rFonts w:ascii="仿宋" w:hAnsi="仿宋" w:eastAsia="仿宋"/>
          <w:sz w:val="18"/>
          <w:szCs w:val="18"/>
        </w:rPr>
        <w:t>“</w:t>
      </w:r>
      <w:r>
        <w:rPr>
          <w:rFonts w:hint="eastAsia" w:ascii="仿宋" w:hAnsi="仿宋" w:eastAsia="仿宋"/>
          <w:sz w:val="18"/>
          <w:szCs w:val="18"/>
        </w:rPr>
        <w:t>违反本法规定，生产超过污染物排放标准的机动车、非道路移动机械的，由省级以上人民政府生态环境主管部门责令改正，没收违法所得，并处货值金额一倍以上三倍以下的罚款，……违反本法规定，机动车、非道路移动机械生产企业对发动机、污染控制装置弄虚作假、以次充好，冒充排放检验合格产品出厂销售的，由省级以上人民政府生态环境主管部门责令停产整治，没收违法所得，并处货值金额一倍以上三倍以下的罚款”</w:t>
      </w:r>
      <w:r>
        <w:rPr>
          <w:rFonts w:ascii="仿宋" w:hAnsi="仿宋" w:eastAsia="仿宋"/>
          <w:sz w:val="18"/>
          <w:szCs w:val="18"/>
        </w:rPr>
        <w:t>。</w:t>
      </w:r>
    </w:p>
    <w:p>
      <w:pPr>
        <w:ind w:firstLine="450" w:firstLineChars="250"/>
        <w:rPr>
          <w:rFonts w:ascii="仿宋" w:hAnsi="仿宋" w:eastAsia="仿宋"/>
          <w:sz w:val="18"/>
          <w:szCs w:val="18"/>
        </w:rPr>
      </w:pPr>
      <w:r>
        <w:rPr>
          <w:rFonts w:hint="eastAsia" w:ascii="仿宋" w:hAnsi="仿宋" w:eastAsia="仿宋"/>
          <w:sz w:val="18"/>
          <w:szCs w:val="18"/>
        </w:rPr>
        <w:t>2、本表裁量的计算方法为：罚款金额＝货值金额×1～3（由总百分值确定）。</w:t>
      </w:r>
    </w:p>
    <w:tbl>
      <w:tblPr>
        <w:tblStyle w:val="88"/>
        <w:tblW w:w="5386" w:type="dxa"/>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5"/>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总百分值</w:t>
            </w:r>
          </w:p>
        </w:tc>
        <w:tc>
          <w:tcPr>
            <w:tcW w:w="2651" w:type="dxa"/>
          </w:tcPr>
          <w:p>
            <w:pPr>
              <w:jc w:val="center"/>
              <w:rPr>
                <w:rFonts w:ascii="仿宋" w:hAnsi="仿宋" w:eastAsia="仿宋"/>
                <w:sz w:val="18"/>
                <w:szCs w:val="18"/>
              </w:rPr>
            </w:pPr>
            <w:r>
              <w:rPr>
                <w:rFonts w:hint="eastAsia" w:ascii="仿宋" w:hAnsi="仿宋" w:eastAsia="仿宋"/>
                <w:sz w:val="18"/>
                <w:szCs w:val="18"/>
              </w:rPr>
              <w:t>罚款金额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百分值≤</w:t>
            </w:r>
            <w:r>
              <w:rPr>
                <w:rFonts w:ascii="仿宋" w:hAnsi="仿宋" w:eastAsia="仿宋"/>
                <w:sz w:val="18"/>
                <w:szCs w:val="18"/>
              </w:rPr>
              <w:t>5</w:t>
            </w:r>
            <w:r>
              <w:rPr>
                <w:rFonts w:hint="eastAsia" w:ascii="仿宋" w:hAnsi="仿宋" w:eastAsia="仿宋"/>
                <w:sz w:val="18"/>
                <w:szCs w:val="18"/>
              </w:rPr>
              <w:t>0%</w:t>
            </w:r>
          </w:p>
        </w:tc>
        <w:tc>
          <w:tcPr>
            <w:tcW w:w="2651" w:type="dxa"/>
          </w:tcPr>
          <w:p>
            <w:pPr>
              <w:jc w:val="center"/>
              <w:rPr>
                <w:rFonts w:ascii="仿宋" w:hAnsi="仿宋" w:eastAsia="仿宋"/>
                <w:sz w:val="18"/>
                <w:szCs w:val="18"/>
              </w:rPr>
            </w:pPr>
            <w:r>
              <w:rPr>
                <w:rFonts w:hint="eastAsia" w:ascii="仿宋" w:hAnsi="仿宋" w:eastAsia="仿宋"/>
                <w:sz w:val="18"/>
                <w:szCs w:val="18"/>
              </w:rPr>
              <w:t>货值金额×100%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ascii="仿宋" w:hAnsi="仿宋" w:eastAsia="仿宋"/>
                <w:sz w:val="18"/>
                <w:szCs w:val="18"/>
              </w:rPr>
              <w:t>50</w:t>
            </w:r>
            <w:r>
              <w:rPr>
                <w:rFonts w:hint="eastAsia" w:ascii="仿宋" w:hAnsi="仿宋" w:eastAsia="仿宋"/>
                <w:sz w:val="18"/>
                <w:szCs w:val="18"/>
              </w:rPr>
              <w:t>%＜百分值≤</w:t>
            </w:r>
            <w:r>
              <w:rPr>
                <w:rFonts w:ascii="仿宋" w:hAnsi="仿宋" w:eastAsia="仿宋"/>
                <w:sz w:val="18"/>
                <w:szCs w:val="18"/>
              </w:rPr>
              <w:t>65</w:t>
            </w:r>
            <w:r>
              <w:rPr>
                <w:rFonts w:hint="eastAsia" w:ascii="仿宋" w:hAnsi="仿宋" w:eastAsia="仿宋"/>
                <w:sz w:val="18"/>
                <w:szCs w:val="18"/>
              </w:rPr>
              <w:t>%</w:t>
            </w:r>
          </w:p>
        </w:tc>
        <w:tc>
          <w:tcPr>
            <w:tcW w:w="2651" w:type="dxa"/>
          </w:tcPr>
          <w:p>
            <w:pPr>
              <w:jc w:val="center"/>
              <w:rPr>
                <w:rFonts w:ascii="仿宋" w:hAnsi="仿宋" w:eastAsia="仿宋"/>
                <w:sz w:val="18"/>
                <w:szCs w:val="18"/>
              </w:rPr>
            </w:pPr>
            <w:r>
              <w:rPr>
                <w:rFonts w:hint="eastAsia" w:ascii="仿宋" w:hAnsi="仿宋" w:eastAsia="仿宋"/>
                <w:sz w:val="18"/>
                <w:szCs w:val="18"/>
              </w:rPr>
              <w:t>货值金额×</w:t>
            </w:r>
            <w:r>
              <w:rPr>
                <w:rFonts w:ascii="仿宋" w:hAnsi="仿宋" w:eastAsia="仿宋"/>
                <w:sz w:val="18"/>
                <w:szCs w:val="18"/>
              </w:rPr>
              <w:t>1</w:t>
            </w:r>
            <w:r>
              <w:rPr>
                <w:rFonts w:hint="eastAsia" w:ascii="仿宋" w:hAnsi="仿宋" w:eastAsia="仿宋"/>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ascii="仿宋" w:hAnsi="仿宋" w:eastAsia="仿宋"/>
                <w:sz w:val="18"/>
                <w:szCs w:val="18"/>
              </w:rPr>
              <w:t>65</w:t>
            </w:r>
            <w:r>
              <w:rPr>
                <w:rFonts w:hint="eastAsia" w:ascii="仿宋" w:hAnsi="仿宋" w:eastAsia="仿宋"/>
                <w:sz w:val="18"/>
                <w:szCs w:val="18"/>
              </w:rPr>
              <w:t>%＜百分值≤</w:t>
            </w:r>
            <w:r>
              <w:rPr>
                <w:rFonts w:ascii="仿宋" w:hAnsi="仿宋" w:eastAsia="仿宋"/>
                <w:sz w:val="18"/>
                <w:szCs w:val="18"/>
              </w:rPr>
              <w:t>80</w:t>
            </w:r>
            <w:r>
              <w:rPr>
                <w:rFonts w:hint="eastAsia" w:ascii="仿宋" w:hAnsi="仿宋" w:eastAsia="仿宋"/>
                <w:sz w:val="18"/>
                <w:szCs w:val="18"/>
              </w:rPr>
              <w:t>%</w:t>
            </w:r>
          </w:p>
        </w:tc>
        <w:tc>
          <w:tcPr>
            <w:tcW w:w="2651" w:type="dxa"/>
          </w:tcPr>
          <w:p>
            <w:pPr>
              <w:jc w:val="center"/>
              <w:rPr>
                <w:rFonts w:ascii="仿宋" w:hAnsi="仿宋" w:eastAsia="仿宋"/>
                <w:sz w:val="18"/>
                <w:szCs w:val="18"/>
              </w:rPr>
            </w:pPr>
            <w:r>
              <w:rPr>
                <w:rFonts w:hint="eastAsia" w:ascii="仿宋" w:hAnsi="仿宋" w:eastAsia="仿宋"/>
                <w:sz w:val="18"/>
                <w:szCs w:val="18"/>
              </w:rPr>
              <w:t>货值金额×</w:t>
            </w:r>
            <w:r>
              <w:rPr>
                <w:rFonts w:ascii="仿宋" w:hAnsi="仿宋" w:eastAsia="仿宋"/>
                <w:sz w:val="18"/>
                <w:szCs w:val="18"/>
              </w:rPr>
              <w:t>2</w:t>
            </w:r>
            <w:r>
              <w:rPr>
                <w:rFonts w:hint="eastAsia" w:ascii="仿宋" w:hAnsi="仿宋" w:eastAsia="仿宋"/>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ascii="仿宋" w:hAnsi="仿宋" w:eastAsia="仿宋"/>
                <w:sz w:val="18"/>
                <w:szCs w:val="18"/>
              </w:rPr>
              <w:t>80</w:t>
            </w:r>
            <w:r>
              <w:rPr>
                <w:rFonts w:hint="eastAsia" w:ascii="仿宋" w:hAnsi="仿宋" w:eastAsia="仿宋"/>
                <w:sz w:val="18"/>
                <w:szCs w:val="18"/>
              </w:rPr>
              <w:t>%＜百分值≤</w:t>
            </w:r>
            <w:r>
              <w:rPr>
                <w:rFonts w:ascii="仿宋" w:hAnsi="仿宋" w:eastAsia="仿宋"/>
                <w:sz w:val="18"/>
                <w:szCs w:val="18"/>
              </w:rPr>
              <w:t>90</w:t>
            </w:r>
            <w:r>
              <w:rPr>
                <w:rFonts w:hint="eastAsia" w:ascii="仿宋" w:hAnsi="仿宋" w:eastAsia="仿宋"/>
                <w:sz w:val="18"/>
                <w:szCs w:val="18"/>
              </w:rPr>
              <w:t>%</w:t>
            </w:r>
          </w:p>
        </w:tc>
        <w:tc>
          <w:tcPr>
            <w:tcW w:w="2651" w:type="dxa"/>
          </w:tcPr>
          <w:p>
            <w:pPr>
              <w:jc w:val="center"/>
              <w:rPr>
                <w:rFonts w:ascii="仿宋" w:hAnsi="仿宋" w:eastAsia="仿宋"/>
                <w:sz w:val="18"/>
                <w:szCs w:val="18"/>
              </w:rPr>
            </w:pPr>
            <w:r>
              <w:rPr>
                <w:rFonts w:hint="eastAsia" w:ascii="仿宋" w:hAnsi="仿宋" w:eastAsia="仿宋"/>
                <w:sz w:val="18"/>
                <w:szCs w:val="18"/>
              </w:rPr>
              <w:t>货值金额×250%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ascii="仿宋" w:hAnsi="仿宋" w:eastAsia="仿宋"/>
                <w:sz w:val="18"/>
                <w:szCs w:val="18"/>
              </w:rPr>
              <w:t>90</w:t>
            </w:r>
            <w:r>
              <w:rPr>
                <w:rFonts w:hint="eastAsia" w:ascii="仿宋" w:hAnsi="仿宋" w:eastAsia="仿宋"/>
                <w:sz w:val="18"/>
                <w:szCs w:val="18"/>
              </w:rPr>
              <w:t>%＜百分值≤100%</w:t>
            </w:r>
          </w:p>
        </w:tc>
        <w:tc>
          <w:tcPr>
            <w:tcW w:w="2651" w:type="dxa"/>
          </w:tcPr>
          <w:p>
            <w:pPr>
              <w:jc w:val="center"/>
              <w:rPr>
                <w:rFonts w:ascii="仿宋" w:hAnsi="仿宋" w:eastAsia="仿宋"/>
                <w:sz w:val="18"/>
                <w:szCs w:val="18"/>
              </w:rPr>
            </w:pPr>
            <w:r>
              <w:rPr>
                <w:rFonts w:hint="eastAsia" w:ascii="仿宋" w:hAnsi="仿宋" w:eastAsia="仿宋"/>
                <w:sz w:val="18"/>
                <w:szCs w:val="18"/>
              </w:rPr>
              <w:t>货值金额×300%</w:t>
            </w:r>
          </w:p>
        </w:tc>
      </w:tr>
    </w:tbl>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91" w:name="_Toc8999764"/>
    </w:p>
    <w:p>
      <w:pPr>
        <w:pStyle w:val="5"/>
        <w:rPr>
          <w:rFonts w:ascii="仿宋" w:hAnsi="仿宋" w:eastAsia="仿宋"/>
          <w:sz w:val="28"/>
          <w:szCs w:val="28"/>
        </w:rPr>
      </w:pPr>
      <w:bookmarkStart w:id="92" w:name="_Toc94005854"/>
      <w:r>
        <w:rPr>
          <w:rFonts w:hint="eastAsia" w:ascii="仿宋" w:hAnsi="仿宋" w:eastAsia="仿宋"/>
          <w:sz w:val="28"/>
          <w:szCs w:val="28"/>
        </w:rPr>
        <w:t>（四十一）机动</w:t>
      </w:r>
      <w:r>
        <w:rPr>
          <w:rFonts w:ascii="仿宋" w:hAnsi="仿宋" w:eastAsia="仿宋"/>
          <w:sz w:val="28"/>
          <w:szCs w:val="28"/>
        </w:rPr>
        <w:t>车生产、进口企业</w:t>
      </w:r>
      <w:r>
        <w:rPr>
          <w:rFonts w:hint="eastAsia" w:ascii="仿宋" w:hAnsi="仿宋" w:eastAsia="仿宋"/>
          <w:sz w:val="28"/>
          <w:szCs w:val="28"/>
        </w:rPr>
        <w:t>未按</w:t>
      </w:r>
      <w:r>
        <w:rPr>
          <w:rFonts w:ascii="仿宋" w:hAnsi="仿宋" w:eastAsia="仿宋"/>
          <w:sz w:val="28"/>
          <w:szCs w:val="28"/>
        </w:rPr>
        <w:t>规定公布生产、进口机动车</w:t>
      </w:r>
      <w:r>
        <w:rPr>
          <w:rFonts w:hint="eastAsia" w:ascii="仿宋" w:hAnsi="仿宋" w:eastAsia="仿宋"/>
          <w:sz w:val="28"/>
          <w:szCs w:val="28"/>
        </w:rPr>
        <w:t>排放检验</w:t>
      </w:r>
      <w:r>
        <w:rPr>
          <w:rFonts w:ascii="仿宋" w:hAnsi="仿宋" w:eastAsia="仿宋"/>
          <w:sz w:val="28"/>
          <w:szCs w:val="28"/>
        </w:rPr>
        <w:t>信息</w:t>
      </w:r>
      <w:r>
        <w:rPr>
          <w:rFonts w:hint="eastAsia" w:ascii="仿宋" w:hAnsi="仿宋" w:eastAsia="仿宋"/>
          <w:sz w:val="28"/>
          <w:szCs w:val="28"/>
        </w:rPr>
        <w:t>和</w:t>
      </w:r>
      <w:r>
        <w:rPr>
          <w:rFonts w:ascii="仿宋" w:hAnsi="仿宋" w:eastAsia="仿宋"/>
          <w:sz w:val="28"/>
          <w:szCs w:val="28"/>
        </w:rPr>
        <w:t>污染控制技术信息</w:t>
      </w:r>
      <w:r>
        <w:rPr>
          <w:rFonts w:hint="eastAsia" w:ascii="仿宋" w:hAnsi="仿宋" w:eastAsia="仿宋"/>
          <w:sz w:val="28"/>
          <w:szCs w:val="28"/>
        </w:rPr>
        <w:t>的</w:t>
      </w:r>
      <w:r>
        <w:rPr>
          <w:rFonts w:ascii="仿宋" w:hAnsi="仿宋" w:eastAsia="仿宋"/>
          <w:sz w:val="28"/>
          <w:szCs w:val="28"/>
        </w:rPr>
        <w:t>罚款幅度</w:t>
      </w:r>
      <w:bookmarkEnd w:id="91"/>
      <w:r>
        <w:rPr>
          <w:rFonts w:hint="eastAsia" w:ascii="仿宋" w:hAnsi="仿宋" w:eastAsia="仿宋"/>
          <w:sz w:val="28"/>
          <w:szCs w:val="28"/>
        </w:rPr>
        <w:t>裁定</w:t>
      </w:r>
      <w:bookmarkEnd w:id="92"/>
    </w:p>
    <w:p>
      <w:pPr>
        <w:jc w:val="center"/>
        <w:rPr>
          <w:rFonts w:ascii="仿宋" w:hAnsi="仿宋" w:eastAsia="仿宋"/>
          <w:b/>
          <w:bCs/>
        </w:rPr>
      </w:pPr>
      <w:r>
        <w:rPr>
          <w:rFonts w:hint="eastAsia" w:ascii="仿宋" w:hAnsi="仿宋" w:eastAsia="仿宋"/>
          <w:b/>
        </w:rPr>
        <w:t>表</w:t>
      </w:r>
      <w:r>
        <w:rPr>
          <w:rFonts w:ascii="仿宋" w:hAnsi="仿宋" w:eastAsia="仿宋"/>
          <w:b/>
        </w:rPr>
        <w:t xml:space="preserve">41 </w:t>
      </w:r>
      <w:r>
        <w:rPr>
          <w:rFonts w:hint="eastAsia" w:ascii="仿宋" w:hAnsi="仿宋" w:eastAsia="仿宋"/>
          <w:b/>
          <w:bCs/>
        </w:rPr>
        <w:t>机动车生产、进口企业未按规定公布生产、进口机动车排放检验信息和污染控制</w:t>
      </w:r>
    </w:p>
    <w:p>
      <w:pPr>
        <w:jc w:val="center"/>
        <w:rPr>
          <w:rFonts w:ascii="仿宋" w:hAnsi="仿宋" w:eastAsia="仿宋"/>
          <w:b/>
          <w:bCs/>
        </w:rPr>
      </w:pPr>
      <w:r>
        <w:rPr>
          <w:rFonts w:hint="eastAsia" w:ascii="仿宋" w:hAnsi="仿宋" w:eastAsia="仿宋"/>
          <w:b/>
          <w:bCs/>
        </w:rPr>
        <w:t>技术信息的罚款幅度</w:t>
      </w:r>
      <w:r>
        <w:rPr>
          <w:rFonts w:ascii="仿宋" w:hAnsi="仿宋" w:eastAsia="仿宋"/>
          <w:b/>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160"/>
        <w:gridCol w:w="1176"/>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160"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76"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160"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176" w:type="dxa"/>
            <w:vMerge w:val="restart"/>
            <w:vAlign w:val="center"/>
          </w:tcPr>
          <w:p>
            <w:pPr>
              <w:jc w:val="center"/>
              <w:rPr>
                <w:rFonts w:ascii="仿宋" w:hAnsi="仿宋" w:eastAsia="仿宋"/>
                <w:sz w:val="18"/>
                <w:szCs w:val="18"/>
              </w:rPr>
            </w:pPr>
            <w:r>
              <w:rPr>
                <w:rFonts w:ascii="仿宋" w:hAnsi="仿宋" w:eastAsia="仿宋"/>
                <w:sz w:val="18"/>
                <w:szCs w:val="18"/>
              </w:rPr>
              <w:t>60</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6</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160"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w:t>
            </w:r>
          </w:p>
          <w:p>
            <w:pPr>
              <w:jc w:val="center"/>
              <w:rPr>
                <w:rFonts w:ascii="仿宋" w:hAnsi="仿宋" w:eastAsia="仿宋"/>
                <w:sz w:val="18"/>
                <w:szCs w:val="18"/>
              </w:rPr>
            </w:pPr>
            <w:r>
              <w:rPr>
                <w:rFonts w:hint="eastAsia" w:ascii="仿宋" w:hAnsi="仿宋" w:eastAsia="仿宋"/>
                <w:sz w:val="18"/>
                <w:szCs w:val="18"/>
              </w:rPr>
              <w:t>并进行</w:t>
            </w:r>
            <w:r>
              <w:rPr>
                <w:rFonts w:ascii="仿宋" w:hAnsi="仿宋" w:eastAsia="仿宋"/>
                <w:sz w:val="18"/>
                <w:szCs w:val="18"/>
              </w:rPr>
              <w:t>改正</w:t>
            </w:r>
          </w:p>
        </w:tc>
        <w:tc>
          <w:tcPr>
            <w:tcW w:w="1176"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进行部分改正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160"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76"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2160"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b/>
                <w:sz w:val="18"/>
                <w:szCs w:val="18"/>
              </w:rPr>
            </w:pPr>
          </w:p>
        </w:tc>
        <w:tc>
          <w:tcPr>
            <w:tcW w:w="2160"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176"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160" w:type="dxa"/>
            <w:vMerge w:val="continue"/>
          </w:tcPr>
          <w:p>
            <w:pPr>
              <w:rPr>
                <w:rFonts w:ascii="仿宋" w:hAnsi="仿宋" w:eastAsia="仿宋"/>
                <w:sz w:val="18"/>
                <w:szCs w:val="18"/>
              </w:rPr>
            </w:pPr>
          </w:p>
        </w:tc>
        <w:tc>
          <w:tcPr>
            <w:tcW w:w="1176"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160" w:type="dxa"/>
            <w:vMerge w:val="continue"/>
          </w:tcPr>
          <w:p>
            <w:pPr>
              <w:rPr>
                <w:rFonts w:ascii="仿宋" w:hAnsi="仿宋" w:eastAsia="仿宋"/>
                <w:sz w:val="18"/>
                <w:szCs w:val="18"/>
              </w:rPr>
            </w:pPr>
          </w:p>
        </w:tc>
        <w:tc>
          <w:tcPr>
            <w:tcW w:w="1176"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160" w:type="dxa"/>
            <w:vMerge w:val="continue"/>
          </w:tcPr>
          <w:p>
            <w:pPr>
              <w:rPr>
                <w:rFonts w:ascii="仿宋" w:hAnsi="仿宋" w:eastAsia="仿宋"/>
                <w:sz w:val="18"/>
                <w:szCs w:val="18"/>
              </w:rPr>
            </w:pPr>
          </w:p>
        </w:tc>
        <w:tc>
          <w:tcPr>
            <w:tcW w:w="1176"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160" w:type="dxa"/>
            <w:vMerge w:val="continue"/>
          </w:tcPr>
          <w:p>
            <w:pPr>
              <w:rPr>
                <w:rFonts w:ascii="仿宋" w:hAnsi="仿宋" w:eastAsia="仿宋"/>
                <w:sz w:val="18"/>
                <w:szCs w:val="18"/>
              </w:rPr>
            </w:pPr>
          </w:p>
        </w:tc>
        <w:tc>
          <w:tcPr>
            <w:tcW w:w="1176"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160" w:type="dxa"/>
            <w:vMerge w:val="continue"/>
            <w:vAlign w:val="center"/>
          </w:tcPr>
          <w:p>
            <w:pPr>
              <w:rPr>
                <w:rFonts w:ascii="仿宋" w:hAnsi="仿宋" w:eastAsia="仿宋"/>
                <w:sz w:val="18"/>
                <w:szCs w:val="18"/>
              </w:rPr>
            </w:pPr>
          </w:p>
        </w:tc>
        <w:tc>
          <w:tcPr>
            <w:tcW w:w="1176"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1、本表适用于《中华人民共和国大气污染防治法》第一百</w:t>
      </w:r>
      <w:r>
        <w:rPr>
          <w:rFonts w:hint="eastAsia" w:ascii="仿宋" w:hAnsi="仿宋" w:eastAsia="仿宋"/>
          <w:sz w:val="18"/>
          <w:szCs w:val="18"/>
        </w:rPr>
        <w:t>一十</w:t>
      </w:r>
      <w:r>
        <w:rPr>
          <w:rFonts w:ascii="仿宋" w:hAnsi="仿宋" w:eastAsia="仿宋"/>
          <w:sz w:val="18"/>
          <w:szCs w:val="18"/>
        </w:rPr>
        <w:t>一条第</w:t>
      </w:r>
      <w:r>
        <w:rPr>
          <w:rFonts w:hint="eastAsia" w:ascii="仿宋" w:hAnsi="仿宋" w:eastAsia="仿宋"/>
          <w:sz w:val="18"/>
          <w:szCs w:val="18"/>
        </w:rPr>
        <w:t>一</w:t>
      </w:r>
      <w:r>
        <w:rPr>
          <w:rFonts w:ascii="仿宋" w:hAnsi="仿宋" w:eastAsia="仿宋"/>
          <w:sz w:val="18"/>
          <w:szCs w:val="18"/>
        </w:rPr>
        <w:t>款</w:t>
      </w:r>
      <w:r>
        <w:rPr>
          <w:rFonts w:hint="eastAsia" w:ascii="仿宋" w:hAnsi="仿宋" w:eastAsia="仿宋"/>
          <w:sz w:val="18"/>
          <w:szCs w:val="18"/>
        </w:rPr>
        <w:t>规定</w:t>
      </w:r>
      <w:r>
        <w:rPr>
          <w:rFonts w:ascii="仿宋" w:hAnsi="仿宋" w:eastAsia="仿宋"/>
          <w:sz w:val="18"/>
          <w:szCs w:val="18"/>
        </w:rPr>
        <w:t>：“</w:t>
      </w:r>
      <w:r>
        <w:rPr>
          <w:rFonts w:hint="eastAsia" w:ascii="仿宋" w:hAnsi="仿宋" w:eastAsia="仿宋"/>
          <w:sz w:val="18"/>
          <w:szCs w:val="18"/>
        </w:rPr>
        <w:t>违反本法规定，机动车生产、进口企业未按照规定向社会公布其生产、进口机动车车型的排放检验信息或者污染控制技术信息的，由省级以上人民政府生态环境主管部门责令改正，处五万元以上五十万元以下的罚款</w:t>
      </w:r>
      <w:r>
        <w:rPr>
          <w:rFonts w:ascii="仿宋" w:hAnsi="仿宋" w:eastAsia="仿宋"/>
          <w:sz w:val="18"/>
          <w:szCs w:val="18"/>
        </w:rPr>
        <w:t>。</w:t>
      </w:r>
      <w:r>
        <w:rPr>
          <w:rFonts w:hint="eastAsia" w:ascii="仿宋" w:hAnsi="仿宋" w:eastAsia="仿宋"/>
          <w:sz w:val="18"/>
          <w:szCs w:val="18"/>
        </w:rPr>
        <w:t>”</w:t>
      </w:r>
      <w:r>
        <w:rPr>
          <w:rFonts w:ascii="仿宋" w:hAnsi="仿宋" w:eastAsia="仿宋"/>
          <w:sz w:val="18"/>
          <w:szCs w:val="18"/>
        </w:rPr>
        <w:t xml:space="preserve"> </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本表裁量的计算方法为：</w:t>
      </w:r>
      <w:r>
        <w:rPr>
          <w:rFonts w:ascii="仿宋" w:hAnsi="仿宋" w:eastAsia="仿宋"/>
          <w:sz w:val="18"/>
          <w:szCs w:val="18"/>
        </w:rPr>
        <w:t>罚款金额=百分值之和×最高法定罚款上限50万元。</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93" w:name="_Toc8999765"/>
    </w:p>
    <w:p>
      <w:pPr>
        <w:pStyle w:val="5"/>
        <w:rPr>
          <w:rFonts w:ascii="仿宋" w:hAnsi="仿宋" w:eastAsia="仿宋"/>
          <w:sz w:val="28"/>
          <w:szCs w:val="28"/>
        </w:rPr>
      </w:pPr>
      <w:bookmarkStart w:id="94" w:name="_Toc94005855"/>
      <w:r>
        <w:rPr>
          <w:rFonts w:hint="eastAsia" w:ascii="仿宋" w:hAnsi="仿宋" w:eastAsia="仿宋"/>
          <w:sz w:val="28"/>
          <w:szCs w:val="28"/>
        </w:rPr>
        <w:t>（四十二）伪造</w:t>
      </w:r>
      <w:r>
        <w:rPr>
          <w:rFonts w:ascii="仿宋" w:hAnsi="仿宋" w:eastAsia="仿宋"/>
          <w:sz w:val="28"/>
          <w:szCs w:val="28"/>
        </w:rPr>
        <w:t>机动</w:t>
      </w:r>
      <w:r>
        <w:rPr>
          <w:rFonts w:hint="eastAsia" w:ascii="仿宋" w:hAnsi="仿宋" w:eastAsia="仿宋"/>
          <w:sz w:val="28"/>
          <w:szCs w:val="28"/>
        </w:rPr>
        <w:t>车</w:t>
      </w:r>
      <w:r>
        <w:rPr>
          <w:rFonts w:ascii="仿宋" w:hAnsi="仿宋" w:eastAsia="仿宋"/>
          <w:sz w:val="28"/>
          <w:szCs w:val="28"/>
        </w:rPr>
        <w:t>、</w:t>
      </w:r>
      <w:r>
        <w:rPr>
          <w:rFonts w:hint="eastAsia" w:ascii="仿宋" w:hAnsi="仿宋" w:eastAsia="仿宋"/>
          <w:sz w:val="28"/>
          <w:szCs w:val="28"/>
        </w:rPr>
        <w:t>非</w:t>
      </w:r>
      <w:r>
        <w:rPr>
          <w:rFonts w:ascii="仿宋" w:hAnsi="仿宋" w:eastAsia="仿宋"/>
          <w:sz w:val="28"/>
          <w:szCs w:val="28"/>
        </w:rPr>
        <w:t>道路移动机械排放检验</w:t>
      </w:r>
      <w:r>
        <w:rPr>
          <w:rFonts w:hint="eastAsia" w:ascii="仿宋" w:hAnsi="仿宋" w:eastAsia="仿宋"/>
          <w:sz w:val="28"/>
          <w:szCs w:val="28"/>
        </w:rPr>
        <w:t>结果</w:t>
      </w:r>
      <w:r>
        <w:rPr>
          <w:rFonts w:ascii="仿宋" w:hAnsi="仿宋" w:eastAsia="仿宋"/>
          <w:sz w:val="28"/>
          <w:szCs w:val="28"/>
        </w:rPr>
        <w:t>或出具虚假排放检验报告罚款幅度</w:t>
      </w:r>
      <w:bookmarkEnd w:id="93"/>
      <w:r>
        <w:rPr>
          <w:rFonts w:hint="eastAsia" w:ascii="仿宋" w:hAnsi="仿宋" w:eastAsia="仿宋"/>
          <w:sz w:val="28"/>
          <w:szCs w:val="28"/>
        </w:rPr>
        <w:t>裁定</w:t>
      </w:r>
      <w:bookmarkEnd w:id="94"/>
    </w:p>
    <w:p>
      <w:pPr>
        <w:jc w:val="center"/>
        <w:rPr>
          <w:rFonts w:ascii="仿宋" w:hAnsi="仿宋" w:eastAsia="仿宋"/>
          <w:b/>
          <w:bCs/>
        </w:rPr>
      </w:pPr>
      <w:r>
        <w:rPr>
          <w:rFonts w:hint="eastAsia" w:ascii="仿宋" w:hAnsi="仿宋" w:eastAsia="仿宋"/>
          <w:b/>
        </w:rPr>
        <w:t>表</w:t>
      </w:r>
      <w:r>
        <w:rPr>
          <w:rFonts w:ascii="仿宋" w:hAnsi="仿宋" w:eastAsia="仿宋"/>
          <w:b/>
        </w:rPr>
        <w:t>42</w:t>
      </w:r>
      <w:r>
        <w:rPr>
          <w:rFonts w:hint="eastAsia" w:ascii="仿宋" w:hAnsi="仿宋" w:eastAsia="仿宋"/>
          <w:b/>
          <w:bCs/>
        </w:rPr>
        <w:t>伪造机动车、非道路移动机械排放检验结果或出具虚假排放检验报告</w:t>
      </w:r>
    </w:p>
    <w:p>
      <w:pPr>
        <w:jc w:val="center"/>
        <w:rPr>
          <w:rFonts w:ascii="仿宋" w:hAnsi="仿宋" w:eastAsia="仿宋"/>
          <w:b/>
          <w:bCs/>
        </w:rPr>
      </w:pPr>
      <w:r>
        <w:rPr>
          <w:rFonts w:hint="eastAsia" w:ascii="仿宋" w:hAnsi="仿宋" w:eastAsia="仿宋"/>
          <w:b/>
          <w:bCs/>
        </w:rPr>
        <w:t>罚款幅度</w:t>
      </w:r>
      <w:r>
        <w:rPr>
          <w:rFonts w:ascii="仿宋" w:hAnsi="仿宋" w:eastAsia="仿宋"/>
          <w:b/>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60</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6</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进行部分改正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b/>
                <w:sz w:val="18"/>
                <w:szCs w:val="18"/>
              </w:rPr>
            </w:pPr>
          </w:p>
        </w:tc>
        <w:tc>
          <w:tcPr>
            <w:tcW w:w="227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1、本表适用于《中华人民共和国大气污染防治法》第一百</w:t>
      </w:r>
      <w:r>
        <w:rPr>
          <w:rFonts w:hint="eastAsia" w:ascii="仿宋" w:hAnsi="仿宋" w:eastAsia="仿宋"/>
          <w:sz w:val="18"/>
          <w:szCs w:val="18"/>
        </w:rPr>
        <w:t>一十二</w:t>
      </w:r>
      <w:r>
        <w:rPr>
          <w:rFonts w:ascii="仿宋" w:hAnsi="仿宋" w:eastAsia="仿宋"/>
          <w:sz w:val="18"/>
          <w:szCs w:val="18"/>
        </w:rPr>
        <w:t>条第</w:t>
      </w:r>
      <w:r>
        <w:rPr>
          <w:rFonts w:hint="eastAsia" w:ascii="仿宋" w:hAnsi="仿宋" w:eastAsia="仿宋"/>
          <w:sz w:val="18"/>
          <w:szCs w:val="18"/>
        </w:rPr>
        <w:t>一</w:t>
      </w:r>
      <w:r>
        <w:rPr>
          <w:rFonts w:ascii="仿宋" w:hAnsi="仿宋" w:eastAsia="仿宋"/>
          <w:sz w:val="18"/>
          <w:szCs w:val="18"/>
        </w:rPr>
        <w:t>款</w:t>
      </w:r>
      <w:r>
        <w:rPr>
          <w:rFonts w:hint="eastAsia" w:ascii="仿宋" w:hAnsi="仿宋" w:eastAsia="仿宋"/>
          <w:sz w:val="18"/>
          <w:szCs w:val="18"/>
        </w:rPr>
        <w:t>规定：</w:t>
      </w:r>
      <w:r>
        <w:rPr>
          <w:rFonts w:ascii="仿宋" w:hAnsi="仿宋" w:eastAsia="仿宋"/>
          <w:sz w:val="18"/>
          <w:szCs w:val="18"/>
        </w:rPr>
        <w:t>“</w:t>
      </w:r>
      <w:r>
        <w:rPr>
          <w:rFonts w:hint="eastAsia" w:ascii="仿宋" w:hAnsi="仿宋" w:eastAsia="仿宋"/>
          <w:sz w:val="18"/>
          <w:szCs w:val="18"/>
        </w:rPr>
        <w:t>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本表裁量的计算方法为：</w:t>
      </w:r>
      <w:r>
        <w:rPr>
          <w:rFonts w:ascii="仿宋" w:hAnsi="仿宋" w:eastAsia="仿宋"/>
          <w:sz w:val="18"/>
          <w:szCs w:val="18"/>
        </w:rPr>
        <w:t>罚款金额=百分值之和×最高法定罚款上限50万元。</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95" w:name="_Toc8999766"/>
    </w:p>
    <w:p>
      <w:pPr>
        <w:pStyle w:val="5"/>
        <w:rPr>
          <w:rFonts w:ascii="仿宋" w:hAnsi="仿宋" w:eastAsia="仿宋"/>
          <w:sz w:val="28"/>
          <w:szCs w:val="28"/>
        </w:rPr>
      </w:pPr>
      <w:bookmarkStart w:id="96" w:name="_Toc94005856"/>
      <w:r>
        <w:rPr>
          <w:rFonts w:hint="eastAsia" w:ascii="仿宋" w:hAnsi="仿宋" w:eastAsia="仿宋"/>
          <w:sz w:val="28"/>
          <w:szCs w:val="28"/>
        </w:rPr>
        <w:t>（四十三）无组织</w:t>
      </w:r>
      <w:r>
        <w:rPr>
          <w:rFonts w:ascii="仿宋" w:hAnsi="仿宋" w:eastAsia="仿宋"/>
          <w:sz w:val="28"/>
          <w:szCs w:val="28"/>
        </w:rPr>
        <w:t>排放大气污染物的</w:t>
      </w:r>
      <w:r>
        <w:rPr>
          <w:rFonts w:hint="eastAsia" w:ascii="仿宋" w:hAnsi="仿宋" w:eastAsia="仿宋"/>
          <w:sz w:val="28"/>
          <w:szCs w:val="28"/>
        </w:rPr>
        <w:t>罚款</w:t>
      </w:r>
      <w:r>
        <w:rPr>
          <w:rFonts w:ascii="仿宋" w:hAnsi="仿宋" w:eastAsia="仿宋"/>
          <w:sz w:val="28"/>
          <w:szCs w:val="28"/>
        </w:rPr>
        <w:t>幅度</w:t>
      </w:r>
      <w:bookmarkEnd w:id="95"/>
      <w:r>
        <w:rPr>
          <w:rFonts w:hint="eastAsia" w:ascii="仿宋" w:hAnsi="仿宋" w:eastAsia="仿宋"/>
          <w:sz w:val="28"/>
          <w:szCs w:val="28"/>
        </w:rPr>
        <w:t>裁定</w:t>
      </w:r>
      <w:bookmarkEnd w:id="96"/>
    </w:p>
    <w:p>
      <w:pPr>
        <w:jc w:val="center"/>
        <w:rPr>
          <w:rFonts w:ascii="仿宋" w:hAnsi="仿宋" w:eastAsia="仿宋"/>
          <w:b/>
          <w:bCs/>
        </w:rPr>
      </w:pPr>
      <w:r>
        <w:rPr>
          <w:rFonts w:hint="eastAsia" w:ascii="仿宋" w:hAnsi="仿宋" w:eastAsia="仿宋"/>
          <w:b/>
        </w:rPr>
        <w:t>表</w:t>
      </w:r>
      <w:r>
        <w:rPr>
          <w:rFonts w:ascii="仿宋" w:hAnsi="仿宋" w:eastAsia="仿宋"/>
          <w:b/>
        </w:rPr>
        <w:t>43</w:t>
      </w:r>
      <w:r>
        <w:rPr>
          <w:rFonts w:hint="eastAsia" w:ascii="仿宋" w:hAnsi="仿宋" w:eastAsia="仿宋"/>
          <w:b/>
        </w:rPr>
        <w:t>无组织排放</w:t>
      </w:r>
      <w:r>
        <w:rPr>
          <w:rFonts w:ascii="仿宋" w:hAnsi="仿宋" w:eastAsia="仿宋"/>
          <w:b/>
        </w:rPr>
        <w:t>大气污染物的</w:t>
      </w:r>
      <w:r>
        <w:rPr>
          <w:rFonts w:hint="eastAsia" w:ascii="仿宋" w:hAnsi="仿宋" w:eastAsia="仿宋"/>
          <w:b/>
          <w:bCs/>
        </w:rPr>
        <w:t>罚款幅度</w:t>
      </w:r>
      <w:r>
        <w:rPr>
          <w:rFonts w:ascii="仿宋" w:hAnsi="仿宋" w:eastAsia="仿宋"/>
          <w:b/>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60</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6</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进行部分改正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b/>
                <w:sz w:val="18"/>
                <w:szCs w:val="18"/>
              </w:rPr>
            </w:pPr>
          </w:p>
        </w:tc>
        <w:tc>
          <w:tcPr>
            <w:tcW w:w="227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1、本表适用于《中华人民共和国大气污染防治法》</w:t>
      </w:r>
      <w:r>
        <w:rPr>
          <w:rFonts w:hint="eastAsia" w:ascii="仿宋" w:hAnsi="仿宋" w:eastAsia="仿宋"/>
          <w:sz w:val="18"/>
          <w:szCs w:val="18"/>
        </w:rPr>
        <w:t>第</w:t>
      </w:r>
      <w:r>
        <w:rPr>
          <w:rFonts w:ascii="仿宋" w:hAnsi="仿宋" w:eastAsia="仿宋"/>
          <w:sz w:val="18"/>
          <w:szCs w:val="18"/>
        </w:rPr>
        <w:t>一百零八条、第一百</w:t>
      </w:r>
      <w:r>
        <w:rPr>
          <w:rFonts w:hint="eastAsia" w:ascii="仿宋" w:hAnsi="仿宋" w:eastAsia="仿宋"/>
          <w:sz w:val="18"/>
          <w:szCs w:val="18"/>
        </w:rPr>
        <w:t>一十七</w:t>
      </w:r>
      <w:r>
        <w:rPr>
          <w:rFonts w:ascii="仿宋" w:hAnsi="仿宋" w:eastAsia="仿宋"/>
          <w:sz w:val="18"/>
          <w:szCs w:val="18"/>
        </w:rPr>
        <w:t>条</w:t>
      </w:r>
      <w:r>
        <w:rPr>
          <w:rFonts w:hint="eastAsia" w:ascii="仿宋" w:hAnsi="仿宋" w:eastAsia="仿宋"/>
          <w:sz w:val="18"/>
          <w:szCs w:val="18"/>
        </w:rPr>
        <w:t>、</w:t>
      </w:r>
      <w:r>
        <w:rPr>
          <w:rFonts w:ascii="仿宋" w:hAnsi="仿宋" w:eastAsia="仿宋"/>
          <w:sz w:val="18"/>
          <w:szCs w:val="18"/>
        </w:rPr>
        <w:t>第</w:t>
      </w:r>
      <w:r>
        <w:rPr>
          <w:rFonts w:hint="eastAsia" w:ascii="仿宋" w:hAnsi="仿宋" w:eastAsia="仿宋"/>
          <w:sz w:val="18"/>
          <w:szCs w:val="18"/>
        </w:rPr>
        <w:t>一百</w:t>
      </w:r>
      <w:r>
        <w:rPr>
          <w:rFonts w:ascii="仿宋" w:hAnsi="仿宋" w:eastAsia="仿宋"/>
          <w:sz w:val="18"/>
          <w:szCs w:val="18"/>
        </w:rPr>
        <w:t>二十条</w:t>
      </w:r>
      <w:r>
        <w:rPr>
          <w:rFonts w:hint="eastAsia" w:ascii="仿宋" w:hAnsi="仿宋" w:eastAsia="仿宋"/>
          <w:sz w:val="18"/>
          <w:szCs w:val="18"/>
        </w:rPr>
        <w:t>的罚款</w:t>
      </w:r>
      <w:r>
        <w:rPr>
          <w:rFonts w:ascii="仿宋" w:hAnsi="仿宋" w:eastAsia="仿宋"/>
          <w:sz w:val="18"/>
          <w:szCs w:val="18"/>
        </w:rPr>
        <w:t>处罚。</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本表裁量的计算方法为：</w:t>
      </w:r>
      <w:r>
        <w:rPr>
          <w:rFonts w:ascii="仿宋" w:hAnsi="仿宋" w:eastAsia="仿宋"/>
          <w:sz w:val="18"/>
          <w:szCs w:val="18"/>
        </w:rPr>
        <w:t>罚款金额=百分值之和×最高法定罚款上限。</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97" w:name="_Toc8999767"/>
    </w:p>
    <w:p>
      <w:pPr>
        <w:pStyle w:val="5"/>
        <w:rPr>
          <w:rFonts w:ascii="仿宋" w:hAnsi="仿宋" w:eastAsia="仿宋"/>
          <w:sz w:val="28"/>
          <w:szCs w:val="28"/>
        </w:rPr>
      </w:pPr>
      <w:bookmarkStart w:id="98" w:name="_Toc94005857"/>
      <w:r>
        <w:rPr>
          <w:rFonts w:hint="eastAsia" w:ascii="仿宋" w:hAnsi="仿宋" w:eastAsia="仿宋"/>
          <w:sz w:val="28"/>
          <w:szCs w:val="28"/>
        </w:rPr>
        <w:t>（四十四）违反《大气</w:t>
      </w:r>
      <w:r>
        <w:rPr>
          <w:rFonts w:ascii="仿宋" w:hAnsi="仿宋" w:eastAsia="仿宋"/>
          <w:sz w:val="28"/>
          <w:szCs w:val="28"/>
        </w:rPr>
        <w:t>污染防治法</w:t>
      </w:r>
      <w:r>
        <w:rPr>
          <w:rFonts w:hint="eastAsia" w:ascii="仿宋" w:hAnsi="仿宋" w:eastAsia="仿宋"/>
          <w:sz w:val="28"/>
          <w:szCs w:val="28"/>
        </w:rPr>
        <w:t>》造成污染</w:t>
      </w:r>
      <w:r>
        <w:rPr>
          <w:rFonts w:ascii="仿宋" w:hAnsi="仿宋" w:eastAsia="仿宋"/>
          <w:sz w:val="28"/>
          <w:szCs w:val="28"/>
        </w:rPr>
        <w:t>的罚款幅度</w:t>
      </w:r>
      <w:bookmarkEnd w:id="97"/>
      <w:r>
        <w:rPr>
          <w:rFonts w:hint="eastAsia" w:ascii="仿宋" w:hAnsi="仿宋" w:eastAsia="仿宋"/>
          <w:sz w:val="28"/>
          <w:szCs w:val="28"/>
        </w:rPr>
        <w:t>裁定</w:t>
      </w:r>
      <w:bookmarkEnd w:id="98"/>
    </w:p>
    <w:p>
      <w:pPr>
        <w:jc w:val="center"/>
        <w:rPr>
          <w:rFonts w:ascii="仿宋" w:hAnsi="仿宋" w:eastAsia="仿宋"/>
          <w:b/>
          <w:bCs/>
        </w:rPr>
      </w:pPr>
      <w:r>
        <w:rPr>
          <w:rFonts w:hint="eastAsia" w:ascii="仿宋" w:hAnsi="仿宋" w:eastAsia="仿宋"/>
          <w:b/>
        </w:rPr>
        <w:t>表</w:t>
      </w:r>
      <w:r>
        <w:rPr>
          <w:rFonts w:ascii="仿宋" w:hAnsi="仿宋" w:eastAsia="仿宋"/>
          <w:b/>
        </w:rPr>
        <w:t xml:space="preserve">44 </w:t>
      </w:r>
      <w:r>
        <w:rPr>
          <w:rFonts w:hint="eastAsia" w:ascii="仿宋" w:hAnsi="仿宋" w:eastAsia="仿宋"/>
          <w:b/>
        </w:rPr>
        <w:t>违反《大气污染防治法》造成污染的罚款幅度</w:t>
      </w:r>
      <w:r>
        <w:rPr>
          <w:rFonts w:ascii="仿宋" w:hAnsi="仿宋" w:eastAsia="仿宋"/>
          <w:b/>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大气</w:t>
            </w:r>
            <w:r>
              <w:rPr>
                <w:rFonts w:ascii="仿宋" w:hAnsi="仿宋" w:eastAsia="仿宋"/>
                <w:sz w:val="18"/>
                <w:szCs w:val="18"/>
              </w:rPr>
              <w:t>污染事故</w:t>
            </w:r>
            <w:r>
              <w:rPr>
                <w:rFonts w:hint="eastAsia" w:ascii="仿宋" w:hAnsi="仿宋" w:eastAsia="仿宋"/>
                <w:sz w:val="18"/>
                <w:szCs w:val="18"/>
              </w:rPr>
              <w:t>级别</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60</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特大大气污染</w:t>
            </w:r>
          </w:p>
        </w:tc>
        <w:tc>
          <w:tcPr>
            <w:tcW w:w="898" w:type="dxa"/>
            <w:vAlign w:val="center"/>
          </w:tcPr>
          <w:p>
            <w:pPr>
              <w:jc w:val="center"/>
              <w:rPr>
                <w:rFonts w:ascii="仿宋" w:hAnsi="仿宋" w:eastAsia="仿宋"/>
                <w:sz w:val="18"/>
                <w:szCs w:val="18"/>
              </w:rPr>
            </w:pPr>
            <w:r>
              <w:rPr>
                <w:rFonts w:ascii="仿宋" w:hAnsi="仿宋" w:eastAsia="仿宋"/>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重大大气</w:t>
            </w:r>
            <w:r>
              <w:rPr>
                <w:rFonts w:ascii="仿宋" w:hAnsi="仿宋" w:eastAsia="仿宋"/>
                <w:sz w:val="18"/>
                <w:szCs w:val="18"/>
              </w:rPr>
              <w:t>污染</w:t>
            </w:r>
          </w:p>
        </w:tc>
        <w:tc>
          <w:tcPr>
            <w:tcW w:w="898"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较大</w:t>
            </w:r>
            <w:r>
              <w:rPr>
                <w:rFonts w:ascii="仿宋" w:hAnsi="仿宋" w:eastAsia="仿宋"/>
                <w:sz w:val="18"/>
                <w:szCs w:val="18"/>
              </w:rPr>
              <w:t>大气污染</w:t>
            </w:r>
          </w:p>
        </w:tc>
        <w:tc>
          <w:tcPr>
            <w:tcW w:w="898" w:type="dxa"/>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一般大气</w:t>
            </w:r>
            <w:r>
              <w:rPr>
                <w:rFonts w:ascii="仿宋" w:hAnsi="仿宋" w:eastAsia="仿宋"/>
                <w:sz w:val="18"/>
                <w:szCs w:val="18"/>
              </w:rPr>
              <w:t>污染</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进行部分改正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b/>
                <w:sz w:val="18"/>
                <w:szCs w:val="18"/>
              </w:rPr>
            </w:pPr>
          </w:p>
        </w:tc>
        <w:tc>
          <w:tcPr>
            <w:tcW w:w="227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1、本表适用于《中华人民共和国大气污染防治法》</w:t>
      </w:r>
      <w:r>
        <w:rPr>
          <w:rFonts w:hint="eastAsia" w:ascii="仿宋" w:hAnsi="仿宋" w:eastAsia="仿宋"/>
          <w:sz w:val="18"/>
          <w:szCs w:val="18"/>
        </w:rPr>
        <w:t>第一百二十二条规定：</w:t>
      </w:r>
      <w:r>
        <w:rPr>
          <w:rFonts w:ascii="仿宋" w:hAnsi="仿宋" w:eastAsia="仿宋"/>
          <w:sz w:val="18"/>
          <w:szCs w:val="18"/>
        </w:rPr>
        <w:t>“</w:t>
      </w:r>
      <w:r>
        <w:rPr>
          <w:rFonts w:hint="eastAsia" w:ascii="仿宋" w:hAnsi="仿宋" w:eastAsia="仿宋"/>
          <w:sz w:val="18"/>
          <w:szCs w:val="18"/>
        </w:rPr>
        <w:t>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对造成一般或者较大大气污染事故的，按照污染事故造成直接损失的一倍以上三倍以下计算罚款；对造成重大或者特大大气污染事故的，按照污染事故造成的直接损失的三倍以上五倍以下计算罚款。”</w:t>
      </w:r>
      <w:r>
        <w:rPr>
          <w:rFonts w:ascii="仿宋" w:hAnsi="仿宋" w:eastAsia="仿宋"/>
          <w:sz w:val="18"/>
          <w:szCs w:val="18"/>
        </w:rPr>
        <w:t xml:space="preserve"> </w:t>
      </w:r>
    </w:p>
    <w:p>
      <w:pPr>
        <w:ind w:firstLine="360" w:firstLineChars="200"/>
        <w:rPr>
          <w:rFonts w:ascii="仿宋" w:hAnsi="仿宋" w:eastAsia="仿宋"/>
          <w:sz w:val="18"/>
          <w:szCs w:val="18"/>
        </w:rPr>
      </w:pPr>
      <w:r>
        <w:rPr>
          <w:rFonts w:hint="eastAsia" w:ascii="仿宋" w:hAnsi="仿宋" w:eastAsia="仿宋"/>
          <w:sz w:val="18"/>
          <w:szCs w:val="18"/>
        </w:rPr>
        <w:t>2、本表裁量的计算方法为：</w:t>
      </w:r>
    </w:p>
    <w:p>
      <w:pPr>
        <w:ind w:firstLine="360" w:firstLineChars="200"/>
        <w:rPr>
          <w:rFonts w:ascii="仿宋" w:hAnsi="仿宋" w:eastAsia="仿宋"/>
          <w:sz w:val="18"/>
          <w:szCs w:val="18"/>
        </w:rPr>
      </w:pPr>
      <w:r>
        <w:rPr>
          <w:rFonts w:hint="eastAsia" w:ascii="仿宋" w:hAnsi="仿宋" w:eastAsia="仿宋"/>
          <w:sz w:val="18"/>
          <w:szCs w:val="18"/>
        </w:rPr>
        <w:t>（1）对于</w:t>
      </w:r>
      <w:r>
        <w:rPr>
          <w:rFonts w:ascii="仿宋" w:hAnsi="仿宋" w:eastAsia="仿宋"/>
          <w:sz w:val="18"/>
          <w:szCs w:val="18"/>
        </w:rPr>
        <w:t>单位：</w:t>
      </w:r>
      <w:r>
        <w:rPr>
          <w:rFonts w:hint="eastAsia" w:ascii="仿宋" w:hAnsi="仿宋" w:eastAsia="仿宋"/>
          <w:sz w:val="18"/>
          <w:szCs w:val="18"/>
        </w:rPr>
        <w:t>罚款金额＝直接损失金额×1～</w:t>
      </w:r>
      <w:r>
        <w:rPr>
          <w:rFonts w:ascii="仿宋" w:hAnsi="仿宋" w:eastAsia="仿宋"/>
          <w:sz w:val="18"/>
          <w:szCs w:val="18"/>
        </w:rPr>
        <w:t>5</w:t>
      </w:r>
      <w:r>
        <w:rPr>
          <w:rFonts w:hint="eastAsia" w:ascii="仿宋" w:hAnsi="仿宋" w:eastAsia="仿宋"/>
          <w:sz w:val="18"/>
          <w:szCs w:val="18"/>
        </w:rPr>
        <w:t>（由总百分值确定）；</w:t>
      </w:r>
    </w:p>
    <w:p>
      <w:pPr>
        <w:ind w:firstLine="360" w:firstLineChars="200"/>
        <w:rPr>
          <w:rFonts w:ascii="仿宋" w:hAnsi="仿宋" w:eastAsia="仿宋"/>
          <w:sz w:val="18"/>
          <w:szCs w:val="18"/>
        </w:rPr>
      </w:pPr>
      <w:r>
        <w:rPr>
          <w:rFonts w:hint="eastAsia" w:ascii="仿宋" w:hAnsi="仿宋" w:eastAsia="仿宋"/>
          <w:sz w:val="18"/>
          <w:szCs w:val="18"/>
        </w:rPr>
        <w:t>（2）对于</w:t>
      </w:r>
      <w:r>
        <w:rPr>
          <w:rFonts w:ascii="仿宋" w:hAnsi="仿宋" w:eastAsia="仿宋"/>
          <w:sz w:val="18"/>
          <w:szCs w:val="18"/>
        </w:rPr>
        <w:t>个人：</w:t>
      </w:r>
      <w:r>
        <w:rPr>
          <w:rFonts w:hint="eastAsia" w:ascii="仿宋" w:hAnsi="仿宋" w:eastAsia="仿宋"/>
          <w:sz w:val="18"/>
          <w:szCs w:val="18"/>
        </w:rPr>
        <w:t>罚款金额＝个人上一年度从本企业事业单位取得收入×1</w:t>
      </w:r>
      <w:r>
        <w:rPr>
          <w:rFonts w:ascii="仿宋" w:hAnsi="仿宋" w:eastAsia="仿宋"/>
          <w:sz w:val="18"/>
          <w:szCs w:val="18"/>
        </w:rPr>
        <w:t>%</w:t>
      </w:r>
      <w:r>
        <w:rPr>
          <w:rFonts w:hint="eastAsia" w:ascii="仿宋" w:hAnsi="仿宋" w:eastAsia="仿宋"/>
          <w:sz w:val="18"/>
          <w:szCs w:val="18"/>
        </w:rPr>
        <w:t>～</w:t>
      </w:r>
      <w:r>
        <w:rPr>
          <w:rFonts w:ascii="仿宋" w:hAnsi="仿宋" w:eastAsia="仿宋"/>
          <w:sz w:val="18"/>
          <w:szCs w:val="18"/>
        </w:rPr>
        <w:t>5</w:t>
      </w:r>
      <w:r>
        <w:rPr>
          <w:rFonts w:hint="eastAsia" w:ascii="仿宋" w:hAnsi="仿宋" w:eastAsia="仿宋"/>
          <w:sz w:val="18"/>
          <w:szCs w:val="18"/>
        </w:rPr>
        <w:t>0%（由总百分值确定）。</w:t>
      </w:r>
    </w:p>
    <w:tbl>
      <w:tblPr>
        <w:tblStyle w:val="88"/>
        <w:tblW w:w="8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410"/>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仿宋" w:hAnsi="仿宋" w:eastAsia="仿宋"/>
                <w:sz w:val="18"/>
                <w:szCs w:val="18"/>
              </w:rPr>
            </w:pPr>
            <w:r>
              <w:rPr>
                <w:rFonts w:hint="eastAsia" w:ascii="仿宋" w:hAnsi="仿宋" w:eastAsia="仿宋"/>
                <w:sz w:val="18"/>
                <w:szCs w:val="18"/>
              </w:rPr>
              <w:t>总百分值</w:t>
            </w:r>
          </w:p>
        </w:tc>
        <w:tc>
          <w:tcPr>
            <w:tcW w:w="2410" w:type="dxa"/>
          </w:tcPr>
          <w:p>
            <w:pPr>
              <w:rPr>
                <w:rFonts w:ascii="仿宋" w:hAnsi="仿宋" w:eastAsia="仿宋"/>
                <w:sz w:val="18"/>
                <w:szCs w:val="18"/>
              </w:rPr>
            </w:pPr>
            <w:r>
              <w:rPr>
                <w:rFonts w:hint="eastAsia" w:ascii="仿宋" w:hAnsi="仿宋" w:eastAsia="仿宋"/>
                <w:sz w:val="18"/>
                <w:szCs w:val="18"/>
              </w:rPr>
              <w:t>罚款金额</w:t>
            </w:r>
          </w:p>
        </w:tc>
        <w:tc>
          <w:tcPr>
            <w:tcW w:w="3921" w:type="dxa"/>
          </w:tcPr>
          <w:p>
            <w:pPr>
              <w:rPr>
                <w:rFonts w:ascii="仿宋" w:hAnsi="仿宋" w:eastAsia="仿宋"/>
                <w:sz w:val="18"/>
                <w:szCs w:val="18"/>
              </w:rPr>
            </w:pPr>
            <w:r>
              <w:rPr>
                <w:rFonts w:hint="eastAsia" w:ascii="仿宋" w:hAnsi="仿宋" w:eastAsia="仿宋"/>
                <w:sz w:val="18"/>
                <w:szCs w:val="18"/>
              </w:rPr>
              <w:t>罚款金额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仿宋" w:hAnsi="仿宋" w:eastAsia="仿宋"/>
                <w:sz w:val="18"/>
                <w:szCs w:val="18"/>
              </w:rPr>
            </w:pPr>
            <w:r>
              <w:rPr>
                <w:rFonts w:hint="eastAsia" w:ascii="仿宋" w:hAnsi="仿宋" w:eastAsia="仿宋"/>
                <w:sz w:val="18"/>
                <w:szCs w:val="18"/>
              </w:rPr>
              <w:t>百分值≤</w:t>
            </w:r>
            <w:r>
              <w:rPr>
                <w:rFonts w:ascii="仿宋" w:hAnsi="仿宋" w:eastAsia="仿宋"/>
                <w:sz w:val="18"/>
                <w:szCs w:val="18"/>
              </w:rPr>
              <w:t>5</w:t>
            </w:r>
            <w:r>
              <w:rPr>
                <w:rFonts w:hint="eastAsia" w:ascii="仿宋" w:hAnsi="仿宋" w:eastAsia="仿宋"/>
                <w:sz w:val="18"/>
                <w:szCs w:val="18"/>
              </w:rPr>
              <w:t>0%</w:t>
            </w:r>
          </w:p>
        </w:tc>
        <w:tc>
          <w:tcPr>
            <w:tcW w:w="2410" w:type="dxa"/>
          </w:tcPr>
          <w:p>
            <w:pPr>
              <w:rPr>
                <w:rFonts w:ascii="仿宋" w:hAnsi="仿宋" w:eastAsia="仿宋"/>
                <w:sz w:val="18"/>
                <w:szCs w:val="18"/>
              </w:rPr>
            </w:pPr>
            <w:r>
              <w:rPr>
                <w:rFonts w:hint="eastAsia" w:ascii="仿宋" w:hAnsi="仿宋" w:eastAsia="仿宋"/>
                <w:sz w:val="18"/>
                <w:szCs w:val="18"/>
              </w:rPr>
              <w:t>直接损失金额×1</w:t>
            </w:r>
          </w:p>
        </w:tc>
        <w:tc>
          <w:tcPr>
            <w:tcW w:w="3921" w:type="dxa"/>
          </w:tcPr>
          <w:p>
            <w:pPr>
              <w:rPr>
                <w:rFonts w:ascii="仿宋" w:hAnsi="仿宋" w:eastAsia="仿宋"/>
                <w:sz w:val="18"/>
                <w:szCs w:val="18"/>
              </w:rPr>
            </w:pPr>
            <w:r>
              <w:rPr>
                <w:rFonts w:hint="eastAsia" w:ascii="仿宋" w:hAnsi="仿宋" w:eastAsia="仿宋"/>
                <w:sz w:val="18"/>
                <w:szCs w:val="18"/>
              </w:rPr>
              <w:t>个人上一年度从本企业事业单位取得收入×1</w:t>
            </w:r>
            <w:r>
              <w:rPr>
                <w:rFonts w:ascii="仿宋" w:hAnsi="仿宋" w:eastAsia="仿宋"/>
                <w:sz w:val="18"/>
                <w:szCs w:val="18"/>
              </w:rPr>
              <w:t>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仿宋" w:hAnsi="仿宋" w:eastAsia="仿宋"/>
                <w:sz w:val="18"/>
                <w:szCs w:val="18"/>
              </w:rPr>
            </w:pPr>
            <w:r>
              <w:rPr>
                <w:rFonts w:ascii="仿宋" w:hAnsi="仿宋" w:eastAsia="仿宋"/>
                <w:sz w:val="18"/>
                <w:szCs w:val="18"/>
              </w:rPr>
              <w:t>50</w:t>
            </w:r>
            <w:r>
              <w:rPr>
                <w:rFonts w:hint="eastAsia" w:ascii="仿宋" w:hAnsi="仿宋" w:eastAsia="仿宋"/>
                <w:sz w:val="18"/>
                <w:szCs w:val="18"/>
              </w:rPr>
              <w:t>%＜百分值≤</w:t>
            </w:r>
            <w:r>
              <w:rPr>
                <w:rFonts w:ascii="仿宋" w:hAnsi="仿宋" w:eastAsia="仿宋"/>
                <w:sz w:val="18"/>
                <w:szCs w:val="18"/>
              </w:rPr>
              <w:t>65</w:t>
            </w:r>
            <w:r>
              <w:rPr>
                <w:rFonts w:hint="eastAsia" w:ascii="仿宋" w:hAnsi="仿宋" w:eastAsia="仿宋"/>
                <w:sz w:val="18"/>
                <w:szCs w:val="18"/>
              </w:rPr>
              <w:t>%</w:t>
            </w:r>
          </w:p>
        </w:tc>
        <w:tc>
          <w:tcPr>
            <w:tcW w:w="2410" w:type="dxa"/>
          </w:tcPr>
          <w:p>
            <w:pPr>
              <w:rPr>
                <w:rFonts w:ascii="仿宋" w:hAnsi="仿宋" w:eastAsia="仿宋"/>
                <w:sz w:val="18"/>
                <w:szCs w:val="18"/>
              </w:rPr>
            </w:pPr>
            <w:r>
              <w:rPr>
                <w:rFonts w:hint="eastAsia" w:ascii="仿宋" w:hAnsi="仿宋" w:eastAsia="仿宋"/>
                <w:sz w:val="18"/>
                <w:szCs w:val="18"/>
              </w:rPr>
              <w:t>直接损失金额×</w:t>
            </w:r>
            <w:r>
              <w:rPr>
                <w:rFonts w:ascii="仿宋" w:hAnsi="仿宋" w:eastAsia="仿宋"/>
                <w:sz w:val="18"/>
                <w:szCs w:val="18"/>
              </w:rPr>
              <w:t>2</w:t>
            </w:r>
          </w:p>
        </w:tc>
        <w:tc>
          <w:tcPr>
            <w:tcW w:w="3921" w:type="dxa"/>
          </w:tcPr>
          <w:p>
            <w:pPr>
              <w:rPr>
                <w:rFonts w:ascii="仿宋" w:hAnsi="仿宋" w:eastAsia="仿宋"/>
                <w:sz w:val="18"/>
                <w:szCs w:val="18"/>
              </w:rPr>
            </w:pPr>
            <w:r>
              <w:rPr>
                <w:rFonts w:hint="eastAsia" w:ascii="仿宋" w:hAnsi="仿宋" w:eastAsia="仿宋"/>
                <w:sz w:val="18"/>
                <w:szCs w:val="18"/>
              </w:rPr>
              <w:t>个人上一年度从本企业事业单位取得收入×</w:t>
            </w:r>
            <w:r>
              <w:rPr>
                <w:rFonts w:ascii="仿宋" w:hAnsi="仿宋" w:eastAsia="仿宋"/>
                <w:sz w:val="18"/>
                <w:szCs w:val="18"/>
              </w:rPr>
              <w:t>20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仿宋" w:hAnsi="仿宋" w:eastAsia="仿宋"/>
                <w:sz w:val="18"/>
                <w:szCs w:val="18"/>
              </w:rPr>
            </w:pPr>
            <w:r>
              <w:rPr>
                <w:rFonts w:ascii="仿宋" w:hAnsi="仿宋" w:eastAsia="仿宋"/>
                <w:sz w:val="18"/>
                <w:szCs w:val="18"/>
              </w:rPr>
              <w:t>65</w:t>
            </w:r>
            <w:r>
              <w:rPr>
                <w:rFonts w:hint="eastAsia" w:ascii="仿宋" w:hAnsi="仿宋" w:eastAsia="仿宋"/>
                <w:sz w:val="18"/>
                <w:szCs w:val="18"/>
              </w:rPr>
              <w:t>%＜百分值≤</w:t>
            </w:r>
            <w:r>
              <w:rPr>
                <w:rFonts w:ascii="仿宋" w:hAnsi="仿宋" w:eastAsia="仿宋"/>
                <w:sz w:val="18"/>
                <w:szCs w:val="18"/>
              </w:rPr>
              <w:t>80</w:t>
            </w:r>
            <w:r>
              <w:rPr>
                <w:rFonts w:hint="eastAsia" w:ascii="仿宋" w:hAnsi="仿宋" w:eastAsia="仿宋"/>
                <w:sz w:val="18"/>
                <w:szCs w:val="18"/>
              </w:rPr>
              <w:t>%</w:t>
            </w:r>
          </w:p>
        </w:tc>
        <w:tc>
          <w:tcPr>
            <w:tcW w:w="2410" w:type="dxa"/>
          </w:tcPr>
          <w:p>
            <w:pPr>
              <w:rPr>
                <w:rFonts w:ascii="仿宋" w:hAnsi="仿宋" w:eastAsia="仿宋"/>
                <w:sz w:val="18"/>
                <w:szCs w:val="18"/>
              </w:rPr>
            </w:pPr>
            <w:r>
              <w:rPr>
                <w:rFonts w:hint="eastAsia" w:ascii="仿宋" w:hAnsi="仿宋" w:eastAsia="仿宋"/>
                <w:sz w:val="18"/>
                <w:szCs w:val="18"/>
              </w:rPr>
              <w:t>直接损失金额×3</w:t>
            </w:r>
          </w:p>
        </w:tc>
        <w:tc>
          <w:tcPr>
            <w:tcW w:w="3921" w:type="dxa"/>
          </w:tcPr>
          <w:p>
            <w:pPr>
              <w:rPr>
                <w:rFonts w:ascii="仿宋" w:hAnsi="仿宋" w:eastAsia="仿宋"/>
                <w:sz w:val="18"/>
                <w:szCs w:val="18"/>
              </w:rPr>
            </w:pPr>
            <w:r>
              <w:rPr>
                <w:rFonts w:hint="eastAsia" w:ascii="仿宋" w:hAnsi="仿宋" w:eastAsia="仿宋"/>
                <w:sz w:val="18"/>
                <w:szCs w:val="18"/>
              </w:rPr>
              <w:t>个人上一年度从本企业事业单位取得收入×30%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仿宋" w:hAnsi="仿宋" w:eastAsia="仿宋"/>
                <w:sz w:val="18"/>
                <w:szCs w:val="18"/>
              </w:rPr>
            </w:pPr>
            <w:r>
              <w:rPr>
                <w:rFonts w:ascii="仿宋" w:hAnsi="仿宋" w:eastAsia="仿宋"/>
                <w:sz w:val="18"/>
                <w:szCs w:val="18"/>
              </w:rPr>
              <w:t>80</w:t>
            </w:r>
            <w:r>
              <w:rPr>
                <w:rFonts w:hint="eastAsia" w:ascii="仿宋" w:hAnsi="仿宋" w:eastAsia="仿宋"/>
                <w:sz w:val="18"/>
                <w:szCs w:val="18"/>
              </w:rPr>
              <w:t>%＜百分值≤</w:t>
            </w:r>
            <w:r>
              <w:rPr>
                <w:rFonts w:ascii="仿宋" w:hAnsi="仿宋" w:eastAsia="仿宋"/>
                <w:sz w:val="18"/>
                <w:szCs w:val="18"/>
              </w:rPr>
              <w:t>90</w:t>
            </w:r>
            <w:r>
              <w:rPr>
                <w:rFonts w:hint="eastAsia" w:ascii="仿宋" w:hAnsi="仿宋" w:eastAsia="仿宋"/>
                <w:sz w:val="18"/>
                <w:szCs w:val="18"/>
              </w:rPr>
              <w:t>%</w:t>
            </w:r>
          </w:p>
        </w:tc>
        <w:tc>
          <w:tcPr>
            <w:tcW w:w="2410" w:type="dxa"/>
          </w:tcPr>
          <w:p>
            <w:pPr>
              <w:rPr>
                <w:rFonts w:ascii="仿宋" w:hAnsi="仿宋" w:eastAsia="仿宋"/>
                <w:sz w:val="18"/>
                <w:szCs w:val="18"/>
              </w:rPr>
            </w:pPr>
            <w:r>
              <w:rPr>
                <w:rFonts w:hint="eastAsia" w:ascii="仿宋" w:hAnsi="仿宋" w:eastAsia="仿宋"/>
                <w:sz w:val="18"/>
                <w:szCs w:val="18"/>
              </w:rPr>
              <w:t>货值金额×</w:t>
            </w:r>
            <w:r>
              <w:rPr>
                <w:rFonts w:ascii="仿宋" w:hAnsi="仿宋" w:eastAsia="仿宋"/>
                <w:sz w:val="18"/>
                <w:szCs w:val="18"/>
              </w:rPr>
              <w:t>4</w:t>
            </w:r>
          </w:p>
        </w:tc>
        <w:tc>
          <w:tcPr>
            <w:tcW w:w="3921" w:type="dxa"/>
          </w:tcPr>
          <w:p>
            <w:pPr>
              <w:rPr>
                <w:rFonts w:ascii="仿宋" w:hAnsi="仿宋" w:eastAsia="仿宋"/>
                <w:sz w:val="18"/>
                <w:szCs w:val="18"/>
              </w:rPr>
            </w:pPr>
            <w:r>
              <w:rPr>
                <w:rFonts w:hint="eastAsia" w:ascii="仿宋" w:hAnsi="仿宋" w:eastAsia="仿宋"/>
                <w:sz w:val="18"/>
                <w:szCs w:val="18"/>
              </w:rPr>
              <w:t>个人上一年度从本企业事业单位取得收入×</w:t>
            </w:r>
            <w:r>
              <w:rPr>
                <w:rFonts w:ascii="仿宋" w:hAnsi="仿宋" w:eastAsia="仿宋"/>
                <w:sz w:val="18"/>
                <w:szCs w:val="18"/>
              </w:rPr>
              <w:t>40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仿宋" w:hAnsi="仿宋" w:eastAsia="仿宋"/>
                <w:sz w:val="18"/>
                <w:szCs w:val="18"/>
              </w:rPr>
            </w:pPr>
            <w:r>
              <w:rPr>
                <w:rFonts w:ascii="仿宋" w:hAnsi="仿宋" w:eastAsia="仿宋"/>
                <w:sz w:val="18"/>
                <w:szCs w:val="18"/>
              </w:rPr>
              <w:t>90</w:t>
            </w:r>
            <w:r>
              <w:rPr>
                <w:rFonts w:hint="eastAsia" w:ascii="仿宋" w:hAnsi="仿宋" w:eastAsia="仿宋"/>
                <w:sz w:val="18"/>
                <w:szCs w:val="18"/>
              </w:rPr>
              <w:t>%＜百分值≤100%</w:t>
            </w:r>
          </w:p>
        </w:tc>
        <w:tc>
          <w:tcPr>
            <w:tcW w:w="2410" w:type="dxa"/>
          </w:tcPr>
          <w:p>
            <w:pPr>
              <w:rPr>
                <w:rFonts w:ascii="仿宋" w:hAnsi="仿宋" w:eastAsia="仿宋"/>
                <w:sz w:val="18"/>
                <w:szCs w:val="18"/>
              </w:rPr>
            </w:pPr>
            <w:r>
              <w:rPr>
                <w:rFonts w:hint="eastAsia" w:ascii="仿宋" w:hAnsi="仿宋" w:eastAsia="仿宋"/>
                <w:sz w:val="18"/>
                <w:szCs w:val="18"/>
              </w:rPr>
              <w:t>货值金额×</w:t>
            </w:r>
            <w:r>
              <w:rPr>
                <w:rFonts w:ascii="仿宋" w:hAnsi="仿宋" w:eastAsia="仿宋"/>
                <w:sz w:val="18"/>
                <w:szCs w:val="18"/>
              </w:rPr>
              <w:t>5</w:t>
            </w:r>
          </w:p>
        </w:tc>
        <w:tc>
          <w:tcPr>
            <w:tcW w:w="3921" w:type="dxa"/>
          </w:tcPr>
          <w:p>
            <w:pPr>
              <w:rPr>
                <w:rFonts w:ascii="仿宋" w:hAnsi="仿宋" w:eastAsia="仿宋"/>
                <w:sz w:val="18"/>
                <w:szCs w:val="18"/>
              </w:rPr>
            </w:pPr>
            <w:r>
              <w:rPr>
                <w:rFonts w:hint="eastAsia" w:ascii="仿宋" w:hAnsi="仿宋" w:eastAsia="仿宋"/>
                <w:sz w:val="18"/>
                <w:szCs w:val="18"/>
              </w:rPr>
              <w:t>个人上一年度从本企业事业单位取得收入×</w:t>
            </w:r>
            <w:r>
              <w:rPr>
                <w:rFonts w:ascii="仿宋" w:hAnsi="仿宋" w:eastAsia="仿宋"/>
                <w:sz w:val="18"/>
                <w:szCs w:val="18"/>
              </w:rPr>
              <w:t>50</w:t>
            </w:r>
            <w:r>
              <w:rPr>
                <w:rFonts w:hint="eastAsia" w:ascii="仿宋" w:hAnsi="仿宋" w:eastAsia="仿宋"/>
                <w:sz w:val="18"/>
                <w:szCs w:val="18"/>
              </w:rPr>
              <w:t>%</w:t>
            </w:r>
          </w:p>
        </w:tc>
      </w:tr>
    </w:tbl>
    <w:p>
      <w:pPr>
        <w:ind w:firstLine="420" w:firstLineChars="200"/>
        <w:rPr>
          <w:rFonts w:ascii="仿宋" w:hAnsi="仿宋" w:eastAsia="仿宋"/>
        </w:rPr>
      </w:pPr>
    </w:p>
    <w:p/>
    <w:p/>
    <w:p/>
    <w:p/>
    <w:p>
      <w:pPr>
        <w:pStyle w:val="4"/>
        <w:jc w:val="center"/>
      </w:pPr>
      <w:bookmarkStart w:id="99" w:name="_Toc8999768"/>
      <w:bookmarkStart w:id="100" w:name="_Toc94005858"/>
      <w:r>
        <w:rPr>
          <w:rFonts w:hint="eastAsia"/>
        </w:rPr>
        <w:t>二</w:t>
      </w:r>
      <w:r>
        <w:t>、</w:t>
      </w:r>
      <w:r>
        <w:rPr>
          <w:rFonts w:hint="eastAsia"/>
        </w:rPr>
        <w:t>湖北省</w:t>
      </w:r>
      <w:r>
        <w:t>大气污染防治条例</w:t>
      </w:r>
      <w:bookmarkEnd w:id="99"/>
      <w:r>
        <w:rPr>
          <w:rFonts w:hint="eastAsia"/>
        </w:rPr>
        <w:t>（2018年）</w:t>
      </w:r>
      <w:bookmarkEnd w:id="100"/>
    </w:p>
    <w:p>
      <w:pPr>
        <w:pStyle w:val="5"/>
        <w:rPr>
          <w:rFonts w:ascii="仿宋" w:hAnsi="仿宋" w:eastAsia="仿宋"/>
        </w:rPr>
      </w:pPr>
      <w:bookmarkStart w:id="101" w:name="_Toc8999769"/>
      <w:bookmarkStart w:id="102" w:name="_Toc94005859"/>
      <w:r>
        <w:rPr>
          <w:rFonts w:hint="eastAsia" w:ascii="仿宋" w:hAnsi="仿宋" w:eastAsia="仿宋"/>
          <w:sz w:val="28"/>
          <w:szCs w:val="28"/>
        </w:rPr>
        <w:t>（四十五）违反</w:t>
      </w:r>
      <w:r>
        <w:rPr>
          <w:rFonts w:ascii="仿宋" w:hAnsi="仿宋" w:eastAsia="仿宋"/>
          <w:sz w:val="28"/>
          <w:szCs w:val="28"/>
        </w:rPr>
        <w:t>监测设施、设备与监测数据</w:t>
      </w:r>
      <w:r>
        <w:rPr>
          <w:rFonts w:hint="eastAsia" w:ascii="仿宋" w:hAnsi="仿宋" w:eastAsia="仿宋"/>
          <w:sz w:val="28"/>
          <w:szCs w:val="28"/>
        </w:rPr>
        <w:t>管理规定的</w:t>
      </w:r>
      <w:r>
        <w:rPr>
          <w:rFonts w:ascii="仿宋" w:hAnsi="仿宋" w:eastAsia="仿宋"/>
          <w:sz w:val="28"/>
          <w:szCs w:val="28"/>
        </w:rPr>
        <w:t>罚款幅度</w:t>
      </w:r>
      <w:bookmarkEnd w:id="101"/>
      <w:r>
        <w:rPr>
          <w:rFonts w:hint="eastAsia" w:ascii="仿宋" w:hAnsi="仿宋" w:eastAsia="仿宋"/>
          <w:sz w:val="28"/>
          <w:szCs w:val="28"/>
        </w:rPr>
        <w:t>裁定</w:t>
      </w:r>
      <w:bookmarkEnd w:id="102"/>
    </w:p>
    <w:p>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 xml:space="preserve">45 </w:t>
      </w:r>
      <w:r>
        <w:rPr>
          <w:rFonts w:hint="eastAsia" w:ascii="仿宋" w:hAnsi="仿宋" w:eastAsia="仿宋"/>
          <w:b/>
          <w:szCs w:val="21"/>
        </w:rPr>
        <w:t>违反监测设施、设备与监测数据管理规定的罚款幅度裁定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992"/>
        <w:gridCol w:w="3373"/>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3780"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271"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7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2"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373"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违法</w:t>
            </w:r>
            <w:r>
              <w:rPr>
                <w:rFonts w:ascii="仿宋" w:hAnsi="仿宋" w:eastAsia="仿宋"/>
                <w:sz w:val="18"/>
                <w:szCs w:val="18"/>
              </w:rPr>
              <w:t>行为的具体</w:t>
            </w:r>
          </w:p>
          <w:p>
            <w:pPr>
              <w:jc w:val="center"/>
              <w:rPr>
                <w:rFonts w:ascii="仿宋" w:hAnsi="仿宋" w:eastAsia="仿宋"/>
                <w:sz w:val="18"/>
                <w:szCs w:val="18"/>
              </w:rPr>
            </w:pPr>
            <w:r>
              <w:rPr>
                <w:rFonts w:ascii="仿宋" w:hAnsi="仿宋" w:eastAsia="仿宋"/>
                <w:sz w:val="18"/>
                <w:szCs w:val="18"/>
              </w:rPr>
              <w:t>方式或手段</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w:t>
            </w:r>
          </w:p>
        </w:tc>
        <w:tc>
          <w:tcPr>
            <w:tcW w:w="3373" w:type="dxa"/>
            <w:vAlign w:val="center"/>
          </w:tcPr>
          <w:p>
            <w:pPr>
              <w:jc w:val="left"/>
              <w:rPr>
                <w:rFonts w:ascii="仿宋" w:hAnsi="仿宋" w:eastAsia="仿宋"/>
                <w:sz w:val="18"/>
                <w:szCs w:val="18"/>
              </w:rPr>
            </w:pPr>
            <w:r>
              <w:rPr>
                <w:rFonts w:hint="eastAsia" w:ascii="仿宋" w:hAnsi="仿宋" w:eastAsia="仿宋"/>
                <w:sz w:val="18"/>
                <w:szCs w:val="18"/>
              </w:rPr>
              <w:t>侵占、损毁或擅自改变监测</w:t>
            </w:r>
            <w:r>
              <w:rPr>
                <w:rFonts w:ascii="仿宋" w:hAnsi="仿宋" w:eastAsia="仿宋"/>
                <w:sz w:val="18"/>
                <w:szCs w:val="18"/>
              </w:rPr>
              <w:t>设施、设备</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篡改、伪造监测数据</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指使篡改、伪造</w:t>
            </w:r>
            <w:r>
              <w:rPr>
                <w:rFonts w:hint="eastAsia" w:ascii="仿宋" w:hAnsi="仿宋" w:eastAsia="仿宋"/>
                <w:sz w:val="18"/>
                <w:szCs w:val="18"/>
              </w:rPr>
              <w:t>监测</w:t>
            </w:r>
            <w:r>
              <w:rPr>
                <w:rFonts w:ascii="仿宋" w:hAnsi="仿宋" w:eastAsia="仿宋"/>
                <w:sz w:val="18"/>
                <w:szCs w:val="18"/>
              </w:rPr>
              <w:t>数据</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干扰或擅自移动监测</w:t>
            </w:r>
            <w:r>
              <w:rPr>
                <w:rFonts w:ascii="仿宋" w:hAnsi="仿宋" w:eastAsia="仿宋"/>
                <w:sz w:val="18"/>
                <w:szCs w:val="18"/>
              </w:rPr>
              <w:t>设备</w:t>
            </w:r>
          </w:p>
        </w:tc>
        <w:tc>
          <w:tcPr>
            <w:tcW w:w="898"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排污口</w:t>
            </w:r>
            <w:r>
              <w:rPr>
                <w:rFonts w:ascii="仿宋" w:hAnsi="仿宋" w:eastAsia="仿宋"/>
                <w:sz w:val="18"/>
                <w:szCs w:val="18"/>
              </w:rPr>
              <w:t>级别</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30%</w:t>
            </w:r>
          </w:p>
        </w:tc>
        <w:tc>
          <w:tcPr>
            <w:tcW w:w="3373" w:type="dxa"/>
            <w:vAlign w:val="center"/>
          </w:tcPr>
          <w:p>
            <w:pPr>
              <w:jc w:val="left"/>
              <w:rPr>
                <w:rFonts w:ascii="仿宋" w:hAnsi="仿宋" w:eastAsia="仿宋"/>
                <w:sz w:val="18"/>
                <w:szCs w:val="18"/>
              </w:rPr>
            </w:pPr>
            <w:r>
              <w:rPr>
                <w:rFonts w:hint="eastAsia" w:ascii="仿宋" w:hAnsi="仿宋" w:eastAsia="仿宋"/>
                <w:sz w:val="18"/>
                <w:szCs w:val="18"/>
              </w:rPr>
              <w:t>国控</w:t>
            </w:r>
          </w:p>
        </w:tc>
        <w:tc>
          <w:tcPr>
            <w:tcW w:w="898" w:type="dxa"/>
            <w:vAlign w:val="center"/>
          </w:tcPr>
          <w:p>
            <w:pPr>
              <w:jc w:val="cente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省控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市控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非重点</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w:t>
            </w:r>
          </w:p>
          <w:p>
            <w:pPr>
              <w:jc w:val="center"/>
              <w:rPr>
                <w:rFonts w:ascii="仿宋" w:hAnsi="仿宋" w:eastAsia="仿宋"/>
                <w:sz w:val="18"/>
                <w:szCs w:val="18"/>
              </w:rPr>
            </w:pPr>
            <w:r>
              <w:rPr>
                <w:rFonts w:hint="eastAsia" w:ascii="仿宋" w:hAnsi="仿宋" w:eastAsia="仿宋"/>
                <w:sz w:val="18"/>
                <w:szCs w:val="18"/>
              </w:rPr>
              <w:t>并进行</w:t>
            </w:r>
            <w:r>
              <w:rPr>
                <w:rFonts w:ascii="仿宋" w:hAnsi="仿宋" w:eastAsia="仿宋"/>
                <w:sz w:val="18"/>
                <w:szCs w:val="18"/>
              </w:rPr>
              <w:t>改正</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3373" w:type="dxa"/>
            <w:vAlign w:val="center"/>
          </w:tcPr>
          <w:p>
            <w:pPr>
              <w:jc w:val="left"/>
              <w:rPr>
                <w:rFonts w:ascii="仿宋" w:hAnsi="仿宋" w:eastAsia="仿宋"/>
                <w:sz w:val="18"/>
                <w:szCs w:val="18"/>
              </w:rPr>
            </w:pPr>
            <w:r>
              <w:rPr>
                <w:rFonts w:hint="eastAsia" w:ascii="仿宋" w:hAnsi="仿宋" w:eastAsia="仿宋"/>
                <w:sz w:val="18"/>
                <w:szCs w:val="18"/>
              </w:rPr>
              <w:t>未停止违法，</w:t>
            </w:r>
            <w:r>
              <w:rPr>
                <w:rFonts w:ascii="仿宋" w:hAnsi="仿宋" w:eastAsia="仿宋"/>
                <w:sz w:val="18"/>
                <w:szCs w:val="18"/>
              </w:rPr>
              <w:t>且</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进行部分改正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373" w:type="dxa"/>
            <w:vAlign w:val="center"/>
          </w:tcPr>
          <w:p>
            <w:pPr>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8" w:type="dxa"/>
            <w:vMerge w:val="restart"/>
            <w:vAlign w:val="center"/>
          </w:tcPr>
          <w:p>
            <w:pPr>
              <w:jc w:val="left"/>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是否造成社会影响与生态破坏</w:t>
            </w:r>
          </w:p>
          <w:p>
            <w:pPr>
              <w:jc w:val="left"/>
              <w:rPr>
                <w:rFonts w:ascii="仿宋" w:hAnsi="仿宋" w:eastAsia="仿宋"/>
                <w:sz w:val="18"/>
                <w:szCs w:val="18"/>
              </w:rPr>
            </w:pP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1708"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1708"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《湖北省大气污染防治条例》第八十三规定：“有下列情形之一的，由生态环境主管部门责令改正，处</w:t>
      </w:r>
      <w:r>
        <w:rPr>
          <w:rFonts w:ascii="仿宋" w:hAnsi="仿宋" w:eastAsia="仿宋"/>
          <w:sz w:val="18"/>
          <w:szCs w:val="18"/>
        </w:rPr>
        <w:t>2万元以上20万元以下罚款；拒不改正的，责令停产整治：（一）侵占、损毁、干扰或者擅自移动、改变大气环境质量监测设施和大气污染物排放自动监测设备的；（二）违反环境监测技术规范,篡改、伪造或者指使篡改、伪造大气环境质量和大气污染物排放监测数据的。</w:t>
      </w:r>
      <w:r>
        <w:rPr>
          <w:rFonts w:hint="eastAsia" w:ascii="仿宋" w:hAnsi="仿宋" w:eastAsia="仿宋"/>
          <w:sz w:val="18"/>
          <w:szCs w:val="18"/>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本表裁量的计算方法为：</w:t>
      </w:r>
      <w:r>
        <w:rPr>
          <w:rFonts w:ascii="仿宋" w:hAnsi="仿宋" w:eastAsia="仿宋"/>
          <w:sz w:val="18"/>
          <w:szCs w:val="18"/>
        </w:rPr>
        <w:t>罚款金额=百分值之和×最高法定罚款上限</w:t>
      </w:r>
      <w:r>
        <w:rPr>
          <w:rFonts w:hint="eastAsia" w:ascii="仿宋" w:hAnsi="仿宋" w:eastAsia="仿宋"/>
          <w:sz w:val="18"/>
          <w:szCs w:val="18"/>
        </w:rPr>
        <w:t>2</w:t>
      </w:r>
      <w:r>
        <w:rPr>
          <w:rFonts w:ascii="仿宋" w:hAnsi="仿宋" w:eastAsia="仿宋"/>
          <w:sz w:val="18"/>
          <w:szCs w:val="18"/>
        </w:rPr>
        <w:t>0</w:t>
      </w:r>
      <w:r>
        <w:rPr>
          <w:rFonts w:hint="eastAsia" w:ascii="仿宋" w:hAnsi="仿宋" w:eastAsia="仿宋"/>
          <w:sz w:val="18"/>
          <w:szCs w:val="18"/>
        </w:rPr>
        <w:t>万</w:t>
      </w:r>
      <w:r>
        <w:rPr>
          <w:rFonts w:ascii="仿宋" w:hAnsi="仿宋" w:eastAsia="仿宋"/>
          <w:sz w:val="18"/>
          <w:szCs w:val="18"/>
        </w:rPr>
        <w:t>元。</w:t>
      </w: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103" w:name="_Toc8999770"/>
    </w:p>
    <w:p>
      <w:pPr>
        <w:pStyle w:val="5"/>
        <w:rPr>
          <w:rFonts w:ascii="仿宋" w:hAnsi="仿宋" w:eastAsia="仿宋"/>
          <w:sz w:val="28"/>
          <w:szCs w:val="28"/>
        </w:rPr>
      </w:pPr>
      <w:bookmarkStart w:id="104" w:name="_Toc94005860"/>
      <w:r>
        <w:rPr>
          <w:rFonts w:hint="eastAsia" w:ascii="仿宋" w:hAnsi="仿宋" w:eastAsia="仿宋"/>
          <w:sz w:val="28"/>
          <w:szCs w:val="28"/>
        </w:rPr>
        <w:t>（四十六）违反</w:t>
      </w:r>
      <w:r>
        <w:rPr>
          <w:rFonts w:ascii="仿宋" w:hAnsi="仿宋" w:eastAsia="仿宋"/>
          <w:sz w:val="28"/>
          <w:szCs w:val="28"/>
        </w:rPr>
        <w:t>超低排放限值</w:t>
      </w:r>
      <w:r>
        <w:rPr>
          <w:rFonts w:hint="eastAsia" w:ascii="仿宋" w:hAnsi="仿宋" w:eastAsia="仿宋"/>
          <w:sz w:val="28"/>
          <w:szCs w:val="28"/>
        </w:rPr>
        <w:t>规定</w:t>
      </w:r>
      <w:r>
        <w:rPr>
          <w:rFonts w:ascii="仿宋" w:hAnsi="仿宋" w:eastAsia="仿宋"/>
          <w:sz w:val="28"/>
          <w:szCs w:val="28"/>
        </w:rPr>
        <w:t>的</w:t>
      </w:r>
      <w:r>
        <w:rPr>
          <w:rFonts w:hint="eastAsia" w:ascii="仿宋" w:hAnsi="仿宋" w:eastAsia="仿宋"/>
          <w:sz w:val="28"/>
          <w:szCs w:val="28"/>
        </w:rPr>
        <w:t>罚款</w:t>
      </w:r>
      <w:r>
        <w:rPr>
          <w:rFonts w:ascii="仿宋" w:hAnsi="仿宋" w:eastAsia="仿宋"/>
          <w:sz w:val="28"/>
          <w:szCs w:val="28"/>
        </w:rPr>
        <w:t>幅度</w:t>
      </w:r>
      <w:bookmarkEnd w:id="103"/>
      <w:r>
        <w:rPr>
          <w:rFonts w:hint="eastAsia" w:ascii="仿宋" w:hAnsi="仿宋" w:eastAsia="仿宋"/>
          <w:sz w:val="28"/>
          <w:szCs w:val="28"/>
        </w:rPr>
        <w:t>裁定</w:t>
      </w:r>
      <w:bookmarkEnd w:id="104"/>
    </w:p>
    <w:p>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46</w:t>
      </w:r>
      <w:r>
        <w:rPr>
          <w:rFonts w:hint="eastAsia" w:ascii="仿宋" w:hAnsi="仿宋" w:eastAsia="仿宋"/>
          <w:b/>
          <w:szCs w:val="21"/>
        </w:rPr>
        <w:t>违反超低排放限值规定的罚款幅度裁定</w:t>
      </w:r>
    </w:p>
    <w:tbl>
      <w:tblPr>
        <w:tblStyle w:val="88"/>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1099"/>
        <w:gridCol w:w="1512"/>
        <w:gridCol w:w="687"/>
        <w:gridCol w:w="4096"/>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412"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3298" w:type="dxa"/>
            <w:gridSpan w:val="3"/>
            <w:vAlign w:val="center"/>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967" w:type="dxa"/>
            <w:gridSpan w:val="2"/>
            <w:vAlign w:val="center"/>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412" w:type="dxa"/>
            <w:vMerge w:val="continue"/>
            <w:vAlign w:val="center"/>
          </w:tcPr>
          <w:p>
            <w:pPr>
              <w:jc w:val="center"/>
              <w:rPr>
                <w:rFonts w:ascii="仿宋" w:hAnsi="仿宋" w:eastAsia="仿宋"/>
                <w:b/>
                <w:bCs/>
                <w:sz w:val="18"/>
                <w:szCs w:val="18"/>
              </w:rPr>
            </w:pPr>
          </w:p>
        </w:tc>
        <w:tc>
          <w:tcPr>
            <w:tcW w:w="1099" w:type="dxa"/>
            <w:vAlign w:val="center"/>
          </w:tcPr>
          <w:p>
            <w:pPr>
              <w:jc w:val="center"/>
              <w:rPr>
                <w:rFonts w:ascii="仿宋" w:hAnsi="仿宋" w:eastAsia="仿宋"/>
                <w:b/>
                <w:bCs/>
                <w:sz w:val="18"/>
                <w:szCs w:val="18"/>
              </w:rPr>
            </w:pPr>
            <w:r>
              <w:rPr>
                <w:rFonts w:hint="eastAsia" w:ascii="仿宋" w:hAnsi="仿宋" w:eastAsia="仿宋"/>
                <w:b/>
                <w:bCs/>
                <w:sz w:val="18"/>
                <w:szCs w:val="18"/>
              </w:rPr>
              <w:t>要素</w:t>
            </w:r>
          </w:p>
        </w:tc>
        <w:tc>
          <w:tcPr>
            <w:tcW w:w="1512" w:type="dxa"/>
            <w:vAlign w:val="center"/>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687" w:type="dxa"/>
            <w:vAlign w:val="center"/>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4096" w:type="dxa"/>
            <w:vAlign w:val="center"/>
          </w:tcPr>
          <w:p>
            <w:pPr>
              <w:jc w:val="center"/>
              <w:rPr>
                <w:rFonts w:ascii="仿宋" w:hAnsi="仿宋" w:eastAsia="仿宋"/>
                <w:b/>
                <w:bCs/>
                <w:sz w:val="18"/>
                <w:szCs w:val="18"/>
              </w:rPr>
            </w:pPr>
            <w:r>
              <w:rPr>
                <w:rFonts w:hint="eastAsia" w:ascii="仿宋" w:hAnsi="仿宋" w:eastAsia="仿宋"/>
                <w:b/>
                <w:bCs/>
                <w:sz w:val="18"/>
                <w:szCs w:val="18"/>
              </w:rPr>
              <w:t>程度</w:t>
            </w:r>
          </w:p>
        </w:tc>
        <w:tc>
          <w:tcPr>
            <w:tcW w:w="871" w:type="dxa"/>
            <w:vAlign w:val="center"/>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412"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99"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对环境影响程度</w:t>
            </w:r>
          </w:p>
        </w:tc>
        <w:tc>
          <w:tcPr>
            <w:tcW w:w="1512" w:type="dxa"/>
            <w:vMerge w:val="restart"/>
            <w:vAlign w:val="center"/>
          </w:tcPr>
          <w:p>
            <w:pPr>
              <w:jc w:val="center"/>
              <w:rPr>
                <w:rFonts w:ascii="仿宋" w:hAnsi="仿宋" w:eastAsia="仿宋"/>
                <w:sz w:val="18"/>
                <w:szCs w:val="18"/>
              </w:rPr>
            </w:pPr>
            <w:r>
              <w:rPr>
                <w:rFonts w:hint="eastAsia" w:ascii="仿宋" w:hAnsi="仿宋" w:eastAsia="仿宋"/>
                <w:sz w:val="18"/>
                <w:szCs w:val="18"/>
              </w:rPr>
              <w:t>超标排放情况（最严重的污染因子）或</w:t>
            </w:r>
          </w:p>
          <w:p>
            <w:pPr>
              <w:jc w:val="center"/>
              <w:rPr>
                <w:rFonts w:ascii="仿宋" w:hAnsi="仿宋" w:eastAsia="仿宋"/>
                <w:sz w:val="18"/>
                <w:szCs w:val="18"/>
              </w:rPr>
            </w:pPr>
            <w:r>
              <w:rPr>
                <w:rFonts w:ascii="仿宋" w:hAnsi="仿宋" w:eastAsia="仿宋"/>
                <w:sz w:val="18"/>
                <w:szCs w:val="18"/>
              </w:rPr>
              <w:t>超总量数</w:t>
            </w:r>
          </w:p>
        </w:tc>
        <w:tc>
          <w:tcPr>
            <w:tcW w:w="687" w:type="dxa"/>
            <w:vMerge w:val="restart"/>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c>
          <w:tcPr>
            <w:tcW w:w="4096"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超标200%以上/林格曼黑度5级</w:t>
            </w:r>
          </w:p>
          <w:p>
            <w:pPr>
              <w:adjustRightInd w:val="0"/>
              <w:snapToGrid w:val="0"/>
              <w:rPr>
                <w:rFonts w:ascii="仿宋" w:hAnsi="仿宋" w:eastAsia="仿宋" w:cs="宋体"/>
                <w:kern w:val="0"/>
                <w:sz w:val="18"/>
                <w:szCs w:val="18"/>
              </w:rPr>
            </w:pPr>
            <w:r>
              <w:rPr>
                <w:rFonts w:ascii="仿宋" w:hAnsi="仿宋" w:eastAsia="仿宋"/>
                <w:sz w:val="18"/>
                <w:szCs w:val="18"/>
              </w:rPr>
              <w:t>日总量</w:t>
            </w:r>
            <w:r>
              <w:rPr>
                <w:rFonts w:hint="eastAsia" w:ascii="仿宋" w:hAnsi="仿宋" w:eastAsia="仿宋"/>
                <w:sz w:val="18"/>
                <w:szCs w:val="18"/>
              </w:rPr>
              <w:t>≥100</w:t>
            </w:r>
            <w:r>
              <w:rPr>
                <w:rFonts w:ascii="仿宋" w:hAnsi="仿宋" w:eastAsia="仿宋"/>
                <w:sz w:val="18"/>
                <w:szCs w:val="18"/>
              </w:rPr>
              <w:t xml:space="preserve">% </w:t>
            </w:r>
            <w:r>
              <w:rPr>
                <w:rFonts w:hint="eastAsia" w:ascii="仿宋" w:hAnsi="仿宋" w:eastAsia="仿宋"/>
                <w:sz w:val="18"/>
                <w:szCs w:val="18"/>
              </w:rPr>
              <w:t>或</w:t>
            </w:r>
            <w:r>
              <w:rPr>
                <w:rFonts w:ascii="仿宋" w:hAnsi="仿宋" w:eastAsia="仿宋"/>
                <w:sz w:val="18"/>
                <w:szCs w:val="18"/>
              </w:rPr>
              <w:t>年总量≥10%</w:t>
            </w:r>
          </w:p>
        </w:tc>
        <w:tc>
          <w:tcPr>
            <w:tcW w:w="87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jc w:val="center"/>
              <w:rPr>
                <w:rFonts w:ascii="仿宋" w:hAnsi="仿宋" w:eastAsia="仿宋"/>
                <w:b/>
                <w:bCs/>
                <w:sz w:val="18"/>
                <w:szCs w:val="18"/>
              </w:rPr>
            </w:pPr>
          </w:p>
        </w:tc>
        <w:tc>
          <w:tcPr>
            <w:tcW w:w="1512" w:type="dxa"/>
            <w:vMerge w:val="continue"/>
            <w:vAlign w:val="center"/>
          </w:tcPr>
          <w:p>
            <w:pPr>
              <w:jc w:val="center"/>
              <w:rPr>
                <w:rFonts w:ascii="仿宋" w:hAnsi="仿宋" w:eastAsia="仿宋"/>
                <w:sz w:val="18"/>
                <w:szCs w:val="18"/>
              </w:rPr>
            </w:pPr>
          </w:p>
        </w:tc>
        <w:tc>
          <w:tcPr>
            <w:tcW w:w="687" w:type="dxa"/>
            <w:vMerge w:val="continue"/>
            <w:vAlign w:val="center"/>
          </w:tcPr>
          <w:p>
            <w:pPr>
              <w:jc w:val="center"/>
              <w:rPr>
                <w:rFonts w:ascii="仿宋" w:hAnsi="仿宋" w:eastAsia="仿宋"/>
                <w:sz w:val="18"/>
                <w:szCs w:val="18"/>
              </w:rPr>
            </w:pPr>
          </w:p>
        </w:tc>
        <w:tc>
          <w:tcPr>
            <w:tcW w:w="4096"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超标100%以上不足200%/林格曼黑度4级</w:t>
            </w:r>
          </w:p>
          <w:p>
            <w:pPr>
              <w:adjustRightInd w:val="0"/>
              <w:snapToGrid w:val="0"/>
              <w:rPr>
                <w:rFonts w:ascii="仿宋" w:hAnsi="仿宋" w:eastAsia="仿宋" w:cs="宋体"/>
                <w:kern w:val="0"/>
                <w:sz w:val="18"/>
                <w:szCs w:val="18"/>
              </w:rPr>
            </w:pPr>
            <w:r>
              <w:rPr>
                <w:rFonts w:hint="eastAsia" w:ascii="仿宋" w:hAnsi="仿宋" w:eastAsia="仿宋"/>
                <w:sz w:val="18"/>
                <w:szCs w:val="18"/>
              </w:rPr>
              <w:t>50</w:t>
            </w:r>
            <w:r>
              <w:rPr>
                <w:rFonts w:ascii="仿宋" w:hAnsi="仿宋" w:eastAsia="仿宋"/>
                <w:sz w:val="18"/>
                <w:szCs w:val="18"/>
              </w:rPr>
              <w:t>%</w:t>
            </w:r>
            <w:r>
              <w:rPr>
                <w:rFonts w:hint="eastAsia" w:ascii="仿宋" w:hAnsi="仿宋" w:eastAsia="仿宋"/>
                <w:sz w:val="18"/>
                <w:szCs w:val="18"/>
              </w:rPr>
              <w:t>≤日总量&lt;100%</w:t>
            </w:r>
          </w:p>
        </w:tc>
        <w:tc>
          <w:tcPr>
            <w:tcW w:w="871" w:type="dxa"/>
            <w:vAlign w:val="center"/>
          </w:tcPr>
          <w:p>
            <w:pPr>
              <w:jc w:val="center"/>
              <w:rPr>
                <w:rFonts w:ascii="仿宋" w:hAnsi="仿宋" w:eastAsia="仿宋"/>
                <w:sz w:val="18"/>
                <w:szCs w:val="18"/>
              </w:rPr>
            </w:pPr>
            <w:r>
              <w:rPr>
                <w:rFonts w:ascii="仿宋" w:hAnsi="仿宋" w:eastAsia="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jc w:val="center"/>
              <w:rPr>
                <w:rFonts w:ascii="仿宋" w:hAnsi="仿宋" w:eastAsia="仿宋"/>
                <w:b/>
                <w:bCs/>
                <w:sz w:val="18"/>
                <w:szCs w:val="18"/>
              </w:rPr>
            </w:pPr>
          </w:p>
        </w:tc>
        <w:tc>
          <w:tcPr>
            <w:tcW w:w="1512" w:type="dxa"/>
            <w:vMerge w:val="continue"/>
            <w:vAlign w:val="center"/>
          </w:tcPr>
          <w:p>
            <w:pPr>
              <w:jc w:val="center"/>
              <w:rPr>
                <w:rFonts w:ascii="仿宋" w:hAnsi="仿宋" w:eastAsia="仿宋"/>
                <w:sz w:val="18"/>
                <w:szCs w:val="18"/>
              </w:rPr>
            </w:pPr>
          </w:p>
        </w:tc>
        <w:tc>
          <w:tcPr>
            <w:tcW w:w="687" w:type="dxa"/>
            <w:vMerge w:val="continue"/>
            <w:vAlign w:val="center"/>
          </w:tcPr>
          <w:p>
            <w:pPr>
              <w:jc w:val="center"/>
              <w:rPr>
                <w:rFonts w:ascii="仿宋" w:hAnsi="仿宋" w:eastAsia="仿宋"/>
                <w:sz w:val="18"/>
                <w:szCs w:val="18"/>
              </w:rPr>
            </w:pPr>
          </w:p>
        </w:tc>
        <w:tc>
          <w:tcPr>
            <w:tcW w:w="4096"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超标50%以上不足100%/林格曼黑度3级</w:t>
            </w:r>
          </w:p>
          <w:p>
            <w:pPr>
              <w:adjustRightInd w:val="0"/>
              <w:snapToGrid w:val="0"/>
              <w:rPr>
                <w:rFonts w:ascii="仿宋" w:hAnsi="仿宋" w:eastAsia="仿宋" w:cs="宋体"/>
                <w:kern w:val="0"/>
                <w:sz w:val="18"/>
                <w:szCs w:val="18"/>
              </w:rPr>
            </w:pPr>
            <w:r>
              <w:rPr>
                <w:rFonts w:hint="eastAsia" w:ascii="仿宋" w:hAnsi="仿宋" w:eastAsia="仿宋"/>
                <w:sz w:val="18"/>
                <w:szCs w:val="18"/>
              </w:rPr>
              <w:t>20</w:t>
            </w:r>
            <w:r>
              <w:rPr>
                <w:rFonts w:ascii="仿宋" w:hAnsi="仿宋" w:eastAsia="仿宋"/>
                <w:sz w:val="18"/>
                <w:szCs w:val="18"/>
              </w:rPr>
              <w:t>%</w:t>
            </w:r>
            <w:r>
              <w:rPr>
                <w:rFonts w:hint="eastAsia" w:ascii="仿宋" w:hAnsi="仿宋" w:eastAsia="仿宋"/>
                <w:sz w:val="18"/>
                <w:szCs w:val="18"/>
              </w:rPr>
              <w:t>≤日总量&lt;50%</w:t>
            </w:r>
          </w:p>
        </w:tc>
        <w:tc>
          <w:tcPr>
            <w:tcW w:w="87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jc w:val="center"/>
              <w:rPr>
                <w:rFonts w:ascii="仿宋" w:hAnsi="仿宋" w:eastAsia="仿宋"/>
                <w:b/>
                <w:bCs/>
                <w:sz w:val="18"/>
                <w:szCs w:val="18"/>
              </w:rPr>
            </w:pPr>
          </w:p>
        </w:tc>
        <w:tc>
          <w:tcPr>
            <w:tcW w:w="1512" w:type="dxa"/>
            <w:vMerge w:val="continue"/>
            <w:vAlign w:val="center"/>
          </w:tcPr>
          <w:p>
            <w:pPr>
              <w:jc w:val="center"/>
              <w:rPr>
                <w:rFonts w:ascii="仿宋" w:hAnsi="仿宋" w:eastAsia="仿宋"/>
                <w:sz w:val="18"/>
                <w:szCs w:val="18"/>
              </w:rPr>
            </w:pPr>
          </w:p>
        </w:tc>
        <w:tc>
          <w:tcPr>
            <w:tcW w:w="687" w:type="dxa"/>
            <w:vMerge w:val="continue"/>
            <w:vAlign w:val="center"/>
          </w:tcPr>
          <w:p>
            <w:pPr>
              <w:jc w:val="center"/>
              <w:rPr>
                <w:rFonts w:ascii="仿宋" w:hAnsi="仿宋" w:eastAsia="仿宋"/>
                <w:sz w:val="18"/>
                <w:szCs w:val="18"/>
              </w:rPr>
            </w:pPr>
          </w:p>
        </w:tc>
        <w:tc>
          <w:tcPr>
            <w:tcW w:w="4096"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超标10%以上不足50%/林格曼黑度2级</w:t>
            </w:r>
          </w:p>
          <w:p>
            <w:pPr>
              <w:adjustRightInd w:val="0"/>
              <w:snapToGrid w:val="0"/>
              <w:rPr>
                <w:rFonts w:ascii="仿宋" w:hAnsi="仿宋" w:eastAsia="仿宋" w:cs="宋体"/>
                <w:kern w:val="0"/>
                <w:sz w:val="18"/>
                <w:szCs w:val="18"/>
              </w:rPr>
            </w:pPr>
            <w:r>
              <w:rPr>
                <w:rFonts w:hint="eastAsia" w:ascii="仿宋" w:hAnsi="仿宋" w:eastAsia="仿宋"/>
                <w:sz w:val="18"/>
                <w:szCs w:val="18"/>
              </w:rPr>
              <w:t>10</w:t>
            </w:r>
            <w:r>
              <w:rPr>
                <w:rFonts w:ascii="仿宋" w:hAnsi="仿宋" w:eastAsia="仿宋"/>
                <w:sz w:val="18"/>
                <w:szCs w:val="18"/>
              </w:rPr>
              <w:t>%</w:t>
            </w:r>
            <w:r>
              <w:rPr>
                <w:rFonts w:hint="eastAsia" w:ascii="仿宋" w:hAnsi="仿宋" w:eastAsia="仿宋"/>
                <w:sz w:val="18"/>
                <w:szCs w:val="18"/>
              </w:rPr>
              <w:t>≤日总量&lt;20%</w:t>
            </w:r>
          </w:p>
        </w:tc>
        <w:tc>
          <w:tcPr>
            <w:tcW w:w="871"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jc w:val="center"/>
              <w:rPr>
                <w:rFonts w:ascii="仿宋" w:hAnsi="仿宋" w:eastAsia="仿宋"/>
                <w:b/>
                <w:bCs/>
                <w:sz w:val="18"/>
                <w:szCs w:val="18"/>
              </w:rPr>
            </w:pPr>
          </w:p>
        </w:tc>
        <w:tc>
          <w:tcPr>
            <w:tcW w:w="1512" w:type="dxa"/>
            <w:vMerge w:val="continue"/>
            <w:vAlign w:val="center"/>
          </w:tcPr>
          <w:p>
            <w:pPr>
              <w:jc w:val="center"/>
              <w:rPr>
                <w:rFonts w:ascii="仿宋" w:hAnsi="仿宋" w:eastAsia="仿宋"/>
                <w:sz w:val="18"/>
                <w:szCs w:val="18"/>
              </w:rPr>
            </w:pPr>
          </w:p>
        </w:tc>
        <w:tc>
          <w:tcPr>
            <w:tcW w:w="687" w:type="dxa"/>
            <w:vMerge w:val="continue"/>
            <w:vAlign w:val="center"/>
          </w:tcPr>
          <w:p>
            <w:pPr>
              <w:jc w:val="center"/>
              <w:rPr>
                <w:rFonts w:ascii="仿宋" w:hAnsi="仿宋" w:eastAsia="仿宋"/>
                <w:sz w:val="18"/>
                <w:szCs w:val="18"/>
              </w:rPr>
            </w:pPr>
          </w:p>
        </w:tc>
        <w:tc>
          <w:tcPr>
            <w:tcW w:w="4096"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超标不足10%/林格曼黑度1级</w:t>
            </w:r>
          </w:p>
          <w:p>
            <w:pPr>
              <w:adjustRightInd w:val="0"/>
              <w:snapToGrid w:val="0"/>
              <w:rPr>
                <w:rFonts w:ascii="仿宋" w:hAnsi="仿宋" w:eastAsia="仿宋" w:cs="宋体"/>
                <w:kern w:val="0"/>
                <w:sz w:val="18"/>
                <w:szCs w:val="18"/>
              </w:rPr>
            </w:pPr>
            <w:r>
              <w:rPr>
                <w:rFonts w:ascii="仿宋" w:hAnsi="仿宋" w:eastAsia="仿宋"/>
                <w:sz w:val="18"/>
                <w:szCs w:val="18"/>
              </w:rPr>
              <w:t>日总量＜</w:t>
            </w:r>
            <w:r>
              <w:rPr>
                <w:rFonts w:hint="eastAsia" w:ascii="仿宋" w:hAnsi="仿宋" w:eastAsia="仿宋"/>
                <w:sz w:val="18"/>
                <w:szCs w:val="18"/>
              </w:rPr>
              <w:t>10</w:t>
            </w:r>
            <w:r>
              <w:rPr>
                <w:rFonts w:ascii="仿宋" w:hAnsi="仿宋" w:eastAsia="仿宋"/>
                <w:sz w:val="18"/>
                <w:szCs w:val="18"/>
              </w:rPr>
              <w:t>%</w:t>
            </w:r>
          </w:p>
        </w:tc>
        <w:tc>
          <w:tcPr>
            <w:tcW w:w="871" w:type="dxa"/>
            <w:vAlign w:val="center"/>
          </w:tcPr>
          <w:p>
            <w:pPr>
              <w:jc w:val="center"/>
              <w:rPr>
                <w:rFonts w:ascii="仿宋" w:hAnsi="仿宋" w:eastAsia="仿宋"/>
                <w:sz w:val="18"/>
                <w:szCs w:val="18"/>
              </w:rPr>
            </w:pPr>
            <w:r>
              <w:rPr>
                <w:rFonts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jc w:val="center"/>
              <w:rPr>
                <w:rFonts w:ascii="仿宋" w:hAnsi="仿宋" w:eastAsia="仿宋"/>
                <w:b/>
                <w:bCs/>
                <w:sz w:val="18"/>
                <w:szCs w:val="18"/>
              </w:rPr>
            </w:pPr>
          </w:p>
        </w:tc>
        <w:tc>
          <w:tcPr>
            <w:tcW w:w="1512" w:type="dxa"/>
            <w:vMerge w:val="restart"/>
            <w:vAlign w:val="center"/>
          </w:tcPr>
          <w:p>
            <w:pPr>
              <w:jc w:val="center"/>
              <w:rPr>
                <w:rFonts w:ascii="仿宋" w:hAnsi="仿宋" w:eastAsia="仿宋"/>
                <w:sz w:val="18"/>
                <w:szCs w:val="18"/>
              </w:rPr>
            </w:pPr>
            <w:r>
              <w:rPr>
                <w:rFonts w:hint="eastAsia" w:ascii="仿宋" w:hAnsi="仿宋" w:eastAsia="仿宋"/>
                <w:sz w:val="18"/>
                <w:szCs w:val="18"/>
              </w:rPr>
              <w:t>小时</w:t>
            </w:r>
            <w:r>
              <w:rPr>
                <w:rFonts w:ascii="仿宋" w:hAnsi="仿宋" w:eastAsia="仿宋"/>
                <w:sz w:val="18"/>
                <w:szCs w:val="18"/>
              </w:rPr>
              <w:t>烟气流量（</w:t>
            </w:r>
            <w:r>
              <w:rPr>
                <w:rFonts w:hint="eastAsia" w:ascii="仿宋" w:hAnsi="仿宋" w:eastAsia="仿宋"/>
                <w:sz w:val="18"/>
                <w:szCs w:val="18"/>
              </w:rPr>
              <w:t>Q</w:t>
            </w:r>
            <w:r>
              <w:rPr>
                <w:rFonts w:ascii="仿宋" w:hAnsi="仿宋" w:eastAsia="仿宋"/>
                <w:sz w:val="18"/>
                <w:szCs w:val="18"/>
              </w:rPr>
              <w:t>）</w:t>
            </w:r>
          </w:p>
        </w:tc>
        <w:tc>
          <w:tcPr>
            <w:tcW w:w="687" w:type="dxa"/>
            <w:vMerge w:val="restart"/>
            <w:vAlign w:val="center"/>
          </w:tcPr>
          <w:p>
            <w:pPr>
              <w:jc w:val="cente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w:t>
            </w:r>
          </w:p>
        </w:tc>
        <w:tc>
          <w:tcPr>
            <w:tcW w:w="4096" w:type="dxa"/>
          </w:tcPr>
          <w:p>
            <w:pPr>
              <w:rPr>
                <w:sz w:val="18"/>
                <w:szCs w:val="18"/>
              </w:rPr>
            </w:pPr>
            <w:r>
              <w:rPr>
                <w:rFonts w:ascii="仿宋" w:hAnsi="仿宋" w:eastAsia="仿宋" w:cs="宋体"/>
                <w:kern w:val="0"/>
                <w:sz w:val="18"/>
                <w:szCs w:val="18"/>
              </w:rPr>
              <w:t>20</w:t>
            </w:r>
            <w:r>
              <w:rPr>
                <w:rFonts w:hint="eastAsia" w:ascii="仿宋" w:hAnsi="仿宋" w:eastAsia="仿宋" w:cs="宋体"/>
                <w:kern w:val="0"/>
                <w:sz w:val="18"/>
                <w:szCs w:val="18"/>
              </w:rPr>
              <w:t>万</w:t>
            </w:r>
            <w:r>
              <w:rPr>
                <w:rFonts w:ascii="仿宋" w:hAnsi="仿宋" w:eastAsia="仿宋" w:cs="宋体"/>
                <w:kern w:val="0"/>
                <w:sz w:val="18"/>
                <w:szCs w:val="18"/>
              </w:rPr>
              <w:t>标立</w:t>
            </w:r>
            <w:r>
              <w:rPr>
                <w:rFonts w:hint="eastAsia" w:ascii="仿宋" w:hAnsi="仿宋" w:eastAsia="仿宋" w:cs="宋体"/>
                <w:kern w:val="0"/>
                <w:sz w:val="18"/>
                <w:szCs w:val="18"/>
              </w:rPr>
              <w:t>方米≤</w:t>
            </w:r>
            <w:r>
              <w:rPr>
                <w:rFonts w:hint="eastAsia" w:ascii="仿宋" w:hAnsi="仿宋" w:eastAsia="仿宋"/>
                <w:sz w:val="18"/>
                <w:szCs w:val="18"/>
              </w:rPr>
              <w:t>Q</w:t>
            </w:r>
          </w:p>
        </w:tc>
        <w:tc>
          <w:tcPr>
            <w:tcW w:w="871"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jc w:val="center"/>
              <w:rPr>
                <w:rFonts w:ascii="仿宋" w:hAnsi="仿宋" w:eastAsia="仿宋"/>
                <w:b/>
                <w:bCs/>
                <w:sz w:val="18"/>
                <w:szCs w:val="18"/>
              </w:rPr>
            </w:pPr>
          </w:p>
        </w:tc>
        <w:tc>
          <w:tcPr>
            <w:tcW w:w="1512" w:type="dxa"/>
            <w:vMerge w:val="continue"/>
            <w:vAlign w:val="center"/>
          </w:tcPr>
          <w:p>
            <w:pPr>
              <w:jc w:val="center"/>
              <w:rPr>
                <w:rFonts w:ascii="仿宋" w:hAnsi="仿宋" w:eastAsia="仿宋"/>
                <w:sz w:val="18"/>
                <w:szCs w:val="18"/>
              </w:rPr>
            </w:pPr>
          </w:p>
        </w:tc>
        <w:tc>
          <w:tcPr>
            <w:tcW w:w="687" w:type="dxa"/>
            <w:vMerge w:val="continue"/>
            <w:vAlign w:val="center"/>
          </w:tcPr>
          <w:p>
            <w:pPr>
              <w:jc w:val="center"/>
              <w:rPr>
                <w:rFonts w:ascii="仿宋" w:hAnsi="仿宋" w:eastAsia="仿宋"/>
                <w:sz w:val="18"/>
                <w:szCs w:val="18"/>
              </w:rPr>
            </w:pPr>
          </w:p>
        </w:tc>
        <w:tc>
          <w:tcPr>
            <w:tcW w:w="4096" w:type="dxa"/>
          </w:tcPr>
          <w:p>
            <w:pPr>
              <w:adjustRightInd w:val="0"/>
              <w:snapToGrid w:val="0"/>
              <w:rPr>
                <w:rFonts w:ascii="仿宋" w:hAnsi="仿宋" w:eastAsia="仿宋" w:cs="宋体"/>
                <w:kern w:val="0"/>
                <w:sz w:val="18"/>
                <w:szCs w:val="18"/>
              </w:rPr>
            </w:pPr>
            <w:r>
              <w:rPr>
                <w:rFonts w:ascii="仿宋" w:hAnsi="仿宋" w:eastAsia="仿宋" w:cs="宋体"/>
                <w:kern w:val="0"/>
                <w:sz w:val="18"/>
                <w:szCs w:val="18"/>
              </w:rPr>
              <w:t>10</w:t>
            </w:r>
            <w:r>
              <w:rPr>
                <w:rFonts w:hint="eastAsia" w:ascii="仿宋" w:hAnsi="仿宋" w:eastAsia="仿宋" w:cs="宋体"/>
                <w:kern w:val="0"/>
                <w:sz w:val="18"/>
                <w:szCs w:val="18"/>
              </w:rPr>
              <w:t>万</w:t>
            </w:r>
            <w:r>
              <w:rPr>
                <w:rFonts w:ascii="仿宋" w:hAnsi="仿宋" w:eastAsia="仿宋" w:cs="宋体"/>
                <w:kern w:val="0"/>
                <w:sz w:val="18"/>
                <w:szCs w:val="18"/>
              </w:rPr>
              <w:t>标立</w:t>
            </w:r>
            <w:r>
              <w:rPr>
                <w:rFonts w:hint="eastAsia" w:ascii="仿宋" w:hAnsi="仿宋" w:eastAsia="仿宋" w:cs="宋体"/>
                <w:kern w:val="0"/>
                <w:sz w:val="18"/>
                <w:szCs w:val="18"/>
              </w:rPr>
              <w:t>方米≤</w:t>
            </w:r>
            <w:r>
              <w:rPr>
                <w:rFonts w:hint="eastAsia" w:ascii="仿宋" w:hAnsi="仿宋" w:eastAsia="仿宋"/>
                <w:sz w:val="18"/>
                <w:szCs w:val="18"/>
              </w:rPr>
              <w:t>Q</w:t>
            </w:r>
            <w:r>
              <w:rPr>
                <w:rFonts w:hint="eastAsia" w:ascii="仿宋" w:hAnsi="仿宋" w:eastAsia="仿宋" w:cs="宋体"/>
                <w:kern w:val="0"/>
                <w:sz w:val="18"/>
                <w:szCs w:val="18"/>
              </w:rPr>
              <w:t>＜</w:t>
            </w:r>
            <w:r>
              <w:rPr>
                <w:rFonts w:ascii="仿宋" w:hAnsi="仿宋" w:eastAsia="仿宋" w:cs="宋体"/>
                <w:kern w:val="0"/>
                <w:sz w:val="18"/>
                <w:szCs w:val="18"/>
              </w:rPr>
              <w:t>20</w:t>
            </w:r>
            <w:r>
              <w:rPr>
                <w:rFonts w:hint="eastAsia" w:ascii="仿宋" w:hAnsi="仿宋" w:eastAsia="仿宋" w:cs="宋体"/>
                <w:kern w:val="0"/>
                <w:sz w:val="18"/>
                <w:szCs w:val="18"/>
              </w:rPr>
              <w:t>万</w:t>
            </w:r>
            <w:r>
              <w:rPr>
                <w:rFonts w:ascii="仿宋" w:hAnsi="仿宋" w:eastAsia="仿宋" w:cs="宋体"/>
                <w:kern w:val="0"/>
                <w:sz w:val="18"/>
                <w:szCs w:val="18"/>
              </w:rPr>
              <w:t>标立</w:t>
            </w:r>
            <w:r>
              <w:rPr>
                <w:rFonts w:hint="eastAsia" w:ascii="仿宋" w:hAnsi="仿宋" w:eastAsia="仿宋" w:cs="宋体"/>
                <w:kern w:val="0"/>
                <w:sz w:val="18"/>
                <w:szCs w:val="18"/>
              </w:rPr>
              <w:t>方米</w:t>
            </w:r>
          </w:p>
        </w:tc>
        <w:tc>
          <w:tcPr>
            <w:tcW w:w="871" w:type="dxa"/>
            <w:vAlign w:val="center"/>
          </w:tcPr>
          <w:p>
            <w:pPr>
              <w:jc w:val="center"/>
              <w:rPr>
                <w:rFonts w:ascii="仿宋" w:hAnsi="仿宋" w:eastAsia="仿宋"/>
                <w:sz w:val="18"/>
                <w:szCs w:val="18"/>
              </w:rPr>
            </w:pPr>
            <w:r>
              <w:rPr>
                <w:rFonts w:ascii="仿宋" w:hAnsi="仿宋" w:eastAsia="仿宋"/>
                <w:sz w:val="18"/>
                <w:szCs w:val="18"/>
              </w:rPr>
              <w:t>8</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jc w:val="center"/>
              <w:rPr>
                <w:rFonts w:ascii="仿宋" w:hAnsi="仿宋" w:eastAsia="仿宋"/>
                <w:b/>
                <w:bCs/>
                <w:sz w:val="18"/>
                <w:szCs w:val="18"/>
              </w:rPr>
            </w:pPr>
          </w:p>
        </w:tc>
        <w:tc>
          <w:tcPr>
            <w:tcW w:w="1512" w:type="dxa"/>
            <w:vMerge w:val="continue"/>
            <w:vAlign w:val="center"/>
          </w:tcPr>
          <w:p>
            <w:pPr>
              <w:jc w:val="center"/>
              <w:rPr>
                <w:rFonts w:ascii="仿宋" w:hAnsi="仿宋" w:eastAsia="仿宋"/>
                <w:sz w:val="18"/>
                <w:szCs w:val="18"/>
              </w:rPr>
            </w:pPr>
          </w:p>
        </w:tc>
        <w:tc>
          <w:tcPr>
            <w:tcW w:w="687" w:type="dxa"/>
            <w:vMerge w:val="continue"/>
            <w:vAlign w:val="center"/>
          </w:tcPr>
          <w:p>
            <w:pPr>
              <w:jc w:val="center"/>
              <w:rPr>
                <w:rFonts w:ascii="仿宋" w:hAnsi="仿宋" w:eastAsia="仿宋"/>
                <w:sz w:val="18"/>
                <w:szCs w:val="18"/>
              </w:rPr>
            </w:pPr>
          </w:p>
        </w:tc>
        <w:tc>
          <w:tcPr>
            <w:tcW w:w="4096" w:type="dxa"/>
          </w:tcPr>
          <w:p>
            <w:pPr>
              <w:adjustRightInd w:val="0"/>
              <w:snapToGrid w:val="0"/>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万</w:t>
            </w:r>
            <w:r>
              <w:rPr>
                <w:rFonts w:ascii="仿宋" w:hAnsi="仿宋" w:eastAsia="仿宋" w:cs="宋体"/>
                <w:kern w:val="0"/>
                <w:sz w:val="18"/>
                <w:szCs w:val="18"/>
              </w:rPr>
              <w:t>标立</w:t>
            </w:r>
            <w:r>
              <w:rPr>
                <w:rFonts w:hint="eastAsia" w:ascii="仿宋" w:hAnsi="仿宋" w:eastAsia="仿宋" w:cs="宋体"/>
                <w:kern w:val="0"/>
                <w:sz w:val="18"/>
                <w:szCs w:val="18"/>
              </w:rPr>
              <w:t>方米≤</w:t>
            </w:r>
            <w:r>
              <w:rPr>
                <w:rFonts w:hint="eastAsia" w:ascii="仿宋" w:hAnsi="仿宋" w:eastAsia="仿宋"/>
                <w:sz w:val="18"/>
                <w:szCs w:val="18"/>
              </w:rPr>
              <w:t>Q</w:t>
            </w:r>
            <w:r>
              <w:rPr>
                <w:rFonts w:hint="eastAsia" w:ascii="仿宋" w:hAnsi="仿宋" w:eastAsia="仿宋" w:cs="宋体"/>
                <w:kern w:val="0"/>
                <w:sz w:val="18"/>
                <w:szCs w:val="18"/>
              </w:rPr>
              <w:t>＜</w:t>
            </w:r>
            <w:r>
              <w:rPr>
                <w:rFonts w:ascii="仿宋" w:hAnsi="仿宋" w:eastAsia="仿宋" w:cs="宋体"/>
                <w:kern w:val="0"/>
                <w:sz w:val="18"/>
                <w:szCs w:val="18"/>
              </w:rPr>
              <w:t>10</w:t>
            </w:r>
            <w:r>
              <w:rPr>
                <w:rFonts w:hint="eastAsia" w:ascii="仿宋" w:hAnsi="仿宋" w:eastAsia="仿宋" w:cs="宋体"/>
                <w:kern w:val="0"/>
                <w:sz w:val="18"/>
                <w:szCs w:val="18"/>
              </w:rPr>
              <w:t>万</w:t>
            </w:r>
            <w:r>
              <w:rPr>
                <w:rFonts w:ascii="仿宋" w:hAnsi="仿宋" w:eastAsia="仿宋" w:cs="宋体"/>
                <w:kern w:val="0"/>
                <w:sz w:val="18"/>
                <w:szCs w:val="18"/>
              </w:rPr>
              <w:t>标立</w:t>
            </w:r>
            <w:r>
              <w:rPr>
                <w:rFonts w:hint="eastAsia" w:ascii="仿宋" w:hAnsi="仿宋" w:eastAsia="仿宋" w:cs="宋体"/>
                <w:kern w:val="0"/>
                <w:sz w:val="18"/>
                <w:szCs w:val="18"/>
              </w:rPr>
              <w:t>方米</w:t>
            </w:r>
          </w:p>
        </w:tc>
        <w:tc>
          <w:tcPr>
            <w:tcW w:w="871"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jc w:val="center"/>
              <w:rPr>
                <w:rFonts w:ascii="仿宋" w:hAnsi="仿宋" w:eastAsia="仿宋"/>
                <w:b/>
                <w:bCs/>
                <w:sz w:val="18"/>
                <w:szCs w:val="18"/>
              </w:rPr>
            </w:pPr>
          </w:p>
        </w:tc>
        <w:tc>
          <w:tcPr>
            <w:tcW w:w="1512" w:type="dxa"/>
            <w:vMerge w:val="continue"/>
            <w:vAlign w:val="center"/>
          </w:tcPr>
          <w:p>
            <w:pPr>
              <w:jc w:val="center"/>
              <w:rPr>
                <w:rFonts w:ascii="仿宋" w:hAnsi="仿宋" w:eastAsia="仿宋"/>
                <w:sz w:val="18"/>
                <w:szCs w:val="18"/>
              </w:rPr>
            </w:pPr>
          </w:p>
        </w:tc>
        <w:tc>
          <w:tcPr>
            <w:tcW w:w="687" w:type="dxa"/>
            <w:vMerge w:val="continue"/>
            <w:vAlign w:val="center"/>
          </w:tcPr>
          <w:p>
            <w:pPr>
              <w:jc w:val="center"/>
              <w:rPr>
                <w:rFonts w:ascii="仿宋" w:hAnsi="仿宋" w:eastAsia="仿宋"/>
                <w:sz w:val="18"/>
                <w:szCs w:val="18"/>
              </w:rPr>
            </w:pPr>
          </w:p>
        </w:tc>
        <w:tc>
          <w:tcPr>
            <w:tcW w:w="4096" w:type="dxa"/>
          </w:tcPr>
          <w:p>
            <w:pPr>
              <w:adjustRightInd w:val="0"/>
              <w:snapToGrid w:val="0"/>
              <w:rPr>
                <w:rFonts w:ascii="仿宋" w:hAnsi="仿宋" w:eastAsia="仿宋" w:cs="宋体"/>
                <w:kern w:val="0"/>
                <w:sz w:val="18"/>
                <w:szCs w:val="18"/>
              </w:rPr>
            </w:pPr>
            <w:r>
              <w:rPr>
                <w:rFonts w:ascii="仿宋" w:hAnsi="仿宋" w:eastAsia="仿宋" w:cs="宋体"/>
                <w:kern w:val="0"/>
                <w:sz w:val="18"/>
                <w:szCs w:val="18"/>
              </w:rPr>
              <w:t>1000标立</w:t>
            </w:r>
            <w:r>
              <w:rPr>
                <w:rFonts w:hint="eastAsia" w:ascii="仿宋" w:hAnsi="仿宋" w:eastAsia="仿宋" w:cs="宋体"/>
                <w:kern w:val="0"/>
                <w:sz w:val="18"/>
                <w:szCs w:val="18"/>
              </w:rPr>
              <w:t>方米≤</w:t>
            </w:r>
            <w:r>
              <w:rPr>
                <w:rFonts w:hint="eastAsia" w:ascii="仿宋" w:hAnsi="仿宋" w:eastAsia="仿宋"/>
                <w:sz w:val="18"/>
                <w:szCs w:val="18"/>
              </w:rPr>
              <w:t>Q</w:t>
            </w:r>
            <w:r>
              <w:rPr>
                <w:rFonts w:hint="eastAsia" w:ascii="仿宋" w:hAnsi="仿宋" w:eastAsia="仿宋" w:cs="宋体"/>
                <w:kern w:val="0"/>
                <w:sz w:val="18"/>
                <w:szCs w:val="18"/>
              </w:rPr>
              <w:t>＜</w:t>
            </w:r>
            <w:r>
              <w:rPr>
                <w:rFonts w:ascii="仿宋" w:hAnsi="仿宋" w:eastAsia="仿宋" w:cs="宋体"/>
                <w:kern w:val="0"/>
                <w:sz w:val="18"/>
                <w:szCs w:val="18"/>
              </w:rPr>
              <w:t>1</w:t>
            </w:r>
            <w:r>
              <w:rPr>
                <w:rFonts w:hint="eastAsia" w:ascii="仿宋" w:hAnsi="仿宋" w:eastAsia="仿宋" w:cs="宋体"/>
                <w:kern w:val="0"/>
                <w:sz w:val="18"/>
                <w:szCs w:val="18"/>
              </w:rPr>
              <w:t>万</w:t>
            </w:r>
            <w:r>
              <w:rPr>
                <w:rFonts w:ascii="仿宋" w:hAnsi="仿宋" w:eastAsia="仿宋" w:cs="宋体"/>
                <w:kern w:val="0"/>
                <w:sz w:val="18"/>
                <w:szCs w:val="18"/>
              </w:rPr>
              <w:t>标立</w:t>
            </w:r>
            <w:r>
              <w:rPr>
                <w:rFonts w:hint="eastAsia" w:ascii="仿宋" w:hAnsi="仿宋" w:eastAsia="仿宋" w:cs="宋体"/>
                <w:kern w:val="0"/>
                <w:sz w:val="18"/>
                <w:szCs w:val="18"/>
              </w:rPr>
              <w:t>方米</w:t>
            </w:r>
          </w:p>
        </w:tc>
        <w:tc>
          <w:tcPr>
            <w:tcW w:w="871" w:type="dxa"/>
            <w:vAlign w:val="center"/>
          </w:tcPr>
          <w:p>
            <w:pPr>
              <w:jc w:val="center"/>
              <w:rPr>
                <w:rFonts w:ascii="仿宋" w:hAnsi="仿宋" w:eastAsia="仿宋"/>
                <w:sz w:val="18"/>
                <w:szCs w:val="18"/>
              </w:rPr>
            </w:pPr>
            <w:r>
              <w:rPr>
                <w:rFonts w:hint="eastAsia"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jc w:val="center"/>
              <w:rPr>
                <w:rFonts w:ascii="仿宋" w:hAnsi="仿宋" w:eastAsia="仿宋"/>
                <w:b/>
                <w:bCs/>
                <w:sz w:val="18"/>
                <w:szCs w:val="18"/>
              </w:rPr>
            </w:pPr>
          </w:p>
        </w:tc>
        <w:tc>
          <w:tcPr>
            <w:tcW w:w="1512" w:type="dxa"/>
            <w:vMerge w:val="continue"/>
            <w:vAlign w:val="center"/>
          </w:tcPr>
          <w:p>
            <w:pPr>
              <w:jc w:val="center"/>
              <w:rPr>
                <w:rFonts w:ascii="仿宋" w:hAnsi="仿宋" w:eastAsia="仿宋"/>
                <w:sz w:val="18"/>
                <w:szCs w:val="18"/>
              </w:rPr>
            </w:pPr>
          </w:p>
        </w:tc>
        <w:tc>
          <w:tcPr>
            <w:tcW w:w="687" w:type="dxa"/>
            <w:vMerge w:val="continue"/>
            <w:vAlign w:val="center"/>
          </w:tcPr>
          <w:p>
            <w:pPr>
              <w:jc w:val="center"/>
              <w:rPr>
                <w:rFonts w:ascii="仿宋" w:hAnsi="仿宋" w:eastAsia="仿宋"/>
                <w:sz w:val="18"/>
                <w:szCs w:val="18"/>
              </w:rPr>
            </w:pPr>
          </w:p>
        </w:tc>
        <w:tc>
          <w:tcPr>
            <w:tcW w:w="4096" w:type="dxa"/>
            <w:vAlign w:val="center"/>
          </w:tcPr>
          <w:p>
            <w:pPr>
              <w:adjustRightInd w:val="0"/>
              <w:snapToGrid w:val="0"/>
              <w:rPr>
                <w:rFonts w:ascii="仿宋" w:hAnsi="仿宋" w:eastAsia="仿宋" w:cs="宋体"/>
                <w:kern w:val="0"/>
                <w:sz w:val="18"/>
                <w:szCs w:val="18"/>
              </w:rPr>
            </w:pPr>
            <w:r>
              <w:rPr>
                <w:rFonts w:hint="eastAsia" w:ascii="仿宋" w:hAnsi="仿宋" w:eastAsia="仿宋"/>
                <w:sz w:val="18"/>
                <w:szCs w:val="18"/>
              </w:rPr>
              <w:t>Q＜1000标</w:t>
            </w:r>
            <w:r>
              <w:rPr>
                <w:rFonts w:ascii="仿宋" w:hAnsi="仿宋" w:eastAsia="仿宋"/>
                <w:sz w:val="18"/>
                <w:szCs w:val="18"/>
              </w:rPr>
              <w:t>立</w:t>
            </w:r>
            <w:r>
              <w:rPr>
                <w:rFonts w:hint="eastAsia" w:ascii="仿宋" w:hAnsi="仿宋" w:eastAsia="仿宋" w:cs="宋体"/>
                <w:kern w:val="0"/>
                <w:sz w:val="18"/>
                <w:szCs w:val="18"/>
              </w:rPr>
              <w:t>方米</w:t>
            </w:r>
          </w:p>
        </w:tc>
        <w:tc>
          <w:tcPr>
            <w:tcW w:w="871" w:type="dxa"/>
            <w:vAlign w:val="center"/>
          </w:tcPr>
          <w:p>
            <w:pPr>
              <w:jc w:val="center"/>
              <w:rPr>
                <w:rFonts w:ascii="仿宋" w:hAnsi="仿宋" w:eastAsia="仿宋"/>
                <w:sz w:val="18"/>
                <w:szCs w:val="18"/>
              </w:rPr>
            </w:pPr>
            <w:r>
              <w:rPr>
                <w:rFonts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jc w:val="center"/>
              <w:rPr>
                <w:rFonts w:ascii="仿宋" w:hAnsi="仿宋" w:eastAsia="仿宋"/>
                <w:b/>
                <w:bCs/>
                <w:sz w:val="18"/>
                <w:szCs w:val="18"/>
              </w:rPr>
            </w:pPr>
          </w:p>
        </w:tc>
        <w:tc>
          <w:tcPr>
            <w:tcW w:w="1512" w:type="dxa"/>
            <w:vMerge w:val="restart"/>
            <w:vAlign w:val="center"/>
          </w:tcPr>
          <w:p>
            <w:pPr>
              <w:jc w:val="center"/>
              <w:rPr>
                <w:rFonts w:ascii="仿宋" w:hAnsi="仿宋" w:eastAsia="仿宋"/>
                <w:sz w:val="18"/>
                <w:szCs w:val="18"/>
              </w:rPr>
            </w:pPr>
            <w:r>
              <w:rPr>
                <w:rFonts w:hint="eastAsia" w:ascii="仿宋" w:hAnsi="仿宋" w:eastAsia="仿宋"/>
                <w:sz w:val="18"/>
                <w:szCs w:val="18"/>
              </w:rPr>
              <w:t>超标</w:t>
            </w:r>
            <w:r>
              <w:rPr>
                <w:rFonts w:ascii="仿宋" w:hAnsi="仿宋" w:eastAsia="仿宋"/>
                <w:sz w:val="18"/>
                <w:szCs w:val="18"/>
              </w:rPr>
              <w:t>因子</w:t>
            </w:r>
            <w:r>
              <w:rPr>
                <w:rFonts w:hint="eastAsia" w:ascii="仿宋" w:hAnsi="仿宋" w:eastAsia="仿宋"/>
                <w:sz w:val="18"/>
                <w:szCs w:val="18"/>
              </w:rPr>
              <w:t>数</w:t>
            </w:r>
          </w:p>
        </w:tc>
        <w:tc>
          <w:tcPr>
            <w:tcW w:w="687" w:type="dxa"/>
            <w:vMerge w:val="restart"/>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c>
          <w:tcPr>
            <w:tcW w:w="4096" w:type="dxa"/>
            <w:vAlign w:val="center"/>
          </w:tcPr>
          <w:p>
            <w:pPr>
              <w:jc w:val="left"/>
              <w:rPr>
                <w:rFonts w:ascii="仿宋" w:hAnsi="仿宋" w:eastAsia="仿宋"/>
                <w:sz w:val="18"/>
                <w:szCs w:val="18"/>
              </w:rPr>
            </w:pPr>
            <w:r>
              <w:rPr>
                <w:rFonts w:hint="eastAsia" w:ascii="仿宋" w:hAnsi="仿宋" w:eastAsia="仿宋"/>
                <w:sz w:val="18"/>
                <w:szCs w:val="18"/>
              </w:rPr>
              <w:t>超标4项或者</w:t>
            </w:r>
            <w:r>
              <w:rPr>
                <w:rFonts w:ascii="仿宋" w:hAnsi="仿宋" w:eastAsia="仿宋"/>
                <w:sz w:val="18"/>
                <w:szCs w:val="18"/>
              </w:rPr>
              <w:t>4</w:t>
            </w:r>
            <w:r>
              <w:rPr>
                <w:rFonts w:hint="eastAsia" w:ascii="仿宋" w:hAnsi="仿宋" w:eastAsia="仿宋"/>
                <w:sz w:val="18"/>
                <w:szCs w:val="18"/>
              </w:rPr>
              <w:t>项以上</w:t>
            </w:r>
          </w:p>
        </w:tc>
        <w:tc>
          <w:tcPr>
            <w:tcW w:w="87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jc w:val="center"/>
              <w:rPr>
                <w:rFonts w:ascii="仿宋" w:hAnsi="仿宋" w:eastAsia="仿宋"/>
                <w:b/>
                <w:bCs/>
                <w:sz w:val="18"/>
                <w:szCs w:val="18"/>
              </w:rPr>
            </w:pPr>
          </w:p>
        </w:tc>
        <w:tc>
          <w:tcPr>
            <w:tcW w:w="1512" w:type="dxa"/>
            <w:vMerge w:val="continue"/>
            <w:vAlign w:val="center"/>
          </w:tcPr>
          <w:p>
            <w:pPr>
              <w:jc w:val="center"/>
              <w:rPr>
                <w:rFonts w:ascii="仿宋" w:hAnsi="仿宋" w:eastAsia="仿宋"/>
                <w:sz w:val="18"/>
                <w:szCs w:val="18"/>
              </w:rPr>
            </w:pPr>
          </w:p>
        </w:tc>
        <w:tc>
          <w:tcPr>
            <w:tcW w:w="687" w:type="dxa"/>
            <w:vMerge w:val="continue"/>
            <w:vAlign w:val="center"/>
          </w:tcPr>
          <w:p>
            <w:pPr>
              <w:jc w:val="center"/>
              <w:rPr>
                <w:rFonts w:ascii="仿宋" w:hAnsi="仿宋" w:eastAsia="仿宋"/>
                <w:sz w:val="18"/>
                <w:szCs w:val="18"/>
              </w:rPr>
            </w:pPr>
          </w:p>
        </w:tc>
        <w:tc>
          <w:tcPr>
            <w:tcW w:w="4096" w:type="dxa"/>
            <w:vAlign w:val="center"/>
          </w:tcPr>
          <w:p>
            <w:pPr>
              <w:adjustRightInd w:val="0"/>
              <w:snapToGrid w:val="0"/>
              <w:rPr>
                <w:rFonts w:ascii="仿宋" w:hAnsi="仿宋" w:eastAsia="仿宋" w:cs="宋体"/>
                <w:kern w:val="0"/>
                <w:sz w:val="18"/>
                <w:szCs w:val="18"/>
              </w:rPr>
            </w:pPr>
            <w:r>
              <w:rPr>
                <w:rFonts w:hint="eastAsia" w:ascii="仿宋" w:hAnsi="仿宋" w:eastAsia="仿宋"/>
                <w:sz w:val="18"/>
                <w:szCs w:val="18"/>
              </w:rPr>
              <w:t>超标</w:t>
            </w:r>
            <w:r>
              <w:rPr>
                <w:rFonts w:ascii="仿宋" w:hAnsi="仿宋" w:eastAsia="仿宋"/>
                <w:sz w:val="18"/>
                <w:szCs w:val="18"/>
              </w:rPr>
              <w:t>3</w:t>
            </w:r>
            <w:r>
              <w:rPr>
                <w:rFonts w:hint="eastAsia" w:ascii="仿宋" w:hAnsi="仿宋" w:eastAsia="仿宋"/>
                <w:sz w:val="18"/>
                <w:szCs w:val="18"/>
              </w:rPr>
              <w:t>项</w:t>
            </w:r>
          </w:p>
        </w:tc>
        <w:tc>
          <w:tcPr>
            <w:tcW w:w="871"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jc w:val="center"/>
              <w:rPr>
                <w:rFonts w:ascii="仿宋" w:hAnsi="仿宋" w:eastAsia="仿宋"/>
                <w:b/>
                <w:bCs/>
                <w:sz w:val="18"/>
                <w:szCs w:val="18"/>
              </w:rPr>
            </w:pPr>
          </w:p>
        </w:tc>
        <w:tc>
          <w:tcPr>
            <w:tcW w:w="1512" w:type="dxa"/>
            <w:vMerge w:val="continue"/>
            <w:vAlign w:val="center"/>
          </w:tcPr>
          <w:p>
            <w:pPr>
              <w:jc w:val="center"/>
              <w:rPr>
                <w:rFonts w:ascii="仿宋" w:hAnsi="仿宋" w:eastAsia="仿宋"/>
                <w:sz w:val="18"/>
                <w:szCs w:val="18"/>
              </w:rPr>
            </w:pPr>
          </w:p>
        </w:tc>
        <w:tc>
          <w:tcPr>
            <w:tcW w:w="687" w:type="dxa"/>
            <w:vMerge w:val="continue"/>
            <w:vAlign w:val="center"/>
          </w:tcPr>
          <w:p>
            <w:pPr>
              <w:jc w:val="center"/>
              <w:rPr>
                <w:rFonts w:ascii="仿宋" w:hAnsi="仿宋" w:eastAsia="仿宋"/>
                <w:sz w:val="18"/>
                <w:szCs w:val="18"/>
              </w:rPr>
            </w:pPr>
          </w:p>
        </w:tc>
        <w:tc>
          <w:tcPr>
            <w:tcW w:w="4096" w:type="dxa"/>
            <w:vAlign w:val="center"/>
          </w:tcPr>
          <w:p>
            <w:pPr>
              <w:adjustRightInd w:val="0"/>
              <w:snapToGrid w:val="0"/>
              <w:rPr>
                <w:rFonts w:ascii="仿宋" w:hAnsi="仿宋" w:eastAsia="仿宋" w:cs="宋体"/>
                <w:kern w:val="0"/>
                <w:sz w:val="18"/>
                <w:szCs w:val="18"/>
              </w:rPr>
            </w:pPr>
            <w:r>
              <w:rPr>
                <w:rFonts w:hint="eastAsia" w:ascii="仿宋" w:hAnsi="仿宋" w:eastAsia="仿宋"/>
                <w:sz w:val="18"/>
                <w:szCs w:val="18"/>
              </w:rPr>
              <w:t>超标</w:t>
            </w:r>
            <w:r>
              <w:rPr>
                <w:rFonts w:ascii="仿宋" w:hAnsi="仿宋" w:eastAsia="仿宋"/>
                <w:sz w:val="18"/>
                <w:szCs w:val="18"/>
              </w:rPr>
              <w:t>2</w:t>
            </w:r>
            <w:r>
              <w:rPr>
                <w:rFonts w:hint="eastAsia" w:ascii="仿宋" w:hAnsi="仿宋" w:eastAsia="仿宋"/>
                <w:sz w:val="18"/>
                <w:szCs w:val="18"/>
              </w:rPr>
              <w:t>项</w:t>
            </w:r>
          </w:p>
        </w:tc>
        <w:tc>
          <w:tcPr>
            <w:tcW w:w="87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jc w:val="center"/>
              <w:rPr>
                <w:rFonts w:ascii="仿宋" w:hAnsi="仿宋" w:eastAsia="仿宋"/>
                <w:b/>
                <w:bCs/>
                <w:sz w:val="18"/>
                <w:szCs w:val="18"/>
              </w:rPr>
            </w:pPr>
          </w:p>
        </w:tc>
        <w:tc>
          <w:tcPr>
            <w:tcW w:w="1512" w:type="dxa"/>
            <w:vMerge w:val="continue"/>
            <w:vAlign w:val="center"/>
          </w:tcPr>
          <w:p>
            <w:pPr>
              <w:jc w:val="center"/>
              <w:rPr>
                <w:rFonts w:ascii="仿宋" w:hAnsi="仿宋" w:eastAsia="仿宋"/>
                <w:sz w:val="18"/>
                <w:szCs w:val="18"/>
              </w:rPr>
            </w:pPr>
          </w:p>
        </w:tc>
        <w:tc>
          <w:tcPr>
            <w:tcW w:w="687" w:type="dxa"/>
            <w:vMerge w:val="continue"/>
            <w:vAlign w:val="center"/>
          </w:tcPr>
          <w:p>
            <w:pPr>
              <w:jc w:val="center"/>
              <w:rPr>
                <w:rFonts w:ascii="仿宋" w:hAnsi="仿宋" w:eastAsia="仿宋"/>
                <w:sz w:val="18"/>
                <w:szCs w:val="18"/>
              </w:rPr>
            </w:pPr>
          </w:p>
        </w:tc>
        <w:tc>
          <w:tcPr>
            <w:tcW w:w="4096" w:type="dxa"/>
            <w:vAlign w:val="center"/>
          </w:tcPr>
          <w:p>
            <w:pPr>
              <w:adjustRightInd w:val="0"/>
              <w:snapToGrid w:val="0"/>
              <w:rPr>
                <w:rFonts w:ascii="仿宋" w:hAnsi="仿宋" w:eastAsia="仿宋" w:cs="宋体"/>
                <w:kern w:val="0"/>
                <w:sz w:val="18"/>
                <w:szCs w:val="18"/>
              </w:rPr>
            </w:pPr>
            <w:r>
              <w:rPr>
                <w:rFonts w:hint="eastAsia" w:ascii="仿宋" w:hAnsi="仿宋" w:eastAsia="仿宋"/>
                <w:sz w:val="18"/>
                <w:szCs w:val="18"/>
              </w:rPr>
              <w:t>超标</w:t>
            </w:r>
            <w:r>
              <w:rPr>
                <w:rFonts w:ascii="仿宋" w:hAnsi="仿宋" w:eastAsia="仿宋"/>
                <w:sz w:val="18"/>
                <w:szCs w:val="18"/>
              </w:rPr>
              <w:t>1</w:t>
            </w:r>
            <w:r>
              <w:rPr>
                <w:rFonts w:hint="eastAsia" w:ascii="仿宋" w:hAnsi="仿宋" w:eastAsia="仿宋"/>
                <w:sz w:val="18"/>
                <w:szCs w:val="18"/>
              </w:rPr>
              <w:t>项</w:t>
            </w:r>
          </w:p>
        </w:tc>
        <w:tc>
          <w:tcPr>
            <w:tcW w:w="871"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jc w:val="center"/>
              <w:rPr>
                <w:rFonts w:ascii="仿宋" w:hAnsi="仿宋" w:eastAsia="仿宋"/>
                <w:b/>
                <w:bCs/>
                <w:sz w:val="18"/>
                <w:szCs w:val="18"/>
              </w:rPr>
            </w:pPr>
          </w:p>
        </w:tc>
        <w:tc>
          <w:tcPr>
            <w:tcW w:w="1512" w:type="dxa"/>
            <w:vMerge w:val="restart"/>
            <w:vAlign w:val="center"/>
          </w:tcPr>
          <w:p>
            <w:pPr>
              <w:jc w:val="center"/>
              <w:rPr>
                <w:rFonts w:ascii="仿宋" w:hAnsi="仿宋" w:eastAsia="仿宋"/>
                <w:sz w:val="18"/>
                <w:szCs w:val="18"/>
              </w:rPr>
            </w:pPr>
            <w:r>
              <w:rPr>
                <w:rFonts w:hint="eastAsia" w:ascii="仿宋" w:hAnsi="仿宋" w:eastAsia="仿宋"/>
                <w:sz w:val="18"/>
                <w:szCs w:val="18"/>
              </w:rPr>
              <w:t>废气去向</w:t>
            </w:r>
          </w:p>
        </w:tc>
        <w:tc>
          <w:tcPr>
            <w:tcW w:w="687" w:type="dxa"/>
            <w:vMerge w:val="restart"/>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c>
          <w:tcPr>
            <w:tcW w:w="4096"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一类功能区/饮用水水源保护区</w:t>
            </w:r>
          </w:p>
        </w:tc>
        <w:tc>
          <w:tcPr>
            <w:tcW w:w="87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jc w:val="center"/>
              <w:rPr>
                <w:rFonts w:ascii="仿宋" w:hAnsi="仿宋" w:eastAsia="仿宋"/>
                <w:b/>
                <w:bCs/>
                <w:sz w:val="18"/>
                <w:szCs w:val="18"/>
              </w:rPr>
            </w:pPr>
          </w:p>
        </w:tc>
        <w:tc>
          <w:tcPr>
            <w:tcW w:w="1512" w:type="dxa"/>
            <w:vMerge w:val="continue"/>
            <w:vAlign w:val="center"/>
          </w:tcPr>
          <w:p>
            <w:pPr>
              <w:jc w:val="center"/>
              <w:rPr>
                <w:rFonts w:ascii="仿宋" w:hAnsi="仿宋" w:eastAsia="仿宋"/>
                <w:sz w:val="18"/>
                <w:szCs w:val="18"/>
              </w:rPr>
            </w:pPr>
          </w:p>
        </w:tc>
        <w:tc>
          <w:tcPr>
            <w:tcW w:w="687" w:type="dxa"/>
            <w:vMerge w:val="continue"/>
            <w:vAlign w:val="center"/>
          </w:tcPr>
          <w:p>
            <w:pPr>
              <w:jc w:val="center"/>
              <w:rPr>
                <w:rFonts w:ascii="仿宋" w:hAnsi="仿宋" w:eastAsia="仿宋"/>
                <w:sz w:val="18"/>
                <w:szCs w:val="18"/>
              </w:rPr>
            </w:pPr>
          </w:p>
        </w:tc>
        <w:tc>
          <w:tcPr>
            <w:tcW w:w="4096"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无/I、Ⅱ类水体</w:t>
            </w:r>
          </w:p>
        </w:tc>
        <w:tc>
          <w:tcPr>
            <w:tcW w:w="871" w:type="dxa"/>
            <w:vAlign w:val="center"/>
          </w:tcPr>
          <w:p>
            <w:pPr>
              <w:jc w:val="center"/>
              <w:rPr>
                <w:rFonts w:ascii="仿宋" w:hAnsi="仿宋" w:eastAsia="仿宋"/>
                <w:sz w:val="18"/>
                <w:szCs w:val="18"/>
              </w:rPr>
            </w:pPr>
            <w:r>
              <w:rPr>
                <w:rFonts w:ascii="仿宋" w:hAnsi="仿宋" w:eastAsia="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jc w:val="center"/>
              <w:rPr>
                <w:rFonts w:ascii="仿宋" w:hAnsi="仿宋" w:eastAsia="仿宋"/>
                <w:b/>
                <w:bCs/>
                <w:sz w:val="18"/>
                <w:szCs w:val="18"/>
              </w:rPr>
            </w:pPr>
          </w:p>
        </w:tc>
        <w:tc>
          <w:tcPr>
            <w:tcW w:w="1512" w:type="dxa"/>
            <w:vMerge w:val="continue"/>
            <w:vAlign w:val="center"/>
          </w:tcPr>
          <w:p>
            <w:pPr>
              <w:jc w:val="center"/>
              <w:rPr>
                <w:rFonts w:ascii="仿宋" w:hAnsi="仿宋" w:eastAsia="仿宋"/>
                <w:sz w:val="18"/>
                <w:szCs w:val="18"/>
              </w:rPr>
            </w:pPr>
          </w:p>
        </w:tc>
        <w:tc>
          <w:tcPr>
            <w:tcW w:w="687" w:type="dxa"/>
            <w:vMerge w:val="continue"/>
            <w:vAlign w:val="center"/>
          </w:tcPr>
          <w:p>
            <w:pPr>
              <w:jc w:val="center"/>
              <w:rPr>
                <w:rFonts w:ascii="仿宋" w:hAnsi="仿宋" w:eastAsia="仿宋"/>
                <w:sz w:val="18"/>
                <w:szCs w:val="18"/>
              </w:rPr>
            </w:pPr>
          </w:p>
        </w:tc>
        <w:tc>
          <w:tcPr>
            <w:tcW w:w="4096"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二类功能区（居民区、商业交通居民混合区、文化区）/Ⅲ类水体</w:t>
            </w:r>
          </w:p>
        </w:tc>
        <w:tc>
          <w:tcPr>
            <w:tcW w:w="87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jc w:val="center"/>
              <w:rPr>
                <w:rFonts w:ascii="仿宋" w:hAnsi="仿宋" w:eastAsia="仿宋"/>
                <w:b/>
                <w:bCs/>
                <w:sz w:val="18"/>
                <w:szCs w:val="18"/>
              </w:rPr>
            </w:pPr>
          </w:p>
        </w:tc>
        <w:tc>
          <w:tcPr>
            <w:tcW w:w="1512" w:type="dxa"/>
            <w:vMerge w:val="continue"/>
            <w:vAlign w:val="center"/>
          </w:tcPr>
          <w:p>
            <w:pPr>
              <w:jc w:val="center"/>
              <w:rPr>
                <w:rFonts w:ascii="仿宋" w:hAnsi="仿宋" w:eastAsia="仿宋"/>
                <w:sz w:val="18"/>
                <w:szCs w:val="18"/>
              </w:rPr>
            </w:pPr>
          </w:p>
        </w:tc>
        <w:tc>
          <w:tcPr>
            <w:tcW w:w="687" w:type="dxa"/>
            <w:vMerge w:val="continue"/>
            <w:vAlign w:val="center"/>
          </w:tcPr>
          <w:p>
            <w:pPr>
              <w:jc w:val="center"/>
              <w:rPr>
                <w:rFonts w:ascii="仿宋" w:hAnsi="仿宋" w:eastAsia="仿宋"/>
                <w:sz w:val="18"/>
                <w:szCs w:val="18"/>
              </w:rPr>
            </w:pPr>
          </w:p>
        </w:tc>
        <w:tc>
          <w:tcPr>
            <w:tcW w:w="4096"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无/Ⅳ类水体</w:t>
            </w:r>
          </w:p>
        </w:tc>
        <w:tc>
          <w:tcPr>
            <w:tcW w:w="871"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jc w:val="center"/>
              <w:rPr>
                <w:rFonts w:ascii="仿宋" w:hAnsi="仿宋" w:eastAsia="仿宋"/>
                <w:b/>
                <w:bCs/>
                <w:sz w:val="18"/>
                <w:szCs w:val="18"/>
              </w:rPr>
            </w:pPr>
          </w:p>
        </w:tc>
        <w:tc>
          <w:tcPr>
            <w:tcW w:w="1512" w:type="dxa"/>
            <w:vMerge w:val="continue"/>
            <w:vAlign w:val="center"/>
          </w:tcPr>
          <w:p>
            <w:pPr>
              <w:jc w:val="center"/>
              <w:rPr>
                <w:rFonts w:ascii="仿宋" w:hAnsi="仿宋" w:eastAsia="仿宋"/>
                <w:sz w:val="18"/>
                <w:szCs w:val="18"/>
              </w:rPr>
            </w:pPr>
          </w:p>
        </w:tc>
        <w:tc>
          <w:tcPr>
            <w:tcW w:w="687" w:type="dxa"/>
            <w:vMerge w:val="continue"/>
            <w:vAlign w:val="center"/>
          </w:tcPr>
          <w:p>
            <w:pPr>
              <w:jc w:val="center"/>
              <w:rPr>
                <w:rFonts w:ascii="仿宋" w:hAnsi="仿宋" w:eastAsia="仿宋"/>
                <w:sz w:val="18"/>
                <w:szCs w:val="18"/>
              </w:rPr>
            </w:pPr>
          </w:p>
        </w:tc>
        <w:tc>
          <w:tcPr>
            <w:tcW w:w="4096"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二类功能区（工业园和农村地区）/V类水体或污水集中处理设施</w:t>
            </w:r>
          </w:p>
        </w:tc>
        <w:tc>
          <w:tcPr>
            <w:tcW w:w="871" w:type="dxa"/>
            <w:vAlign w:val="center"/>
          </w:tcPr>
          <w:p>
            <w:pPr>
              <w:jc w:val="center"/>
              <w:rPr>
                <w:rFonts w:ascii="仿宋" w:hAnsi="仿宋" w:eastAsia="仿宋"/>
                <w:sz w:val="18"/>
                <w:szCs w:val="18"/>
              </w:rPr>
            </w:pPr>
            <w:r>
              <w:rPr>
                <w:rFonts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jc w:val="center"/>
              <w:rPr>
                <w:rFonts w:ascii="仿宋" w:hAnsi="仿宋" w:eastAsia="仿宋"/>
                <w:b/>
                <w:bCs/>
                <w:sz w:val="18"/>
                <w:szCs w:val="18"/>
              </w:rPr>
            </w:pPr>
          </w:p>
        </w:tc>
        <w:tc>
          <w:tcPr>
            <w:tcW w:w="1512" w:type="dxa"/>
            <w:vMerge w:val="restart"/>
            <w:vAlign w:val="center"/>
          </w:tcPr>
          <w:p>
            <w:pPr>
              <w:jc w:val="center"/>
              <w:rPr>
                <w:rFonts w:ascii="仿宋" w:hAnsi="仿宋" w:eastAsia="仿宋"/>
                <w:sz w:val="18"/>
                <w:szCs w:val="18"/>
              </w:rPr>
            </w:pPr>
            <w:r>
              <w:rPr>
                <w:rFonts w:hint="eastAsia" w:ascii="仿宋" w:hAnsi="仿宋" w:eastAsia="仿宋"/>
                <w:sz w:val="18"/>
                <w:szCs w:val="18"/>
              </w:rPr>
              <w:t>废气类别</w:t>
            </w:r>
          </w:p>
        </w:tc>
        <w:tc>
          <w:tcPr>
            <w:tcW w:w="687" w:type="dxa"/>
            <w:vMerge w:val="restart"/>
            <w:vAlign w:val="center"/>
          </w:tcPr>
          <w:p>
            <w:pPr>
              <w:jc w:val="center"/>
              <w:rPr>
                <w:rFonts w:ascii="仿宋" w:hAnsi="仿宋" w:eastAsia="仿宋"/>
                <w:sz w:val="18"/>
                <w:szCs w:val="18"/>
              </w:rPr>
            </w:pPr>
            <w:r>
              <w:rPr>
                <w:rFonts w:ascii="仿宋" w:hAnsi="仿宋" w:eastAsia="仿宋"/>
                <w:sz w:val="18"/>
                <w:szCs w:val="18"/>
              </w:rPr>
              <w:t>10%</w:t>
            </w:r>
          </w:p>
        </w:tc>
        <w:tc>
          <w:tcPr>
            <w:tcW w:w="4096"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含有毒有害物质的废气</w:t>
            </w:r>
          </w:p>
        </w:tc>
        <w:tc>
          <w:tcPr>
            <w:tcW w:w="87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jc w:val="center"/>
              <w:rPr>
                <w:rFonts w:ascii="仿宋" w:hAnsi="仿宋" w:eastAsia="仿宋"/>
                <w:b/>
                <w:bCs/>
                <w:sz w:val="18"/>
                <w:szCs w:val="18"/>
              </w:rPr>
            </w:pPr>
          </w:p>
        </w:tc>
        <w:tc>
          <w:tcPr>
            <w:tcW w:w="1512" w:type="dxa"/>
            <w:vMerge w:val="continue"/>
            <w:vAlign w:val="center"/>
          </w:tcPr>
          <w:p>
            <w:pPr>
              <w:jc w:val="center"/>
              <w:rPr>
                <w:rFonts w:ascii="仿宋" w:hAnsi="仿宋" w:eastAsia="仿宋"/>
                <w:sz w:val="18"/>
                <w:szCs w:val="18"/>
              </w:rPr>
            </w:pPr>
          </w:p>
        </w:tc>
        <w:tc>
          <w:tcPr>
            <w:tcW w:w="687" w:type="dxa"/>
            <w:vMerge w:val="continue"/>
            <w:vAlign w:val="center"/>
          </w:tcPr>
          <w:p>
            <w:pPr>
              <w:jc w:val="center"/>
              <w:rPr>
                <w:rFonts w:ascii="仿宋" w:hAnsi="仿宋" w:eastAsia="仿宋"/>
                <w:sz w:val="18"/>
                <w:szCs w:val="18"/>
              </w:rPr>
            </w:pPr>
          </w:p>
        </w:tc>
        <w:tc>
          <w:tcPr>
            <w:tcW w:w="4096"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火电、钢铁、石化、水泥、炼焦、有色、化工废气、烟尘/燃煤锅炉废气、烟尘</w:t>
            </w:r>
          </w:p>
        </w:tc>
        <w:tc>
          <w:tcPr>
            <w:tcW w:w="871" w:type="dxa"/>
            <w:vAlign w:val="center"/>
          </w:tcPr>
          <w:p>
            <w:pPr>
              <w:jc w:val="center"/>
              <w:rPr>
                <w:rFonts w:ascii="仿宋" w:hAnsi="仿宋" w:eastAsia="仿宋"/>
                <w:sz w:val="18"/>
                <w:szCs w:val="18"/>
              </w:rPr>
            </w:pPr>
            <w:r>
              <w:rPr>
                <w:rFonts w:ascii="仿宋" w:hAnsi="仿宋" w:eastAsia="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jc w:val="center"/>
              <w:rPr>
                <w:rFonts w:ascii="仿宋" w:hAnsi="仿宋" w:eastAsia="仿宋"/>
                <w:b/>
                <w:bCs/>
                <w:sz w:val="18"/>
                <w:szCs w:val="18"/>
              </w:rPr>
            </w:pPr>
          </w:p>
        </w:tc>
        <w:tc>
          <w:tcPr>
            <w:tcW w:w="1512" w:type="dxa"/>
            <w:vMerge w:val="continue"/>
            <w:vAlign w:val="center"/>
          </w:tcPr>
          <w:p>
            <w:pPr>
              <w:jc w:val="center"/>
              <w:rPr>
                <w:rFonts w:ascii="仿宋" w:hAnsi="仿宋" w:eastAsia="仿宋"/>
                <w:sz w:val="18"/>
                <w:szCs w:val="18"/>
              </w:rPr>
            </w:pPr>
          </w:p>
        </w:tc>
        <w:tc>
          <w:tcPr>
            <w:tcW w:w="687" w:type="dxa"/>
            <w:vMerge w:val="continue"/>
            <w:vAlign w:val="center"/>
          </w:tcPr>
          <w:p>
            <w:pPr>
              <w:jc w:val="center"/>
              <w:rPr>
                <w:rFonts w:ascii="仿宋" w:hAnsi="仿宋" w:eastAsia="仿宋"/>
                <w:sz w:val="18"/>
                <w:szCs w:val="18"/>
              </w:rPr>
            </w:pPr>
          </w:p>
        </w:tc>
        <w:tc>
          <w:tcPr>
            <w:tcW w:w="4096"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一般工业废气/含恶臭污染物的废气/医疗/实验室</w:t>
            </w:r>
          </w:p>
        </w:tc>
        <w:tc>
          <w:tcPr>
            <w:tcW w:w="87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jc w:val="center"/>
              <w:rPr>
                <w:rFonts w:ascii="仿宋" w:hAnsi="仿宋" w:eastAsia="仿宋"/>
                <w:b/>
                <w:bCs/>
                <w:sz w:val="18"/>
                <w:szCs w:val="18"/>
              </w:rPr>
            </w:pPr>
          </w:p>
        </w:tc>
        <w:tc>
          <w:tcPr>
            <w:tcW w:w="1512" w:type="dxa"/>
            <w:vMerge w:val="continue"/>
            <w:vAlign w:val="center"/>
          </w:tcPr>
          <w:p>
            <w:pPr>
              <w:jc w:val="center"/>
              <w:rPr>
                <w:rFonts w:ascii="仿宋" w:hAnsi="仿宋" w:eastAsia="仿宋"/>
                <w:sz w:val="18"/>
                <w:szCs w:val="18"/>
              </w:rPr>
            </w:pPr>
          </w:p>
        </w:tc>
        <w:tc>
          <w:tcPr>
            <w:tcW w:w="687" w:type="dxa"/>
            <w:vMerge w:val="continue"/>
            <w:vAlign w:val="center"/>
          </w:tcPr>
          <w:p>
            <w:pPr>
              <w:jc w:val="center"/>
              <w:rPr>
                <w:rFonts w:ascii="仿宋" w:hAnsi="仿宋" w:eastAsia="仿宋"/>
                <w:sz w:val="18"/>
                <w:szCs w:val="18"/>
              </w:rPr>
            </w:pPr>
          </w:p>
        </w:tc>
        <w:tc>
          <w:tcPr>
            <w:tcW w:w="4096"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农业生产、畜禽养殖/工地扬尘/机械、汽车修理</w:t>
            </w:r>
          </w:p>
        </w:tc>
        <w:tc>
          <w:tcPr>
            <w:tcW w:w="871"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jc w:val="center"/>
              <w:rPr>
                <w:rFonts w:ascii="仿宋" w:hAnsi="仿宋" w:eastAsia="仿宋"/>
                <w:b/>
                <w:bCs/>
                <w:sz w:val="18"/>
                <w:szCs w:val="18"/>
              </w:rPr>
            </w:pPr>
          </w:p>
        </w:tc>
        <w:tc>
          <w:tcPr>
            <w:tcW w:w="1512" w:type="dxa"/>
            <w:vMerge w:val="continue"/>
            <w:vAlign w:val="center"/>
          </w:tcPr>
          <w:p>
            <w:pPr>
              <w:jc w:val="center"/>
              <w:rPr>
                <w:rFonts w:ascii="仿宋" w:hAnsi="仿宋" w:eastAsia="仿宋"/>
                <w:sz w:val="18"/>
                <w:szCs w:val="18"/>
              </w:rPr>
            </w:pPr>
          </w:p>
        </w:tc>
        <w:tc>
          <w:tcPr>
            <w:tcW w:w="687" w:type="dxa"/>
            <w:vMerge w:val="continue"/>
            <w:vAlign w:val="center"/>
          </w:tcPr>
          <w:p>
            <w:pPr>
              <w:jc w:val="center"/>
              <w:rPr>
                <w:rFonts w:ascii="仿宋" w:hAnsi="仿宋" w:eastAsia="仿宋"/>
                <w:sz w:val="18"/>
                <w:szCs w:val="18"/>
              </w:rPr>
            </w:pPr>
          </w:p>
        </w:tc>
        <w:tc>
          <w:tcPr>
            <w:tcW w:w="4096"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餐饮油烟（经营）</w:t>
            </w:r>
          </w:p>
        </w:tc>
        <w:tc>
          <w:tcPr>
            <w:tcW w:w="871" w:type="dxa"/>
            <w:vAlign w:val="center"/>
          </w:tcPr>
          <w:p>
            <w:pPr>
              <w:jc w:val="center"/>
              <w:rPr>
                <w:rFonts w:ascii="仿宋" w:hAnsi="仿宋" w:eastAsia="仿宋"/>
                <w:sz w:val="18"/>
                <w:szCs w:val="18"/>
              </w:rPr>
            </w:pPr>
            <w:r>
              <w:rPr>
                <w:rFonts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jc w:val="center"/>
              <w:rPr>
                <w:rFonts w:ascii="仿宋" w:hAnsi="仿宋" w:eastAsia="仿宋"/>
                <w:b/>
                <w:bCs/>
                <w:sz w:val="18"/>
                <w:szCs w:val="18"/>
              </w:rPr>
            </w:pPr>
          </w:p>
        </w:tc>
        <w:tc>
          <w:tcPr>
            <w:tcW w:w="1512" w:type="dxa"/>
            <w:vMerge w:val="restart"/>
            <w:vAlign w:val="center"/>
          </w:tcPr>
          <w:p>
            <w:pPr>
              <w:spacing w:line="400" w:lineRule="exact"/>
              <w:jc w:val="center"/>
              <w:rPr>
                <w:rFonts w:ascii="仿宋" w:hAnsi="仿宋" w:eastAsia="仿宋"/>
                <w:sz w:val="18"/>
                <w:szCs w:val="18"/>
              </w:rPr>
            </w:pPr>
            <w:r>
              <w:rPr>
                <w:rFonts w:hint="eastAsia" w:ascii="仿宋" w:hAnsi="仿宋" w:eastAsia="仿宋"/>
                <w:sz w:val="18"/>
                <w:szCs w:val="18"/>
              </w:rPr>
              <w:t>持续时间</w:t>
            </w:r>
          </w:p>
        </w:tc>
        <w:tc>
          <w:tcPr>
            <w:tcW w:w="687" w:type="dxa"/>
            <w:vMerge w:val="restart"/>
            <w:vAlign w:val="center"/>
          </w:tcPr>
          <w:p>
            <w:pPr>
              <w:spacing w:line="400" w:lineRule="exac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c>
          <w:tcPr>
            <w:tcW w:w="4096" w:type="dxa"/>
            <w:vAlign w:val="center"/>
          </w:tcPr>
          <w:p>
            <w:pPr>
              <w:adjustRightInd w:val="0"/>
              <w:snapToGrid w:val="0"/>
              <w:spacing w:line="400" w:lineRule="exact"/>
              <w:rPr>
                <w:rFonts w:ascii="仿宋" w:hAnsi="仿宋" w:eastAsia="仿宋" w:cs="宋体"/>
                <w:kern w:val="0"/>
                <w:sz w:val="18"/>
                <w:szCs w:val="18"/>
              </w:rPr>
            </w:pPr>
            <w:r>
              <w:rPr>
                <w:rFonts w:ascii="仿宋" w:hAnsi="仿宋" w:eastAsia="仿宋" w:cs="宋体"/>
                <w:kern w:val="0"/>
                <w:sz w:val="18"/>
                <w:szCs w:val="18"/>
              </w:rPr>
              <w:t>30</w:t>
            </w:r>
            <w:r>
              <w:rPr>
                <w:rFonts w:hint="eastAsia" w:ascii="仿宋" w:hAnsi="仿宋" w:eastAsia="仿宋" w:cs="宋体"/>
                <w:kern w:val="0"/>
                <w:sz w:val="18"/>
                <w:szCs w:val="18"/>
              </w:rPr>
              <w:t>日≤</w:t>
            </w:r>
            <w:r>
              <w:rPr>
                <w:rFonts w:hint="eastAsia" w:ascii="仿宋" w:hAnsi="仿宋" w:eastAsia="仿宋"/>
                <w:sz w:val="18"/>
                <w:szCs w:val="18"/>
              </w:rPr>
              <w:t>持续时间</w:t>
            </w:r>
          </w:p>
        </w:tc>
        <w:tc>
          <w:tcPr>
            <w:tcW w:w="871" w:type="dxa"/>
            <w:vAlign w:val="center"/>
          </w:tcPr>
          <w:p>
            <w:pPr>
              <w:spacing w:line="400" w:lineRule="exact"/>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jc w:val="center"/>
              <w:rPr>
                <w:rFonts w:ascii="仿宋" w:hAnsi="仿宋" w:eastAsia="仿宋"/>
                <w:b/>
                <w:bCs/>
                <w:sz w:val="18"/>
                <w:szCs w:val="18"/>
              </w:rPr>
            </w:pPr>
          </w:p>
        </w:tc>
        <w:tc>
          <w:tcPr>
            <w:tcW w:w="1512" w:type="dxa"/>
            <w:vMerge w:val="continue"/>
            <w:vAlign w:val="center"/>
          </w:tcPr>
          <w:p>
            <w:pPr>
              <w:spacing w:line="400" w:lineRule="exact"/>
              <w:jc w:val="center"/>
              <w:rPr>
                <w:rFonts w:ascii="仿宋" w:hAnsi="仿宋" w:eastAsia="仿宋"/>
                <w:sz w:val="18"/>
                <w:szCs w:val="18"/>
              </w:rPr>
            </w:pPr>
          </w:p>
        </w:tc>
        <w:tc>
          <w:tcPr>
            <w:tcW w:w="687" w:type="dxa"/>
            <w:vMerge w:val="continue"/>
            <w:vAlign w:val="center"/>
          </w:tcPr>
          <w:p>
            <w:pPr>
              <w:spacing w:line="400" w:lineRule="exact"/>
              <w:jc w:val="center"/>
              <w:rPr>
                <w:rFonts w:ascii="仿宋" w:hAnsi="仿宋" w:eastAsia="仿宋"/>
                <w:sz w:val="18"/>
                <w:szCs w:val="18"/>
              </w:rPr>
            </w:pPr>
          </w:p>
        </w:tc>
        <w:tc>
          <w:tcPr>
            <w:tcW w:w="4096" w:type="dxa"/>
            <w:vAlign w:val="center"/>
          </w:tcPr>
          <w:p>
            <w:pPr>
              <w:adjustRightInd w:val="0"/>
              <w:snapToGrid w:val="0"/>
              <w:spacing w:line="400" w:lineRule="exact"/>
              <w:rPr>
                <w:rFonts w:ascii="仿宋" w:hAnsi="仿宋" w:eastAsia="仿宋" w:cs="宋体"/>
                <w:kern w:val="0"/>
                <w:sz w:val="18"/>
                <w:szCs w:val="18"/>
              </w:rPr>
            </w:pPr>
            <w:r>
              <w:rPr>
                <w:rFonts w:hint="eastAsia" w:ascii="仿宋" w:hAnsi="仿宋" w:eastAsia="仿宋" w:cs="宋体"/>
                <w:kern w:val="0"/>
                <w:sz w:val="18"/>
                <w:szCs w:val="18"/>
              </w:rPr>
              <w:t>20天≤</w:t>
            </w:r>
            <w:r>
              <w:rPr>
                <w:rFonts w:hint="eastAsia" w:ascii="仿宋" w:hAnsi="仿宋" w:eastAsia="仿宋"/>
                <w:sz w:val="18"/>
                <w:szCs w:val="18"/>
              </w:rPr>
              <w:t>持续时间</w:t>
            </w:r>
            <w:r>
              <w:rPr>
                <w:rFonts w:hint="eastAsia" w:ascii="仿宋" w:hAnsi="仿宋" w:eastAsia="仿宋" w:cs="宋体"/>
                <w:kern w:val="0"/>
                <w:sz w:val="18"/>
                <w:szCs w:val="18"/>
              </w:rPr>
              <w:t>＜</w:t>
            </w:r>
            <w:r>
              <w:rPr>
                <w:rFonts w:ascii="仿宋" w:hAnsi="仿宋" w:eastAsia="仿宋" w:cs="宋体"/>
                <w:kern w:val="0"/>
                <w:sz w:val="18"/>
                <w:szCs w:val="18"/>
              </w:rPr>
              <w:t>30</w:t>
            </w:r>
            <w:r>
              <w:rPr>
                <w:rFonts w:hint="eastAsia" w:ascii="仿宋" w:hAnsi="仿宋" w:eastAsia="仿宋" w:cs="宋体"/>
                <w:kern w:val="0"/>
                <w:sz w:val="18"/>
                <w:szCs w:val="18"/>
              </w:rPr>
              <w:t>日</w:t>
            </w:r>
          </w:p>
        </w:tc>
        <w:tc>
          <w:tcPr>
            <w:tcW w:w="871" w:type="dxa"/>
            <w:vAlign w:val="center"/>
          </w:tcPr>
          <w:p>
            <w:pPr>
              <w:spacing w:line="400" w:lineRule="exact"/>
              <w:jc w:val="center"/>
              <w:rPr>
                <w:rFonts w:ascii="仿宋" w:hAnsi="仿宋" w:eastAsia="仿宋"/>
                <w:sz w:val="18"/>
                <w:szCs w:val="18"/>
              </w:rPr>
            </w:pPr>
            <w:r>
              <w:rPr>
                <w:rFonts w:ascii="仿宋" w:hAnsi="仿宋" w:eastAsia="仿宋"/>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jc w:val="center"/>
              <w:rPr>
                <w:rFonts w:ascii="仿宋" w:hAnsi="仿宋" w:eastAsia="仿宋"/>
                <w:b/>
                <w:bCs/>
                <w:sz w:val="18"/>
                <w:szCs w:val="18"/>
              </w:rPr>
            </w:pPr>
          </w:p>
        </w:tc>
        <w:tc>
          <w:tcPr>
            <w:tcW w:w="1512" w:type="dxa"/>
            <w:vMerge w:val="continue"/>
            <w:vAlign w:val="center"/>
          </w:tcPr>
          <w:p>
            <w:pPr>
              <w:spacing w:line="400" w:lineRule="exact"/>
              <w:jc w:val="center"/>
              <w:rPr>
                <w:rFonts w:ascii="仿宋" w:hAnsi="仿宋" w:eastAsia="仿宋"/>
                <w:sz w:val="18"/>
                <w:szCs w:val="18"/>
              </w:rPr>
            </w:pPr>
          </w:p>
        </w:tc>
        <w:tc>
          <w:tcPr>
            <w:tcW w:w="687" w:type="dxa"/>
            <w:vMerge w:val="continue"/>
            <w:vAlign w:val="center"/>
          </w:tcPr>
          <w:p>
            <w:pPr>
              <w:spacing w:line="400" w:lineRule="exact"/>
              <w:jc w:val="center"/>
              <w:rPr>
                <w:rFonts w:ascii="仿宋" w:hAnsi="仿宋" w:eastAsia="仿宋"/>
                <w:sz w:val="18"/>
                <w:szCs w:val="18"/>
              </w:rPr>
            </w:pPr>
          </w:p>
        </w:tc>
        <w:tc>
          <w:tcPr>
            <w:tcW w:w="4096" w:type="dxa"/>
            <w:vAlign w:val="center"/>
          </w:tcPr>
          <w:p>
            <w:pPr>
              <w:adjustRightInd w:val="0"/>
              <w:snapToGrid w:val="0"/>
              <w:spacing w:line="400" w:lineRule="exact"/>
              <w:rPr>
                <w:rFonts w:ascii="仿宋" w:hAnsi="仿宋" w:eastAsia="仿宋" w:cs="宋体"/>
                <w:kern w:val="0"/>
                <w:sz w:val="18"/>
                <w:szCs w:val="18"/>
              </w:rPr>
            </w:pPr>
            <w:r>
              <w:rPr>
                <w:rFonts w:hint="eastAsia" w:ascii="仿宋" w:hAnsi="仿宋" w:eastAsia="仿宋" w:cs="宋体"/>
                <w:kern w:val="0"/>
                <w:sz w:val="18"/>
                <w:szCs w:val="18"/>
              </w:rPr>
              <w:t>10天≤</w:t>
            </w:r>
            <w:r>
              <w:rPr>
                <w:rFonts w:hint="eastAsia" w:ascii="仿宋" w:hAnsi="仿宋" w:eastAsia="仿宋"/>
                <w:sz w:val="18"/>
                <w:szCs w:val="18"/>
              </w:rPr>
              <w:t>持续时间</w:t>
            </w:r>
            <w:r>
              <w:rPr>
                <w:rFonts w:hint="eastAsia" w:ascii="仿宋" w:hAnsi="仿宋" w:eastAsia="仿宋" w:cs="宋体"/>
                <w:kern w:val="0"/>
                <w:sz w:val="18"/>
                <w:szCs w:val="18"/>
              </w:rPr>
              <w:t>＜20天</w:t>
            </w:r>
          </w:p>
        </w:tc>
        <w:tc>
          <w:tcPr>
            <w:tcW w:w="871" w:type="dxa"/>
            <w:vAlign w:val="center"/>
          </w:tcPr>
          <w:p>
            <w:pPr>
              <w:spacing w:line="400" w:lineRule="exact"/>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jc w:val="center"/>
              <w:rPr>
                <w:rFonts w:ascii="仿宋" w:hAnsi="仿宋" w:eastAsia="仿宋"/>
                <w:b/>
                <w:bCs/>
                <w:sz w:val="18"/>
                <w:szCs w:val="18"/>
              </w:rPr>
            </w:pPr>
          </w:p>
        </w:tc>
        <w:tc>
          <w:tcPr>
            <w:tcW w:w="1512" w:type="dxa"/>
            <w:vMerge w:val="continue"/>
            <w:vAlign w:val="center"/>
          </w:tcPr>
          <w:p>
            <w:pPr>
              <w:spacing w:line="400" w:lineRule="exact"/>
              <w:jc w:val="center"/>
              <w:rPr>
                <w:rFonts w:ascii="仿宋" w:hAnsi="仿宋" w:eastAsia="仿宋"/>
                <w:sz w:val="18"/>
                <w:szCs w:val="18"/>
              </w:rPr>
            </w:pPr>
          </w:p>
        </w:tc>
        <w:tc>
          <w:tcPr>
            <w:tcW w:w="687" w:type="dxa"/>
            <w:vMerge w:val="continue"/>
            <w:vAlign w:val="center"/>
          </w:tcPr>
          <w:p>
            <w:pPr>
              <w:spacing w:line="400" w:lineRule="exact"/>
              <w:jc w:val="center"/>
              <w:rPr>
                <w:rFonts w:ascii="仿宋" w:hAnsi="仿宋" w:eastAsia="仿宋"/>
                <w:sz w:val="18"/>
                <w:szCs w:val="18"/>
              </w:rPr>
            </w:pPr>
          </w:p>
        </w:tc>
        <w:tc>
          <w:tcPr>
            <w:tcW w:w="4096" w:type="dxa"/>
            <w:vAlign w:val="center"/>
          </w:tcPr>
          <w:p>
            <w:pPr>
              <w:adjustRightInd w:val="0"/>
              <w:snapToGrid w:val="0"/>
              <w:spacing w:line="400" w:lineRule="exact"/>
              <w:rPr>
                <w:rFonts w:ascii="仿宋" w:hAnsi="仿宋" w:eastAsia="仿宋" w:cs="宋体"/>
                <w:kern w:val="0"/>
                <w:sz w:val="18"/>
                <w:szCs w:val="18"/>
              </w:rPr>
            </w:pPr>
            <w:r>
              <w:rPr>
                <w:rFonts w:hint="eastAsia" w:ascii="仿宋" w:hAnsi="仿宋" w:eastAsia="仿宋" w:cs="宋体"/>
                <w:kern w:val="0"/>
                <w:sz w:val="18"/>
                <w:szCs w:val="18"/>
              </w:rPr>
              <w:t>5天≤</w:t>
            </w:r>
            <w:r>
              <w:rPr>
                <w:rFonts w:hint="eastAsia" w:ascii="仿宋" w:hAnsi="仿宋" w:eastAsia="仿宋"/>
                <w:sz w:val="18"/>
                <w:szCs w:val="18"/>
              </w:rPr>
              <w:t>持续时间</w:t>
            </w:r>
            <w:r>
              <w:rPr>
                <w:rFonts w:hint="eastAsia" w:ascii="仿宋" w:hAnsi="仿宋" w:eastAsia="仿宋" w:cs="宋体"/>
                <w:kern w:val="0"/>
                <w:sz w:val="18"/>
                <w:szCs w:val="18"/>
              </w:rPr>
              <w:t>＜10天</w:t>
            </w:r>
          </w:p>
        </w:tc>
        <w:tc>
          <w:tcPr>
            <w:tcW w:w="871" w:type="dxa"/>
            <w:vAlign w:val="center"/>
          </w:tcPr>
          <w:p>
            <w:pPr>
              <w:spacing w:line="400" w:lineRule="exact"/>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jc w:val="center"/>
              <w:rPr>
                <w:rFonts w:ascii="仿宋" w:hAnsi="仿宋" w:eastAsia="仿宋"/>
                <w:b/>
                <w:bCs/>
                <w:sz w:val="18"/>
                <w:szCs w:val="18"/>
              </w:rPr>
            </w:pPr>
          </w:p>
        </w:tc>
        <w:tc>
          <w:tcPr>
            <w:tcW w:w="1512" w:type="dxa"/>
            <w:vMerge w:val="continue"/>
            <w:vAlign w:val="center"/>
          </w:tcPr>
          <w:p>
            <w:pPr>
              <w:spacing w:line="400" w:lineRule="exact"/>
              <w:jc w:val="center"/>
              <w:rPr>
                <w:rFonts w:ascii="仿宋" w:hAnsi="仿宋" w:eastAsia="仿宋"/>
                <w:sz w:val="18"/>
                <w:szCs w:val="18"/>
              </w:rPr>
            </w:pPr>
          </w:p>
        </w:tc>
        <w:tc>
          <w:tcPr>
            <w:tcW w:w="687" w:type="dxa"/>
            <w:vMerge w:val="continue"/>
            <w:vAlign w:val="center"/>
          </w:tcPr>
          <w:p>
            <w:pPr>
              <w:spacing w:line="400" w:lineRule="exact"/>
              <w:jc w:val="center"/>
              <w:rPr>
                <w:rFonts w:ascii="仿宋" w:hAnsi="仿宋" w:eastAsia="仿宋"/>
                <w:sz w:val="18"/>
                <w:szCs w:val="18"/>
              </w:rPr>
            </w:pPr>
          </w:p>
        </w:tc>
        <w:tc>
          <w:tcPr>
            <w:tcW w:w="4096" w:type="dxa"/>
            <w:vAlign w:val="center"/>
          </w:tcPr>
          <w:p>
            <w:pPr>
              <w:adjustRightInd w:val="0"/>
              <w:snapToGrid w:val="0"/>
              <w:spacing w:line="400" w:lineRule="exact"/>
              <w:rPr>
                <w:rFonts w:ascii="仿宋" w:hAnsi="仿宋" w:eastAsia="仿宋" w:cs="宋体"/>
                <w:kern w:val="0"/>
                <w:sz w:val="18"/>
                <w:szCs w:val="18"/>
              </w:rPr>
            </w:pPr>
            <w:r>
              <w:rPr>
                <w:rFonts w:hint="eastAsia" w:ascii="仿宋" w:hAnsi="仿宋" w:eastAsia="仿宋"/>
                <w:sz w:val="18"/>
                <w:szCs w:val="18"/>
              </w:rPr>
              <w:t>持续时间</w:t>
            </w:r>
            <w:r>
              <w:rPr>
                <w:rFonts w:hint="eastAsia" w:ascii="仿宋" w:hAnsi="仿宋" w:eastAsia="仿宋" w:cs="宋体"/>
                <w:kern w:val="0"/>
                <w:sz w:val="18"/>
                <w:szCs w:val="18"/>
              </w:rPr>
              <w:t>＜5天</w:t>
            </w:r>
          </w:p>
        </w:tc>
        <w:tc>
          <w:tcPr>
            <w:tcW w:w="871" w:type="dxa"/>
            <w:vAlign w:val="center"/>
          </w:tcPr>
          <w:p>
            <w:pPr>
              <w:spacing w:line="400" w:lineRule="exact"/>
              <w:jc w:val="center"/>
              <w:rPr>
                <w:rFonts w:ascii="仿宋" w:hAnsi="仿宋" w:eastAsia="仿宋"/>
                <w:sz w:val="18"/>
                <w:szCs w:val="18"/>
              </w:rPr>
            </w:pPr>
            <w:r>
              <w:rPr>
                <w:rFonts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jc w:val="center"/>
        </w:trPr>
        <w:tc>
          <w:tcPr>
            <w:tcW w:w="412"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99" w:type="dxa"/>
            <w:vMerge w:val="restart"/>
            <w:vAlign w:val="center"/>
          </w:tcPr>
          <w:p>
            <w:pPr>
              <w:rPr>
                <w:rFonts w:ascii="仿宋" w:hAnsi="仿宋" w:eastAsia="仿宋"/>
                <w:b/>
                <w:bCs/>
                <w:sz w:val="18"/>
                <w:szCs w:val="18"/>
              </w:rPr>
            </w:pPr>
            <w:r>
              <w:rPr>
                <w:rFonts w:hint="eastAsia" w:ascii="仿宋" w:hAnsi="仿宋" w:eastAsia="仿宋"/>
                <w:b/>
                <w:bCs/>
                <w:sz w:val="18"/>
                <w:szCs w:val="18"/>
              </w:rPr>
              <w:t>过错责任</w:t>
            </w:r>
          </w:p>
        </w:tc>
        <w:tc>
          <w:tcPr>
            <w:tcW w:w="1512" w:type="dxa"/>
            <w:vMerge w:val="restart"/>
            <w:vAlign w:val="center"/>
          </w:tcPr>
          <w:p>
            <w:pPr>
              <w:jc w:val="center"/>
              <w:rPr>
                <w:rFonts w:ascii="仿宋" w:hAnsi="仿宋" w:eastAsia="仿宋"/>
                <w:sz w:val="18"/>
                <w:szCs w:val="18"/>
              </w:rPr>
            </w:pPr>
            <w:r>
              <w:rPr>
                <w:rFonts w:hint="eastAsia" w:ascii="仿宋" w:hAnsi="仿宋" w:eastAsia="仿宋"/>
                <w:sz w:val="18"/>
                <w:szCs w:val="18"/>
              </w:rPr>
              <w:t>主观故意情况</w:t>
            </w:r>
          </w:p>
        </w:tc>
        <w:tc>
          <w:tcPr>
            <w:tcW w:w="687" w:type="dxa"/>
            <w:vMerge w:val="restart"/>
            <w:vAlign w:val="center"/>
          </w:tcPr>
          <w:p>
            <w:pPr>
              <w:jc w:val="center"/>
              <w:rPr>
                <w:rFonts w:ascii="仿宋" w:hAnsi="仿宋" w:eastAsia="仿宋"/>
                <w:sz w:val="18"/>
                <w:szCs w:val="18"/>
              </w:rPr>
            </w:pPr>
            <w:r>
              <w:rPr>
                <w:rFonts w:hint="eastAsia" w:ascii="仿宋" w:hAnsi="仿宋" w:eastAsia="仿宋"/>
                <w:sz w:val="18"/>
                <w:szCs w:val="18"/>
              </w:rPr>
              <w:t>5%</w:t>
            </w:r>
          </w:p>
        </w:tc>
        <w:tc>
          <w:tcPr>
            <w:tcW w:w="4096" w:type="dxa"/>
            <w:vAlign w:val="center"/>
          </w:tcPr>
          <w:p>
            <w:pPr>
              <w:jc w:val="left"/>
              <w:rPr>
                <w:rFonts w:ascii="仿宋" w:hAnsi="仿宋" w:eastAsia="仿宋"/>
                <w:sz w:val="18"/>
                <w:szCs w:val="18"/>
              </w:rPr>
            </w:pPr>
            <w:r>
              <w:rPr>
                <w:rFonts w:hint="eastAsia" w:ascii="仿宋" w:hAnsi="仿宋" w:eastAsia="仿宋"/>
                <w:sz w:val="18"/>
                <w:szCs w:val="18"/>
              </w:rPr>
              <w:t>完全没有采取污染防治措施</w:t>
            </w:r>
          </w:p>
        </w:tc>
        <w:tc>
          <w:tcPr>
            <w:tcW w:w="871" w:type="dxa"/>
            <w:vAlign w:val="center"/>
          </w:tcPr>
          <w:p>
            <w:pPr>
              <w:jc w:val="center"/>
              <w:rPr>
                <w:rFonts w:ascii="仿宋" w:hAnsi="仿宋" w:eastAsia="仿宋"/>
                <w:sz w:val="18"/>
                <w:szCs w:val="18"/>
              </w:rPr>
            </w:pPr>
            <w:r>
              <w:rPr>
                <w:rFonts w:hint="eastAsia"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rPr>
                <w:rFonts w:ascii="仿宋" w:hAnsi="仿宋" w:eastAsia="仿宋"/>
                <w:b/>
                <w:bCs/>
                <w:sz w:val="18"/>
                <w:szCs w:val="18"/>
              </w:rPr>
            </w:pPr>
          </w:p>
        </w:tc>
        <w:tc>
          <w:tcPr>
            <w:tcW w:w="1512" w:type="dxa"/>
            <w:vMerge w:val="continue"/>
            <w:vAlign w:val="center"/>
          </w:tcPr>
          <w:p>
            <w:pPr>
              <w:jc w:val="center"/>
              <w:rPr>
                <w:rFonts w:ascii="仿宋" w:hAnsi="仿宋" w:eastAsia="仿宋"/>
                <w:sz w:val="18"/>
                <w:szCs w:val="18"/>
              </w:rPr>
            </w:pPr>
          </w:p>
        </w:tc>
        <w:tc>
          <w:tcPr>
            <w:tcW w:w="687" w:type="dxa"/>
            <w:vMerge w:val="continue"/>
            <w:vAlign w:val="center"/>
          </w:tcPr>
          <w:p>
            <w:pPr>
              <w:jc w:val="center"/>
              <w:rPr>
                <w:rFonts w:ascii="仿宋" w:hAnsi="仿宋" w:eastAsia="仿宋"/>
                <w:sz w:val="18"/>
                <w:szCs w:val="18"/>
              </w:rPr>
            </w:pPr>
          </w:p>
        </w:tc>
        <w:tc>
          <w:tcPr>
            <w:tcW w:w="4096" w:type="dxa"/>
            <w:vAlign w:val="center"/>
          </w:tcPr>
          <w:p>
            <w:pPr>
              <w:jc w:val="left"/>
              <w:rPr>
                <w:rFonts w:ascii="仿宋" w:hAnsi="仿宋" w:eastAsia="仿宋"/>
                <w:sz w:val="18"/>
                <w:szCs w:val="18"/>
              </w:rPr>
            </w:pPr>
            <w:r>
              <w:rPr>
                <w:rFonts w:hint="eastAsia" w:ascii="仿宋" w:hAnsi="仿宋" w:eastAsia="仿宋"/>
                <w:sz w:val="18"/>
                <w:szCs w:val="18"/>
              </w:rPr>
              <w:t>未遵守环评要求采取措施</w:t>
            </w:r>
          </w:p>
        </w:tc>
        <w:tc>
          <w:tcPr>
            <w:tcW w:w="871" w:type="dxa"/>
            <w:vAlign w:val="center"/>
          </w:tcPr>
          <w:p>
            <w:pPr>
              <w:jc w:val="cente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rPr>
                <w:rFonts w:ascii="仿宋" w:hAnsi="仿宋" w:eastAsia="仿宋"/>
                <w:b/>
                <w:bCs/>
                <w:sz w:val="18"/>
                <w:szCs w:val="18"/>
              </w:rPr>
            </w:pPr>
          </w:p>
        </w:tc>
        <w:tc>
          <w:tcPr>
            <w:tcW w:w="1512" w:type="dxa"/>
            <w:vMerge w:val="continue"/>
            <w:vAlign w:val="center"/>
          </w:tcPr>
          <w:p>
            <w:pPr>
              <w:jc w:val="center"/>
              <w:rPr>
                <w:rFonts w:ascii="仿宋" w:hAnsi="仿宋" w:eastAsia="仿宋"/>
                <w:sz w:val="18"/>
                <w:szCs w:val="18"/>
              </w:rPr>
            </w:pPr>
          </w:p>
        </w:tc>
        <w:tc>
          <w:tcPr>
            <w:tcW w:w="687" w:type="dxa"/>
            <w:vMerge w:val="continue"/>
            <w:vAlign w:val="center"/>
          </w:tcPr>
          <w:p>
            <w:pPr>
              <w:jc w:val="center"/>
              <w:rPr>
                <w:rFonts w:ascii="仿宋" w:hAnsi="仿宋" w:eastAsia="仿宋"/>
                <w:sz w:val="18"/>
                <w:szCs w:val="18"/>
              </w:rPr>
            </w:pPr>
          </w:p>
        </w:tc>
        <w:tc>
          <w:tcPr>
            <w:tcW w:w="4096" w:type="dxa"/>
            <w:vAlign w:val="center"/>
          </w:tcPr>
          <w:p>
            <w:pPr>
              <w:jc w:val="left"/>
              <w:rPr>
                <w:rFonts w:ascii="仿宋" w:hAnsi="仿宋" w:eastAsia="仿宋"/>
                <w:sz w:val="18"/>
                <w:szCs w:val="18"/>
              </w:rPr>
            </w:pPr>
            <w:r>
              <w:rPr>
                <w:rFonts w:hint="eastAsia" w:ascii="仿宋" w:hAnsi="仿宋" w:eastAsia="仿宋"/>
                <w:sz w:val="18"/>
                <w:szCs w:val="18"/>
              </w:rPr>
              <w:t>已按要求采取措施仍超排</w:t>
            </w:r>
          </w:p>
        </w:tc>
        <w:tc>
          <w:tcPr>
            <w:tcW w:w="871" w:type="dxa"/>
            <w:vAlign w:val="center"/>
          </w:tcPr>
          <w:p>
            <w:pPr>
              <w:jc w:val="center"/>
              <w:rPr>
                <w:rFonts w:ascii="仿宋" w:hAnsi="仿宋" w:eastAsia="仿宋"/>
                <w:sz w:val="18"/>
                <w:szCs w:val="18"/>
              </w:rPr>
            </w:pPr>
            <w:r>
              <w:rPr>
                <w:rFonts w:ascii="仿宋" w:hAnsi="仿宋" w:eastAsia="仿宋"/>
                <w:sz w:val="18"/>
                <w:szCs w:val="18"/>
              </w:rPr>
              <w:t>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 w:hRule="atLeast"/>
          <w:jc w:val="center"/>
        </w:trPr>
        <w:tc>
          <w:tcPr>
            <w:tcW w:w="412" w:type="dxa"/>
            <w:vMerge w:val="restart"/>
            <w:vAlign w:val="center"/>
          </w:tcPr>
          <w:p>
            <w:pPr>
              <w:jc w:val="center"/>
              <w:rPr>
                <w:rFonts w:ascii="仿宋" w:hAnsi="仿宋" w:eastAsia="仿宋"/>
                <w:b/>
                <w:bCs/>
                <w:sz w:val="18"/>
                <w:szCs w:val="18"/>
              </w:rPr>
            </w:pPr>
            <w:r>
              <w:rPr>
                <w:rFonts w:ascii="仿宋" w:hAnsi="仿宋" w:eastAsia="仿宋"/>
                <w:b/>
                <w:bCs/>
                <w:sz w:val="18"/>
                <w:szCs w:val="18"/>
              </w:rPr>
              <w:t>3</w:t>
            </w:r>
          </w:p>
        </w:tc>
        <w:tc>
          <w:tcPr>
            <w:tcW w:w="1099"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512" w:type="dxa"/>
            <w:vMerge w:val="restart"/>
            <w:vAlign w:val="center"/>
          </w:tcPr>
          <w:p>
            <w:pPr>
              <w:jc w:val="center"/>
              <w:rPr>
                <w:rFonts w:ascii="仿宋" w:hAnsi="仿宋" w:eastAsia="仿宋"/>
                <w:sz w:val="18"/>
                <w:szCs w:val="18"/>
              </w:rPr>
            </w:pPr>
            <w:r>
              <w:rPr>
                <w:rFonts w:hint="eastAsia" w:ascii="仿宋" w:hAnsi="仿宋" w:eastAsia="仿宋"/>
                <w:sz w:val="18"/>
                <w:szCs w:val="18"/>
              </w:rPr>
              <w:t>是否及时停止</w:t>
            </w:r>
          </w:p>
          <w:p>
            <w:pPr>
              <w:jc w:val="center"/>
              <w:rPr>
                <w:rFonts w:ascii="仿宋" w:hAnsi="仿宋" w:eastAsia="仿宋"/>
                <w:sz w:val="18"/>
                <w:szCs w:val="18"/>
              </w:rPr>
            </w:pPr>
            <w:r>
              <w:rPr>
                <w:rFonts w:hint="eastAsia" w:ascii="仿宋" w:hAnsi="仿宋" w:eastAsia="仿宋"/>
                <w:sz w:val="18"/>
                <w:szCs w:val="18"/>
              </w:rPr>
              <w:t>违法并进行</w:t>
            </w:r>
            <w:r>
              <w:rPr>
                <w:rFonts w:ascii="仿宋" w:hAnsi="仿宋" w:eastAsia="仿宋"/>
                <w:sz w:val="18"/>
                <w:szCs w:val="18"/>
              </w:rPr>
              <w:t>改正</w:t>
            </w:r>
          </w:p>
        </w:tc>
        <w:tc>
          <w:tcPr>
            <w:tcW w:w="687" w:type="dxa"/>
            <w:vMerge w:val="restart"/>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c>
          <w:tcPr>
            <w:tcW w:w="4096" w:type="dxa"/>
            <w:vAlign w:val="center"/>
          </w:tcPr>
          <w:p>
            <w:pPr>
              <w:jc w:val="left"/>
              <w:rPr>
                <w:rFonts w:ascii="仿宋" w:hAnsi="仿宋" w:eastAsia="仿宋"/>
                <w:sz w:val="18"/>
                <w:szCs w:val="18"/>
              </w:rPr>
            </w:pPr>
            <w:r>
              <w:rPr>
                <w:rFonts w:hint="eastAsia" w:ascii="仿宋" w:hAnsi="仿宋" w:eastAsia="仿宋"/>
                <w:sz w:val="18"/>
                <w:szCs w:val="18"/>
              </w:rPr>
              <w:t>未停止违法，</w:t>
            </w:r>
            <w:r>
              <w:rPr>
                <w:rFonts w:ascii="仿宋" w:hAnsi="仿宋" w:eastAsia="仿宋"/>
                <w:sz w:val="18"/>
                <w:szCs w:val="18"/>
              </w:rPr>
              <w:t>且</w:t>
            </w:r>
            <w:r>
              <w:rPr>
                <w:rFonts w:hint="eastAsia" w:ascii="仿宋" w:hAnsi="仿宋" w:eastAsia="仿宋"/>
                <w:sz w:val="18"/>
                <w:szCs w:val="18"/>
              </w:rPr>
              <w:t>未进行改正</w:t>
            </w:r>
          </w:p>
        </w:tc>
        <w:tc>
          <w:tcPr>
            <w:tcW w:w="871"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rPr>
                <w:rFonts w:ascii="仿宋" w:hAnsi="仿宋" w:eastAsia="仿宋"/>
                <w:b/>
                <w:bCs/>
                <w:sz w:val="18"/>
                <w:szCs w:val="18"/>
              </w:rPr>
            </w:pPr>
          </w:p>
        </w:tc>
        <w:tc>
          <w:tcPr>
            <w:tcW w:w="1512" w:type="dxa"/>
            <w:vMerge w:val="continue"/>
            <w:vAlign w:val="center"/>
          </w:tcPr>
          <w:p>
            <w:pPr>
              <w:jc w:val="center"/>
              <w:rPr>
                <w:rFonts w:ascii="仿宋" w:hAnsi="仿宋" w:eastAsia="仿宋"/>
                <w:sz w:val="18"/>
                <w:szCs w:val="18"/>
              </w:rPr>
            </w:pPr>
          </w:p>
        </w:tc>
        <w:tc>
          <w:tcPr>
            <w:tcW w:w="687" w:type="dxa"/>
            <w:vMerge w:val="continue"/>
            <w:vAlign w:val="center"/>
          </w:tcPr>
          <w:p>
            <w:pPr>
              <w:jc w:val="center"/>
              <w:rPr>
                <w:rFonts w:ascii="仿宋" w:hAnsi="仿宋" w:eastAsia="仿宋"/>
                <w:sz w:val="18"/>
                <w:szCs w:val="18"/>
              </w:rPr>
            </w:pPr>
          </w:p>
        </w:tc>
        <w:tc>
          <w:tcPr>
            <w:tcW w:w="4096"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进行部分改正</w:t>
            </w:r>
          </w:p>
        </w:tc>
        <w:tc>
          <w:tcPr>
            <w:tcW w:w="871"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vAlign w:val="center"/>
          </w:tcPr>
          <w:p>
            <w:pPr>
              <w:rPr>
                <w:rFonts w:ascii="仿宋" w:hAnsi="仿宋" w:eastAsia="仿宋"/>
                <w:sz w:val="18"/>
                <w:szCs w:val="18"/>
              </w:rPr>
            </w:pPr>
          </w:p>
        </w:tc>
        <w:tc>
          <w:tcPr>
            <w:tcW w:w="1512" w:type="dxa"/>
            <w:vMerge w:val="continue"/>
            <w:vAlign w:val="center"/>
          </w:tcPr>
          <w:p>
            <w:pPr>
              <w:jc w:val="center"/>
              <w:rPr>
                <w:rFonts w:ascii="仿宋" w:hAnsi="仿宋" w:eastAsia="仿宋"/>
                <w:sz w:val="18"/>
                <w:szCs w:val="18"/>
              </w:rPr>
            </w:pPr>
          </w:p>
        </w:tc>
        <w:tc>
          <w:tcPr>
            <w:tcW w:w="687" w:type="dxa"/>
            <w:vMerge w:val="continue"/>
            <w:vAlign w:val="center"/>
          </w:tcPr>
          <w:p>
            <w:pPr>
              <w:jc w:val="center"/>
              <w:rPr>
                <w:rFonts w:ascii="仿宋" w:hAnsi="仿宋" w:eastAsia="仿宋"/>
                <w:sz w:val="18"/>
                <w:szCs w:val="18"/>
              </w:rPr>
            </w:pPr>
          </w:p>
        </w:tc>
        <w:tc>
          <w:tcPr>
            <w:tcW w:w="4096" w:type="dxa"/>
            <w:vAlign w:val="center"/>
          </w:tcPr>
          <w:p>
            <w:pPr>
              <w:jc w:val="left"/>
              <w:rPr>
                <w:rFonts w:ascii="仿宋" w:hAnsi="仿宋" w:eastAsia="仿宋"/>
                <w:sz w:val="18"/>
                <w:szCs w:val="18"/>
              </w:rPr>
            </w:pPr>
            <w:r>
              <w:rPr>
                <w:rFonts w:hint="eastAsia" w:ascii="仿宋" w:hAnsi="仿宋" w:eastAsia="仿宋"/>
                <w:sz w:val="18"/>
                <w:szCs w:val="18"/>
              </w:rPr>
              <w:t>已停止</w:t>
            </w:r>
            <w:r>
              <w:rPr>
                <w:rFonts w:ascii="仿宋" w:hAnsi="仿宋" w:eastAsia="仿宋"/>
                <w:sz w:val="18"/>
                <w:szCs w:val="18"/>
              </w:rPr>
              <w:t>违法且</w:t>
            </w:r>
            <w:r>
              <w:rPr>
                <w:rFonts w:hint="eastAsia" w:ascii="仿宋" w:hAnsi="仿宋" w:eastAsia="仿宋"/>
                <w:sz w:val="18"/>
                <w:szCs w:val="18"/>
              </w:rPr>
              <w:t>进行改正</w:t>
            </w:r>
          </w:p>
        </w:tc>
        <w:tc>
          <w:tcPr>
            <w:tcW w:w="871" w:type="dxa"/>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 w:hRule="atLeast"/>
          <w:jc w:val="center"/>
        </w:trPr>
        <w:tc>
          <w:tcPr>
            <w:tcW w:w="412"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99"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512"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w:t>
            </w:r>
          </w:p>
          <w:p>
            <w:pPr>
              <w:jc w:val="center"/>
              <w:rPr>
                <w:rFonts w:ascii="仿宋" w:hAnsi="仿宋" w:eastAsia="仿宋"/>
                <w:sz w:val="18"/>
                <w:szCs w:val="18"/>
              </w:rPr>
            </w:pPr>
            <w:r>
              <w:rPr>
                <w:rFonts w:hint="eastAsia" w:ascii="仿宋" w:hAnsi="仿宋" w:eastAsia="仿宋"/>
                <w:sz w:val="18"/>
                <w:szCs w:val="18"/>
              </w:rPr>
              <w:t>执法检查</w:t>
            </w:r>
          </w:p>
        </w:tc>
        <w:tc>
          <w:tcPr>
            <w:tcW w:w="687"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4096" w:type="dxa"/>
            <w:vAlign w:val="center"/>
          </w:tcPr>
          <w:p>
            <w:pPr>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7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 w:hRule="atLeast"/>
          <w:jc w:val="center"/>
        </w:trPr>
        <w:tc>
          <w:tcPr>
            <w:tcW w:w="412" w:type="dxa"/>
            <w:vMerge w:val="continue"/>
            <w:vAlign w:val="center"/>
          </w:tcPr>
          <w:p>
            <w:pPr>
              <w:rPr>
                <w:rFonts w:ascii="仿宋" w:hAnsi="仿宋" w:eastAsia="仿宋"/>
                <w:b/>
                <w:bCs/>
                <w:sz w:val="18"/>
                <w:szCs w:val="18"/>
              </w:rPr>
            </w:pPr>
          </w:p>
        </w:tc>
        <w:tc>
          <w:tcPr>
            <w:tcW w:w="1099" w:type="dxa"/>
            <w:vMerge w:val="continue"/>
            <w:vAlign w:val="center"/>
          </w:tcPr>
          <w:p>
            <w:pPr>
              <w:jc w:val="center"/>
              <w:rPr>
                <w:rFonts w:ascii="仿宋" w:hAnsi="仿宋" w:eastAsia="仿宋"/>
                <w:sz w:val="18"/>
                <w:szCs w:val="18"/>
              </w:rPr>
            </w:pPr>
          </w:p>
        </w:tc>
        <w:tc>
          <w:tcPr>
            <w:tcW w:w="1512" w:type="dxa"/>
            <w:vMerge w:val="continue"/>
            <w:vAlign w:val="center"/>
          </w:tcPr>
          <w:p>
            <w:pPr>
              <w:jc w:val="center"/>
              <w:rPr>
                <w:rFonts w:ascii="仿宋" w:hAnsi="仿宋" w:eastAsia="仿宋"/>
                <w:sz w:val="18"/>
                <w:szCs w:val="18"/>
              </w:rPr>
            </w:pPr>
          </w:p>
        </w:tc>
        <w:tc>
          <w:tcPr>
            <w:tcW w:w="687" w:type="dxa"/>
            <w:vMerge w:val="continue"/>
            <w:vAlign w:val="center"/>
          </w:tcPr>
          <w:p>
            <w:pPr>
              <w:jc w:val="center"/>
              <w:rPr>
                <w:rFonts w:ascii="仿宋" w:hAnsi="仿宋" w:eastAsia="仿宋"/>
                <w:sz w:val="18"/>
                <w:szCs w:val="18"/>
              </w:rPr>
            </w:pPr>
          </w:p>
        </w:tc>
        <w:tc>
          <w:tcPr>
            <w:tcW w:w="4096"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71"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 w:hRule="atLeast"/>
          <w:jc w:val="center"/>
        </w:trPr>
        <w:tc>
          <w:tcPr>
            <w:tcW w:w="412"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5</w:t>
            </w:r>
          </w:p>
        </w:tc>
        <w:tc>
          <w:tcPr>
            <w:tcW w:w="1099"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512" w:type="dxa"/>
            <w:vMerge w:val="restart"/>
            <w:vAlign w:val="center"/>
          </w:tcPr>
          <w:p>
            <w:pPr>
              <w:jc w:val="left"/>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w:t>
            </w:r>
          </w:p>
          <w:p>
            <w:pPr>
              <w:jc w:val="center"/>
              <w:rPr>
                <w:rFonts w:ascii="仿宋" w:hAnsi="仿宋" w:eastAsia="仿宋"/>
                <w:sz w:val="18"/>
                <w:szCs w:val="18"/>
              </w:rPr>
            </w:pPr>
            <w:r>
              <w:rPr>
                <w:rFonts w:ascii="仿宋" w:hAnsi="仿宋" w:eastAsia="仿宋"/>
                <w:sz w:val="18"/>
                <w:szCs w:val="18"/>
              </w:rPr>
              <w:t>影响与生态破坏</w:t>
            </w:r>
          </w:p>
          <w:p>
            <w:pPr>
              <w:jc w:val="left"/>
              <w:rPr>
                <w:rFonts w:ascii="仿宋" w:hAnsi="仿宋" w:eastAsia="仿宋"/>
                <w:sz w:val="18"/>
                <w:szCs w:val="18"/>
              </w:rPr>
            </w:pPr>
          </w:p>
        </w:tc>
        <w:tc>
          <w:tcPr>
            <w:tcW w:w="687"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4096"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71"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tcPr>
          <w:p>
            <w:pPr>
              <w:jc w:val="center"/>
              <w:rPr>
                <w:rFonts w:ascii="仿宋" w:hAnsi="仿宋" w:eastAsia="仿宋"/>
                <w:b/>
                <w:bCs/>
                <w:sz w:val="18"/>
                <w:szCs w:val="18"/>
              </w:rPr>
            </w:pPr>
          </w:p>
        </w:tc>
        <w:tc>
          <w:tcPr>
            <w:tcW w:w="1512" w:type="dxa"/>
            <w:vMerge w:val="continue"/>
          </w:tcPr>
          <w:p>
            <w:pPr>
              <w:jc w:val="center"/>
              <w:rPr>
                <w:rFonts w:ascii="仿宋" w:hAnsi="仿宋" w:eastAsia="仿宋"/>
                <w:sz w:val="18"/>
                <w:szCs w:val="18"/>
              </w:rPr>
            </w:pPr>
          </w:p>
        </w:tc>
        <w:tc>
          <w:tcPr>
            <w:tcW w:w="687" w:type="dxa"/>
            <w:vMerge w:val="continue"/>
          </w:tcPr>
          <w:p>
            <w:pPr>
              <w:jc w:val="center"/>
              <w:rPr>
                <w:rFonts w:ascii="仿宋" w:hAnsi="仿宋" w:eastAsia="仿宋"/>
                <w:sz w:val="18"/>
                <w:szCs w:val="18"/>
              </w:rPr>
            </w:pPr>
          </w:p>
        </w:tc>
        <w:tc>
          <w:tcPr>
            <w:tcW w:w="4096" w:type="dxa"/>
            <w:vAlign w:val="center"/>
          </w:tcPr>
          <w:p>
            <w:pPr>
              <w:jc w:val="left"/>
              <w:rPr>
                <w:rFonts w:ascii="仿宋" w:hAnsi="仿宋" w:eastAsia="仿宋"/>
                <w:sz w:val="18"/>
                <w:szCs w:val="18"/>
              </w:rPr>
            </w:pPr>
            <w:r>
              <w:rPr>
                <w:rFonts w:ascii="仿宋" w:hAnsi="仿宋" w:eastAsia="仿宋"/>
                <w:sz w:val="18"/>
                <w:szCs w:val="18"/>
              </w:rPr>
              <w:t>严重（4级）</w:t>
            </w:r>
          </w:p>
        </w:tc>
        <w:tc>
          <w:tcPr>
            <w:tcW w:w="871"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tcPr>
          <w:p>
            <w:pPr>
              <w:jc w:val="center"/>
              <w:rPr>
                <w:rFonts w:ascii="仿宋" w:hAnsi="仿宋" w:eastAsia="仿宋"/>
                <w:b/>
                <w:bCs/>
                <w:sz w:val="18"/>
                <w:szCs w:val="18"/>
              </w:rPr>
            </w:pPr>
          </w:p>
        </w:tc>
        <w:tc>
          <w:tcPr>
            <w:tcW w:w="1512" w:type="dxa"/>
            <w:vMerge w:val="continue"/>
          </w:tcPr>
          <w:p>
            <w:pPr>
              <w:jc w:val="center"/>
              <w:rPr>
                <w:rFonts w:ascii="仿宋" w:hAnsi="仿宋" w:eastAsia="仿宋"/>
                <w:sz w:val="18"/>
                <w:szCs w:val="18"/>
              </w:rPr>
            </w:pPr>
          </w:p>
        </w:tc>
        <w:tc>
          <w:tcPr>
            <w:tcW w:w="687" w:type="dxa"/>
            <w:vMerge w:val="continue"/>
          </w:tcPr>
          <w:p>
            <w:pPr>
              <w:jc w:val="center"/>
              <w:rPr>
                <w:rFonts w:ascii="仿宋" w:hAnsi="仿宋" w:eastAsia="仿宋"/>
                <w:sz w:val="18"/>
                <w:szCs w:val="18"/>
              </w:rPr>
            </w:pPr>
          </w:p>
        </w:tc>
        <w:tc>
          <w:tcPr>
            <w:tcW w:w="4096" w:type="dxa"/>
            <w:vAlign w:val="center"/>
          </w:tcPr>
          <w:p>
            <w:pPr>
              <w:jc w:val="left"/>
              <w:rPr>
                <w:rFonts w:ascii="仿宋" w:hAnsi="仿宋" w:eastAsia="仿宋"/>
                <w:sz w:val="18"/>
                <w:szCs w:val="18"/>
              </w:rPr>
            </w:pPr>
            <w:r>
              <w:rPr>
                <w:rFonts w:ascii="仿宋" w:hAnsi="仿宋" w:eastAsia="仿宋"/>
                <w:sz w:val="18"/>
                <w:szCs w:val="18"/>
              </w:rPr>
              <w:t>较重（3级）</w:t>
            </w:r>
          </w:p>
        </w:tc>
        <w:tc>
          <w:tcPr>
            <w:tcW w:w="87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412" w:type="dxa"/>
            <w:vMerge w:val="continue"/>
            <w:vAlign w:val="center"/>
          </w:tcPr>
          <w:p>
            <w:pPr>
              <w:jc w:val="center"/>
              <w:rPr>
                <w:rFonts w:ascii="仿宋" w:hAnsi="仿宋" w:eastAsia="仿宋"/>
                <w:b/>
                <w:bCs/>
                <w:sz w:val="18"/>
                <w:szCs w:val="18"/>
              </w:rPr>
            </w:pPr>
          </w:p>
        </w:tc>
        <w:tc>
          <w:tcPr>
            <w:tcW w:w="1099" w:type="dxa"/>
            <w:vMerge w:val="continue"/>
          </w:tcPr>
          <w:p>
            <w:pPr>
              <w:jc w:val="center"/>
              <w:rPr>
                <w:rFonts w:ascii="仿宋" w:hAnsi="仿宋" w:eastAsia="仿宋"/>
                <w:b/>
                <w:bCs/>
                <w:sz w:val="18"/>
                <w:szCs w:val="18"/>
              </w:rPr>
            </w:pPr>
          </w:p>
        </w:tc>
        <w:tc>
          <w:tcPr>
            <w:tcW w:w="1512" w:type="dxa"/>
            <w:vMerge w:val="continue"/>
          </w:tcPr>
          <w:p>
            <w:pPr>
              <w:jc w:val="center"/>
              <w:rPr>
                <w:rFonts w:ascii="仿宋" w:hAnsi="仿宋" w:eastAsia="仿宋"/>
                <w:sz w:val="18"/>
                <w:szCs w:val="18"/>
              </w:rPr>
            </w:pPr>
          </w:p>
        </w:tc>
        <w:tc>
          <w:tcPr>
            <w:tcW w:w="687" w:type="dxa"/>
            <w:vMerge w:val="continue"/>
          </w:tcPr>
          <w:p>
            <w:pPr>
              <w:jc w:val="center"/>
              <w:rPr>
                <w:rFonts w:ascii="仿宋" w:hAnsi="仿宋" w:eastAsia="仿宋"/>
                <w:sz w:val="18"/>
                <w:szCs w:val="18"/>
              </w:rPr>
            </w:pPr>
          </w:p>
        </w:tc>
        <w:tc>
          <w:tcPr>
            <w:tcW w:w="4096" w:type="dxa"/>
            <w:vAlign w:val="center"/>
          </w:tcPr>
          <w:p>
            <w:pPr>
              <w:jc w:val="left"/>
              <w:rPr>
                <w:rFonts w:ascii="仿宋" w:hAnsi="仿宋" w:eastAsia="仿宋"/>
                <w:sz w:val="18"/>
                <w:szCs w:val="18"/>
              </w:rPr>
            </w:pPr>
            <w:r>
              <w:rPr>
                <w:rFonts w:ascii="仿宋" w:hAnsi="仿宋" w:eastAsia="仿宋"/>
                <w:sz w:val="18"/>
                <w:szCs w:val="18"/>
              </w:rPr>
              <w:t>一般（2级）</w:t>
            </w:r>
          </w:p>
        </w:tc>
        <w:tc>
          <w:tcPr>
            <w:tcW w:w="87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412" w:type="dxa"/>
            <w:vMerge w:val="continue"/>
            <w:vAlign w:val="center"/>
          </w:tcPr>
          <w:p>
            <w:pPr>
              <w:rPr>
                <w:rFonts w:ascii="仿宋" w:hAnsi="仿宋" w:eastAsia="仿宋"/>
                <w:b/>
                <w:bCs/>
                <w:sz w:val="18"/>
                <w:szCs w:val="18"/>
              </w:rPr>
            </w:pPr>
          </w:p>
        </w:tc>
        <w:tc>
          <w:tcPr>
            <w:tcW w:w="1099" w:type="dxa"/>
            <w:vMerge w:val="continue"/>
          </w:tcPr>
          <w:p>
            <w:pPr>
              <w:rPr>
                <w:rFonts w:ascii="仿宋" w:hAnsi="仿宋" w:eastAsia="仿宋"/>
                <w:b/>
                <w:bCs/>
                <w:sz w:val="18"/>
                <w:szCs w:val="18"/>
              </w:rPr>
            </w:pPr>
          </w:p>
        </w:tc>
        <w:tc>
          <w:tcPr>
            <w:tcW w:w="1512" w:type="dxa"/>
            <w:vMerge w:val="continue"/>
          </w:tcPr>
          <w:p>
            <w:pPr>
              <w:jc w:val="center"/>
              <w:rPr>
                <w:rFonts w:ascii="仿宋" w:hAnsi="仿宋" w:eastAsia="仿宋"/>
                <w:sz w:val="18"/>
                <w:szCs w:val="18"/>
              </w:rPr>
            </w:pPr>
          </w:p>
        </w:tc>
        <w:tc>
          <w:tcPr>
            <w:tcW w:w="687" w:type="dxa"/>
            <w:vMerge w:val="continue"/>
          </w:tcPr>
          <w:p>
            <w:pPr>
              <w:jc w:val="center"/>
              <w:rPr>
                <w:rFonts w:ascii="仿宋" w:hAnsi="仿宋" w:eastAsia="仿宋"/>
                <w:sz w:val="18"/>
                <w:szCs w:val="18"/>
              </w:rPr>
            </w:pPr>
          </w:p>
        </w:tc>
        <w:tc>
          <w:tcPr>
            <w:tcW w:w="4096"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71"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412" w:type="dxa"/>
            <w:vMerge w:val="continue"/>
            <w:vAlign w:val="center"/>
          </w:tcPr>
          <w:p>
            <w:pPr>
              <w:rPr>
                <w:rFonts w:ascii="仿宋" w:hAnsi="仿宋" w:eastAsia="仿宋"/>
                <w:b/>
                <w:bCs/>
                <w:sz w:val="18"/>
                <w:szCs w:val="18"/>
              </w:rPr>
            </w:pPr>
          </w:p>
        </w:tc>
        <w:tc>
          <w:tcPr>
            <w:tcW w:w="1099" w:type="dxa"/>
            <w:vMerge w:val="continue"/>
            <w:vAlign w:val="center"/>
          </w:tcPr>
          <w:p>
            <w:pPr>
              <w:rPr>
                <w:rFonts w:ascii="仿宋" w:hAnsi="仿宋" w:eastAsia="仿宋"/>
                <w:b/>
                <w:bCs/>
                <w:sz w:val="18"/>
                <w:szCs w:val="18"/>
              </w:rPr>
            </w:pPr>
          </w:p>
        </w:tc>
        <w:tc>
          <w:tcPr>
            <w:tcW w:w="1512" w:type="dxa"/>
            <w:vMerge w:val="continue"/>
            <w:vAlign w:val="center"/>
          </w:tcPr>
          <w:p>
            <w:pPr>
              <w:jc w:val="center"/>
              <w:rPr>
                <w:rFonts w:ascii="仿宋" w:hAnsi="仿宋" w:eastAsia="仿宋"/>
                <w:sz w:val="18"/>
                <w:szCs w:val="18"/>
              </w:rPr>
            </w:pPr>
          </w:p>
        </w:tc>
        <w:tc>
          <w:tcPr>
            <w:tcW w:w="687" w:type="dxa"/>
            <w:vMerge w:val="continue"/>
            <w:vAlign w:val="center"/>
          </w:tcPr>
          <w:p>
            <w:pPr>
              <w:jc w:val="center"/>
              <w:rPr>
                <w:rFonts w:ascii="仿宋" w:hAnsi="仿宋" w:eastAsia="仿宋"/>
                <w:sz w:val="18"/>
                <w:szCs w:val="18"/>
              </w:rPr>
            </w:pPr>
          </w:p>
        </w:tc>
        <w:tc>
          <w:tcPr>
            <w:tcW w:w="4096"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71"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《湖北省大气污染防治条例》第八十四条规定：“燃煤发电机组大气污染物排放未执行国家超低排放限值要求的，由生态环境主管部门责令改正或者限制生产、停产整治，处</w:t>
      </w:r>
      <w:r>
        <w:rPr>
          <w:rFonts w:ascii="仿宋" w:hAnsi="仿宋" w:eastAsia="仿宋"/>
          <w:sz w:val="18"/>
          <w:szCs w:val="18"/>
        </w:rPr>
        <w:t>20万元以上100万元以下罚款；</w:t>
      </w:r>
      <w:r>
        <w:rPr>
          <w:rFonts w:hint="eastAsia" w:ascii="仿宋" w:hAnsi="仿宋" w:eastAsia="仿宋"/>
          <w:sz w:val="18"/>
          <w:szCs w:val="18"/>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本表裁量的计算方法为：</w:t>
      </w:r>
      <w:r>
        <w:rPr>
          <w:rFonts w:ascii="仿宋" w:hAnsi="仿宋" w:eastAsia="仿宋"/>
          <w:sz w:val="18"/>
          <w:szCs w:val="18"/>
        </w:rPr>
        <w:t>罚款金额=百分值之和×最高法定罚款上限</w:t>
      </w:r>
      <w:r>
        <w:rPr>
          <w:rFonts w:hint="eastAsia" w:ascii="仿宋" w:hAnsi="仿宋" w:eastAsia="仿宋"/>
          <w:sz w:val="18"/>
          <w:szCs w:val="18"/>
        </w:rPr>
        <w:t>10</w:t>
      </w:r>
      <w:r>
        <w:rPr>
          <w:rFonts w:ascii="仿宋" w:hAnsi="仿宋" w:eastAsia="仿宋"/>
          <w:sz w:val="18"/>
          <w:szCs w:val="18"/>
        </w:rPr>
        <w:t>0</w:t>
      </w:r>
      <w:r>
        <w:rPr>
          <w:rFonts w:hint="eastAsia" w:ascii="仿宋" w:hAnsi="仿宋" w:eastAsia="仿宋"/>
          <w:sz w:val="18"/>
          <w:szCs w:val="18"/>
        </w:rPr>
        <w:t>万</w:t>
      </w:r>
      <w:r>
        <w:rPr>
          <w:rFonts w:ascii="仿宋" w:hAnsi="仿宋" w:eastAsia="仿宋"/>
          <w:sz w:val="18"/>
          <w:szCs w:val="18"/>
        </w:rPr>
        <w:t>元。</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5"/>
        <w:rPr>
          <w:rFonts w:ascii="仿宋" w:hAnsi="仿宋" w:eastAsia="仿宋"/>
          <w:sz w:val="28"/>
          <w:szCs w:val="28"/>
        </w:rPr>
      </w:pPr>
      <w:bookmarkStart w:id="105" w:name="_Toc8999771"/>
      <w:r>
        <w:rPr>
          <w:rFonts w:ascii="仿宋" w:hAnsi="仿宋" w:eastAsia="仿宋"/>
          <w:sz w:val="28"/>
          <w:szCs w:val="28"/>
        </w:rPr>
        <w:br w:type="page"/>
      </w:r>
    </w:p>
    <w:p>
      <w:pPr>
        <w:pStyle w:val="5"/>
        <w:rPr>
          <w:rFonts w:ascii="仿宋" w:hAnsi="仿宋" w:eastAsia="仿宋"/>
          <w:sz w:val="28"/>
          <w:szCs w:val="28"/>
        </w:rPr>
      </w:pPr>
      <w:bookmarkStart w:id="106" w:name="_Toc94005861"/>
      <w:r>
        <w:rPr>
          <w:rFonts w:hint="eastAsia" w:ascii="仿宋" w:hAnsi="仿宋" w:eastAsia="仿宋"/>
          <w:sz w:val="28"/>
          <w:szCs w:val="28"/>
        </w:rPr>
        <w:t>（四十七）违规</w:t>
      </w:r>
      <w:r>
        <w:rPr>
          <w:rFonts w:ascii="仿宋" w:hAnsi="仿宋" w:eastAsia="仿宋"/>
          <w:sz w:val="28"/>
          <w:szCs w:val="28"/>
        </w:rPr>
        <w:t>新建</w:t>
      </w:r>
      <w:r>
        <w:rPr>
          <w:rFonts w:hint="eastAsia" w:ascii="仿宋" w:hAnsi="仿宋" w:eastAsia="仿宋"/>
          <w:sz w:val="28"/>
          <w:szCs w:val="28"/>
        </w:rPr>
        <w:t>国家和本省规定</w:t>
      </w:r>
      <w:r>
        <w:rPr>
          <w:rFonts w:ascii="仿宋" w:hAnsi="仿宋" w:eastAsia="仿宋"/>
          <w:sz w:val="28"/>
          <w:szCs w:val="28"/>
        </w:rPr>
        <w:t>规模以下</w:t>
      </w:r>
      <w:r>
        <w:rPr>
          <w:rFonts w:hint="eastAsia" w:ascii="仿宋" w:hAnsi="仿宋" w:eastAsia="仿宋"/>
          <w:sz w:val="28"/>
          <w:szCs w:val="28"/>
        </w:rPr>
        <w:t>燃煤</w:t>
      </w:r>
      <w:r>
        <w:rPr>
          <w:rFonts w:ascii="仿宋" w:hAnsi="仿宋" w:eastAsia="仿宋"/>
          <w:sz w:val="28"/>
          <w:szCs w:val="28"/>
        </w:rPr>
        <w:t>锅炉的罚款幅度</w:t>
      </w:r>
      <w:bookmarkEnd w:id="105"/>
      <w:r>
        <w:rPr>
          <w:rFonts w:hint="eastAsia" w:ascii="仿宋" w:hAnsi="仿宋" w:eastAsia="仿宋"/>
          <w:sz w:val="28"/>
          <w:szCs w:val="28"/>
        </w:rPr>
        <w:t>裁定</w:t>
      </w:r>
      <w:bookmarkEnd w:id="106"/>
    </w:p>
    <w:p>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47</w:t>
      </w:r>
      <w:r>
        <w:rPr>
          <w:rFonts w:hint="eastAsia" w:ascii="仿宋" w:hAnsi="仿宋" w:eastAsia="仿宋"/>
          <w:b/>
          <w:szCs w:val="21"/>
        </w:rPr>
        <w:t>违规新建国家和本省规定规模以下燃煤锅炉的罚款幅度裁定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45"/>
        <w:gridCol w:w="2410"/>
        <w:gridCol w:w="992"/>
        <w:gridCol w:w="2835"/>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347" w:type="dxa"/>
            <w:gridSpan w:val="3"/>
            <w:vAlign w:val="center"/>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704" w:type="dxa"/>
            <w:gridSpan w:val="2"/>
            <w:vAlign w:val="center"/>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945"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410"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2"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835"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69"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410" w:type="dxa"/>
            <w:vMerge w:val="restart"/>
            <w:vAlign w:val="center"/>
          </w:tcPr>
          <w:p>
            <w:pPr>
              <w:jc w:val="center"/>
              <w:rPr>
                <w:rFonts w:ascii="仿宋" w:hAnsi="仿宋" w:eastAsia="仿宋"/>
                <w:sz w:val="18"/>
                <w:szCs w:val="18"/>
              </w:rPr>
            </w:pPr>
            <w:r>
              <w:rPr>
                <w:rFonts w:hint="eastAsia" w:ascii="仿宋" w:hAnsi="仿宋" w:eastAsia="仿宋"/>
                <w:sz w:val="18"/>
                <w:szCs w:val="18"/>
              </w:rPr>
              <w:t>新建锅炉地点</w:t>
            </w:r>
          </w:p>
        </w:tc>
        <w:tc>
          <w:tcPr>
            <w:tcW w:w="992" w:type="dxa"/>
            <w:vMerge w:val="restart"/>
            <w:vAlign w:val="center"/>
          </w:tcPr>
          <w:p>
            <w:pPr>
              <w:jc w:val="center"/>
              <w:rPr>
                <w:rFonts w:ascii="仿宋" w:hAnsi="仿宋" w:eastAsia="仿宋"/>
                <w:sz w:val="18"/>
                <w:szCs w:val="18"/>
              </w:rPr>
            </w:pPr>
            <w:r>
              <w:rPr>
                <w:rFonts w:hint="eastAsia" w:ascii="仿宋" w:hAnsi="仿宋" w:eastAsia="仿宋"/>
                <w:sz w:val="18"/>
                <w:szCs w:val="18"/>
              </w:rPr>
              <w:t>60</w:t>
            </w:r>
            <w:r>
              <w:rPr>
                <w:rFonts w:ascii="仿宋" w:hAnsi="仿宋" w:eastAsia="仿宋"/>
                <w:sz w:val="18"/>
                <w:szCs w:val="18"/>
              </w:rPr>
              <w:t>%</w:t>
            </w:r>
          </w:p>
        </w:tc>
        <w:tc>
          <w:tcPr>
            <w:tcW w:w="2835"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一类功能区/饮用水水源保护区</w:t>
            </w:r>
          </w:p>
        </w:tc>
        <w:tc>
          <w:tcPr>
            <w:tcW w:w="869" w:type="dxa"/>
            <w:vAlign w:val="center"/>
          </w:tcPr>
          <w:p>
            <w:pPr>
              <w:jc w:val="center"/>
              <w:rPr>
                <w:rFonts w:ascii="仿宋" w:hAnsi="仿宋" w:eastAsia="仿宋"/>
                <w:sz w:val="18"/>
                <w:szCs w:val="18"/>
              </w:rPr>
            </w:pPr>
            <w:r>
              <w:rPr>
                <w:rFonts w:hint="eastAsia" w:ascii="仿宋" w:hAnsi="仿宋" w:eastAsia="仿宋"/>
                <w:sz w:val="18"/>
                <w:szCs w:val="18"/>
              </w:rPr>
              <w:t>60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68" w:type="dxa"/>
            <w:vMerge w:val="continue"/>
            <w:shd w:val="clear" w:color="auto" w:fill="auto"/>
            <w:vAlign w:val="center"/>
          </w:tcPr>
          <w:p>
            <w:pPr>
              <w:jc w:val="center"/>
              <w:rPr>
                <w:rFonts w:ascii="仿宋" w:hAnsi="仿宋" w:eastAsia="仿宋"/>
                <w:b/>
                <w:bCs/>
                <w:sz w:val="18"/>
                <w:szCs w:val="18"/>
              </w:rPr>
            </w:pPr>
          </w:p>
        </w:tc>
        <w:tc>
          <w:tcPr>
            <w:tcW w:w="945" w:type="dxa"/>
            <w:vMerge w:val="continue"/>
            <w:vAlign w:val="center"/>
          </w:tcPr>
          <w:p>
            <w:pPr>
              <w:jc w:val="center"/>
              <w:rPr>
                <w:rFonts w:ascii="仿宋" w:hAnsi="仿宋" w:eastAsia="仿宋"/>
                <w:b/>
                <w:bCs/>
                <w:sz w:val="18"/>
                <w:szCs w:val="18"/>
              </w:rPr>
            </w:pPr>
          </w:p>
        </w:tc>
        <w:tc>
          <w:tcPr>
            <w:tcW w:w="2410"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35"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无/I、Ⅱ类水体</w:t>
            </w:r>
          </w:p>
        </w:tc>
        <w:tc>
          <w:tcPr>
            <w:tcW w:w="869" w:type="dxa"/>
            <w:vAlign w:val="center"/>
          </w:tcPr>
          <w:p>
            <w:pPr>
              <w:jc w:val="center"/>
              <w:rPr>
                <w:rFonts w:ascii="仿宋" w:hAnsi="仿宋" w:eastAsia="仿宋"/>
                <w:sz w:val="18"/>
                <w:szCs w:val="18"/>
              </w:rPr>
            </w:pPr>
            <w:r>
              <w:rPr>
                <w:rFonts w:ascii="仿宋" w:hAnsi="仿宋" w:eastAsia="仿宋"/>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468" w:type="dxa"/>
            <w:vMerge w:val="continue"/>
            <w:shd w:val="clear" w:color="auto" w:fill="auto"/>
            <w:vAlign w:val="center"/>
          </w:tcPr>
          <w:p>
            <w:pPr>
              <w:jc w:val="center"/>
              <w:rPr>
                <w:rFonts w:ascii="仿宋" w:hAnsi="仿宋" w:eastAsia="仿宋"/>
                <w:b/>
                <w:bCs/>
                <w:sz w:val="18"/>
                <w:szCs w:val="18"/>
              </w:rPr>
            </w:pPr>
          </w:p>
        </w:tc>
        <w:tc>
          <w:tcPr>
            <w:tcW w:w="945" w:type="dxa"/>
            <w:vMerge w:val="continue"/>
            <w:vAlign w:val="center"/>
          </w:tcPr>
          <w:p>
            <w:pPr>
              <w:jc w:val="center"/>
              <w:rPr>
                <w:rFonts w:ascii="仿宋" w:hAnsi="仿宋" w:eastAsia="仿宋"/>
                <w:b/>
                <w:bCs/>
                <w:sz w:val="18"/>
                <w:szCs w:val="18"/>
              </w:rPr>
            </w:pPr>
          </w:p>
        </w:tc>
        <w:tc>
          <w:tcPr>
            <w:tcW w:w="2410"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35"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二类功能区（居民区、商业交通居民混合区、文化区）/Ⅲ类水体</w:t>
            </w:r>
          </w:p>
        </w:tc>
        <w:tc>
          <w:tcPr>
            <w:tcW w:w="869"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468" w:type="dxa"/>
            <w:vMerge w:val="continue"/>
            <w:shd w:val="clear" w:color="auto" w:fill="auto"/>
            <w:vAlign w:val="center"/>
          </w:tcPr>
          <w:p>
            <w:pPr>
              <w:jc w:val="center"/>
              <w:rPr>
                <w:rFonts w:ascii="仿宋" w:hAnsi="仿宋" w:eastAsia="仿宋"/>
                <w:b/>
                <w:bCs/>
                <w:sz w:val="18"/>
                <w:szCs w:val="18"/>
              </w:rPr>
            </w:pPr>
          </w:p>
        </w:tc>
        <w:tc>
          <w:tcPr>
            <w:tcW w:w="945" w:type="dxa"/>
            <w:vMerge w:val="continue"/>
            <w:vAlign w:val="center"/>
          </w:tcPr>
          <w:p>
            <w:pPr>
              <w:jc w:val="center"/>
              <w:rPr>
                <w:rFonts w:ascii="仿宋" w:hAnsi="仿宋" w:eastAsia="仿宋"/>
                <w:b/>
                <w:bCs/>
                <w:sz w:val="18"/>
                <w:szCs w:val="18"/>
              </w:rPr>
            </w:pPr>
          </w:p>
        </w:tc>
        <w:tc>
          <w:tcPr>
            <w:tcW w:w="2410"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35"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无/Ⅳ类水体</w:t>
            </w:r>
          </w:p>
        </w:tc>
        <w:tc>
          <w:tcPr>
            <w:tcW w:w="869"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 w:hRule="atLeast"/>
        </w:trPr>
        <w:tc>
          <w:tcPr>
            <w:tcW w:w="468" w:type="dxa"/>
            <w:vMerge w:val="continue"/>
            <w:shd w:val="clear" w:color="auto" w:fill="auto"/>
            <w:vAlign w:val="center"/>
          </w:tcPr>
          <w:p>
            <w:pPr>
              <w:jc w:val="center"/>
              <w:rPr>
                <w:rFonts w:ascii="仿宋" w:hAnsi="仿宋" w:eastAsia="仿宋"/>
                <w:b/>
                <w:bCs/>
                <w:sz w:val="18"/>
                <w:szCs w:val="18"/>
              </w:rPr>
            </w:pPr>
          </w:p>
        </w:tc>
        <w:tc>
          <w:tcPr>
            <w:tcW w:w="945" w:type="dxa"/>
            <w:vMerge w:val="continue"/>
            <w:vAlign w:val="center"/>
          </w:tcPr>
          <w:p>
            <w:pPr>
              <w:jc w:val="center"/>
              <w:rPr>
                <w:rFonts w:ascii="仿宋" w:hAnsi="仿宋" w:eastAsia="仿宋"/>
                <w:b/>
                <w:bCs/>
                <w:sz w:val="18"/>
                <w:szCs w:val="18"/>
              </w:rPr>
            </w:pPr>
          </w:p>
        </w:tc>
        <w:tc>
          <w:tcPr>
            <w:tcW w:w="2410"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35"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二类功能区（工业园和农村地区）/V类水体或污水集中处理设施</w:t>
            </w:r>
          </w:p>
        </w:tc>
        <w:tc>
          <w:tcPr>
            <w:tcW w:w="869"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410"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835" w:type="dxa"/>
            <w:vAlign w:val="center"/>
          </w:tcPr>
          <w:p>
            <w:pPr>
              <w:jc w:val="left"/>
              <w:rPr>
                <w:rFonts w:ascii="仿宋" w:hAnsi="仿宋" w:eastAsia="仿宋"/>
                <w:sz w:val="18"/>
                <w:szCs w:val="18"/>
              </w:rPr>
            </w:pPr>
            <w:r>
              <w:rPr>
                <w:rFonts w:hint="eastAsia" w:ascii="仿宋" w:hAnsi="仿宋" w:eastAsia="仿宋"/>
                <w:sz w:val="18"/>
                <w:szCs w:val="18"/>
              </w:rPr>
              <w:t>未停止违法，</w:t>
            </w:r>
            <w:r>
              <w:rPr>
                <w:rFonts w:ascii="仿宋" w:hAnsi="仿宋" w:eastAsia="仿宋"/>
                <w:sz w:val="18"/>
                <w:szCs w:val="18"/>
              </w:rPr>
              <w:t>且</w:t>
            </w:r>
            <w:r>
              <w:rPr>
                <w:rFonts w:hint="eastAsia" w:ascii="仿宋" w:hAnsi="仿宋" w:eastAsia="仿宋"/>
                <w:sz w:val="18"/>
                <w:szCs w:val="18"/>
              </w:rPr>
              <w:t>未进行改正</w:t>
            </w:r>
          </w:p>
        </w:tc>
        <w:tc>
          <w:tcPr>
            <w:tcW w:w="869"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jc w:val="center"/>
              <w:rPr>
                <w:rFonts w:ascii="仿宋" w:hAnsi="仿宋" w:eastAsia="仿宋"/>
                <w:b/>
                <w:bCs/>
                <w:sz w:val="18"/>
                <w:szCs w:val="18"/>
              </w:rPr>
            </w:pPr>
          </w:p>
        </w:tc>
        <w:tc>
          <w:tcPr>
            <w:tcW w:w="2410"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69"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jc w:val="center"/>
              <w:rPr>
                <w:rFonts w:ascii="仿宋" w:hAnsi="仿宋" w:eastAsia="仿宋"/>
                <w:b/>
                <w:bCs/>
                <w:sz w:val="18"/>
                <w:szCs w:val="18"/>
              </w:rPr>
            </w:pPr>
          </w:p>
        </w:tc>
        <w:tc>
          <w:tcPr>
            <w:tcW w:w="2410"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69"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410"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835" w:type="dxa"/>
            <w:vAlign w:val="center"/>
          </w:tcPr>
          <w:p>
            <w:pPr>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69"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jc w:val="center"/>
              <w:rPr>
                <w:rFonts w:ascii="仿宋" w:hAnsi="仿宋" w:eastAsia="仿宋"/>
                <w:sz w:val="18"/>
                <w:szCs w:val="18"/>
              </w:rPr>
            </w:pPr>
          </w:p>
        </w:tc>
        <w:tc>
          <w:tcPr>
            <w:tcW w:w="2410"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69"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945" w:type="dxa"/>
            <w:vMerge w:val="restart"/>
            <w:vAlign w:val="center"/>
          </w:tcPr>
          <w:p>
            <w:pP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410" w:type="dxa"/>
            <w:vMerge w:val="restart"/>
            <w:vAlign w:val="center"/>
          </w:tcPr>
          <w:p>
            <w:pPr>
              <w:jc w:val="left"/>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left"/>
              <w:rPr>
                <w:rFonts w:ascii="仿宋" w:hAnsi="仿宋" w:eastAsia="仿宋"/>
                <w:sz w:val="18"/>
                <w:szCs w:val="18"/>
              </w:rPr>
            </w:pP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69"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
                <w:bCs/>
                <w:sz w:val="18"/>
                <w:szCs w:val="18"/>
              </w:rPr>
            </w:pPr>
          </w:p>
        </w:tc>
        <w:tc>
          <w:tcPr>
            <w:tcW w:w="945" w:type="dxa"/>
            <w:vMerge w:val="continue"/>
          </w:tcPr>
          <w:p>
            <w:pPr>
              <w:rPr>
                <w:rFonts w:ascii="仿宋" w:hAnsi="仿宋" w:eastAsia="仿宋"/>
                <w:b/>
                <w:bCs/>
                <w:sz w:val="18"/>
                <w:szCs w:val="18"/>
              </w:rPr>
            </w:pPr>
          </w:p>
        </w:tc>
        <w:tc>
          <w:tcPr>
            <w:tcW w:w="2410"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ascii="仿宋" w:hAnsi="仿宋" w:eastAsia="仿宋"/>
                <w:sz w:val="18"/>
                <w:szCs w:val="18"/>
              </w:rPr>
              <w:t>严重（4级）</w:t>
            </w:r>
          </w:p>
        </w:tc>
        <w:tc>
          <w:tcPr>
            <w:tcW w:w="869"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
                <w:bCs/>
                <w:sz w:val="18"/>
                <w:szCs w:val="18"/>
              </w:rPr>
            </w:pPr>
          </w:p>
        </w:tc>
        <w:tc>
          <w:tcPr>
            <w:tcW w:w="945" w:type="dxa"/>
            <w:vMerge w:val="continue"/>
          </w:tcPr>
          <w:p>
            <w:pPr>
              <w:rPr>
                <w:rFonts w:ascii="仿宋" w:hAnsi="仿宋" w:eastAsia="仿宋"/>
                <w:b/>
                <w:bCs/>
                <w:sz w:val="18"/>
                <w:szCs w:val="18"/>
              </w:rPr>
            </w:pPr>
          </w:p>
        </w:tc>
        <w:tc>
          <w:tcPr>
            <w:tcW w:w="2410"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ascii="仿宋" w:hAnsi="仿宋" w:eastAsia="仿宋"/>
                <w:sz w:val="18"/>
                <w:szCs w:val="18"/>
              </w:rPr>
              <w:t>较重（3级）</w:t>
            </w:r>
          </w:p>
        </w:tc>
        <w:tc>
          <w:tcPr>
            <w:tcW w:w="869"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
                <w:bCs/>
                <w:sz w:val="18"/>
                <w:szCs w:val="18"/>
              </w:rPr>
            </w:pPr>
          </w:p>
        </w:tc>
        <w:tc>
          <w:tcPr>
            <w:tcW w:w="945" w:type="dxa"/>
            <w:vMerge w:val="continue"/>
          </w:tcPr>
          <w:p>
            <w:pPr>
              <w:rPr>
                <w:rFonts w:ascii="仿宋" w:hAnsi="仿宋" w:eastAsia="仿宋"/>
                <w:b/>
                <w:bCs/>
                <w:sz w:val="18"/>
                <w:szCs w:val="18"/>
              </w:rPr>
            </w:pPr>
          </w:p>
        </w:tc>
        <w:tc>
          <w:tcPr>
            <w:tcW w:w="2410"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ascii="仿宋" w:hAnsi="仿宋" w:eastAsia="仿宋"/>
                <w:sz w:val="18"/>
                <w:szCs w:val="18"/>
              </w:rPr>
              <w:t>一般（2级）</w:t>
            </w:r>
          </w:p>
        </w:tc>
        <w:tc>
          <w:tcPr>
            <w:tcW w:w="869"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
                <w:bCs/>
                <w:sz w:val="18"/>
                <w:szCs w:val="18"/>
              </w:rPr>
            </w:pPr>
          </w:p>
        </w:tc>
        <w:tc>
          <w:tcPr>
            <w:tcW w:w="945" w:type="dxa"/>
            <w:vMerge w:val="continue"/>
          </w:tcPr>
          <w:p>
            <w:pPr>
              <w:rPr>
                <w:rFonts w:ascii="仿宋" w:hAnsi="仿宋" w:eastAsia="仿宋"/>
                <w:b/>
                <w:bCs/>
                <w:sz w:val="18"/>
                <w:szCs w:val="18"/>
              </w:rPr>
            </w:pPr>
          </w:p>
        </w:tc>
        <w:tc>
          <w:tcPr>
            <w:tcW w:w="2410"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69"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410"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69"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《湖北省大气污染防治条例》第八十五条规定：“违反本条例第三十条第四款规定，新建国家和本省规定规模以下燃煤锅炉的，由生态环境主管部门报本级人民政府批准后拆除，处</w:t>
      </w:r>
      <w:r>
        <w:rPr>
          <w:rFonts w:ascii="仿宋" w:hAnsi="仿宋" w:eastAsia="仿宋"/>
          <w:sz w:val="18"/>
          <w:szCs w:val="18"/>
        </w:rPr>
        <w:t>2万元以上10万元以下罚款；情节严重的，处10万元以上20万元以下罚款。</w:t>
      </w:r>
      <w:r>
        <w:rPr>
          <w:rFonts w:hint="eastAsia" w:ascii="仿宋" w:hAnsi="仿宋" w:eastAsia="仿宋"/>
          <w:sz w:val="18"/>
          <w:szCs w:val="18"/>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本表裁量的计算方法为：</w:t>
      </w:r>
    </w:p>
    <w:p>
      <w:pPr>
        <w:ind w:firstLine="630" w:firstLineChars="350"/>
        <w:rPr>
          <w:rFonts w:ascii="仿宋" w:hAnsi="仿宋" w:eastAsia="仿宋"/>
          <w:sz w:val="18"/>
          <w:szCs w:val="18"/>
        </w:rPr>
      </w:pPr>
      <w:r>
        <w:rPr>
          <w:rFonts w:ascii="仿宋" w:hAnsi="仿宋" w:eastAsia="仿宋"/>
          <w:sz w:val="18"/>
          <w:szCs w:val="18"/>
        </w:rPr>
        <w:t>罚款金额=百分值之和×最高法定罚款上限</w:t>
      </w:r>
      <w:r>
        <w:rPr>
          <w:rFonts w:hint="eastAsia" w:ascii="仿宋" w:hAnsi="仿宋" w:eastAsia="仿宋"/>
          <w:sz w:val="18"/>
          <w:szCs w:val="18"/>
        </w:rPr>
        <w:t>1</w:t>
      </w:r>
      <w:r>
        <w:rPr>
          <w:rFonts w:ascii="仿宋" w:hAnsi="仿宋" w:eastAsia="仿宋"/>
          <w:sz w:val="18"/>
          <w:szCs w:val="18"/>
        </w:rPr>
        <w:t>0</w:t>
      </w:r>
      <w:r>
        <w:rPr>
          <w:rFonts w:hint="eastAsia" w:ascii="仿宋" w:hAnsi="仿宋" w:eastAsia="仿宋"/>
          <w:sz w:val="18"/>
          <w:szCs w:val="18"/>
        </w:rPr>
        <w:t>万</w:t>
      </w:r>
      <w:r>
        <w:rPr>
          <w:rFonts w:ascii="仿宋" w:hAnsi="仿宋" w:eastAsia="仿宋"/>
          <w:sz w:val="18"/>
          <w:szCs w:val="18"/>
        </w:rPr>
        <w:t>元</w:t>
      </w:r>
      <w:r>
        <w:rPr>
          <w:rFonts w:hint="eastAsia" w:ascii="仿宋" w:hAnsi="仿宋" w:eastAsia="仿宋"/>
          <w:sz w:val="18"/>
          <w:szCs w:val="18"/>
        </w:rPr>
        <w:t>；</w:t>
      </w:r>
    </w:p>
    <w:p>
      <w:pPr>
        <w:ind w:firstLine="630" w:firstLineChars="350"/>
        <w:rPr>
          <w:rFonts w:ascii="仿宋" w:hAnsi="仿宋" w:eastAsia="仿宋"/>
          <w:sz w:val="18"/>
          <w:szCs w:val="18"/>
        </w:rPr>
      </w:pPr>
      <w:r>
        <w:rPr>
          <w:rFonts w:hint="eastAsia" w:ascii="仿宋" w:hAnsi="仿宋" w:eastAsia="仿宋"/>
          <w:sz w:val="18"/>
          <w:szCs w:val="18"/>
        </w:rPr>
        <w:t>情节</w:t>
      </w:r>
      <w:r>
        <w:rPr>
          <w:rFonts w:ascii="仿宋" w:hAnsi="仿宋" w:eastAsia="仿宋"/>
          <w:sz w:val="18"/>
          <w:szCs w:val="18"/>
        </w:rPr>
        <w:t>严重的，罚款金额=百分值之和×最高法定罚款上限</w:t>
      </w:r>
      <w:r>
        <w:rPr>
          <w:rFonts w:hint="eastAsia" w:ascii="仿宋" w:hAnsi="仿宋" w:eastAsia="仿宋"/>
          <w:sz w:val="18"/>
          <w:szCs w:val="18"/>
        </w:rPr>
        <w:t>20万</w:t>
      </w:r>
      <w:r>
        <w:rPr>
          <w:rFonts w:ascii="仿宋" w:hAnsi="仿宋" w:eastAsia="仿宋"/>
          <w:sz w:val="18"/>
          <w:szCs w:val="18"/>
        </w:rPr>
        <w:t>元。</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107" w:name="_Toc8999772"/>
    </w:p>
    <w:p>
      <w:pPr>
        <w:pStyle w:val="5"/>
        <w:rPr>
          <w:rFonts w:ascii="仿宋" w:hAnsi="仿宋" w:eastAsia="仿宋"/>
          <w:sz w:val="28"/>
          <w:szCs w:val="28"/>
        </w:rPr>
      </w:pPr>
      <w:bookmarkStart w:id="108" w:name="_Toc94005862"/>
      <w:r>
        <w:rPr>
          <w:rFonts w:hint="eastAsia" w:ascii="仿宋" w:hAnsi="仿宋" w:eastAsia="仿宋"/>
          <w:sz w:val="28"/>
          <w:szCs w:val="28"/>
        </w:rPr>
        <w:t>（四十八）违规</w:t>
      </w:r>
      <w:r>
        <w:rPr>
          <w:rFonts w:ascii="仿宋" w:hAnsi="仿宋" w:eastAsia="仿宋"/>
          <w:sz w:val="28"/>
          <w:szCs w:val="28"/>
        </w:rPr>
        <w:t>使用高排放非道路移动机械的罚款幅度</w:t>
      </w:r>
      <w:bookmarkEnd w:id="107"/>
      <w:r>
        <w:rPr>
          <w:rFonts w:hint="eastAsia" w:ascii="仿宋" w:hAnsi="仿宋" w:eastAsia="仿宋"/>
          <w:sz w:val="28"/>
          <w:szCs w:val="28"/>
        </w:rPr>
        <w:t>裁定</w:t>
      </w:r>
      <w:bookmarkEnd w:id="108"/>
    </w:p>
    <w:p>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48</w:t>
      </w:r>
      <w:r>
        <w:rPr>
          <w:rFonts w:hint="eastAsia" w:ascii="仿宋" w:hAnsi="仿宋" w:eastAsia="仿宋"/>
          <w:b/>
          <w:szCs w:val="21"/>
        </w:rPr>
        <w:t>违规使用高排放非道路移动机械的罚款幅度裁定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160"/>
        <w:gridCol w:w="1107"/>
        <w:gridCol w:w="2835"/>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347"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704"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160"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07"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835"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69"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160" w:type="dxa"/>
            <w:vMerge w:val="restart"/>
            <w:vAlign w:val="center"/>
          </w:tcPr>
          <w:p>
            <w:pPr>
              <w:jc w:val="center"/>
              <w:rPr>
                <w:rFonts w:ascii="仿宋" w:hAnsi="仿宋" w:eastAsia="仿宋"/>
                <w:sz w:val="18"/>
                <w:szCs w:val="18"/>
              </w:rPr>
            </w:pPr>
            <w:r>
              <w:rPr>
                <w:rFonts w:hint="eastAsia" w:ascii="仿宋" w:hAnsi="仿宋" w:eastAsia="仿宋"/>
                <w:sz w:val="18"/>
                <w:szCs w:val="18"/>
              </w:rPr>
              <w:t>使用地点</w:t>
            </w:r>
          </w:p>
        </w:tc>
        <w:tc>
          <w:tcPr>
            <w:tcW w:w="1107" w:type="dxa"/>
            <w:vMerge w:val="restart"/>
            <w:vAlign w:val="center"/>
          </w:tcPr>
          <w:p>
            <w:pPr>
              <w:jc w:val="center"/>
              <w:rPr>
                <w:rFonts w:ascii="仿宋" w:hAnsi="仿宋" w:eastAsia="仿宋"/>
                <w:sz w:val="18"/>
                <w:szCs w:val="18"/>
              </w:rPr>
            </w:pPr>
            <w:r>
              <w:rPr>
                <w:rFonts w:ascii="仿宋" w:hAnsi="仿宋" w:eastAsia="仿宋"/>
                <w:sz w:val="18"/>
                <w:szCs w:val="18"/>
              </w:rPr>
              <w:t>50</w:t>
            </w:r>
            <w:r>
              <w:rPr>
                <w:rFonts w:hint="eastAsia" w:ascii="仿宋" w:hAnsi="仿宋" w:eastAsia="仿宋"/>
                <w:sz w:val="18"/>
                <w:szCs w:val="18"/>
              </w:rPr>
              <w:t>%</w:t>
            </w:r>
          </w:p>
        </w:tc>
        <w:tc>
          <w:tcPr>
            <w:tcW w:w="2835"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一类功能区/饮用水水源保护区</w:t>
            </w:r>
          </w:p>
        </w:tc>
        <w:tc>
          <w:tcPr>
            <w:tcW w:w="869"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35"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无/I、Ⅱ类水体</w:t>
            </w:r>
          </w:p>
        </w:tc>
        <w:tc>
          <w:tcPr>
            <w:tcW w:w="869" w:type="dxa"/>
            <w:vAlign w:val="center"/>
          </w:tcPr>
          <w:p>
            <w:pPr>
              <w:jc w:val="center"/>
              <w:rPr>
                <w:rFonts w:ascii="仿宋" w:hAnsi="仿宋" w:eastAsia="仿宋"/>
                <w:sz w:val="18"/>
                <w:szCs w:val="18"/>
              </w:rPr>
            </w:pPr>
            <w:r>
              <w:rPr>
                <w:rFonts w:hint="eastAsia" w:ascii="仿宋" w:hAnsi="仿宋" w:eastAsia="仿宋"/>
                <w:sz w:val="18"/>
                <w:szCs w:val="18"/>
              </w:rPr>
              <w:t>4</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35"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二类功能区（居民区、商业交通居民混合区、文化区）/Ⅲ类水体</w:t>
            </w:r>
          </w:p>
        </w:tc>
        <w:tc>
          <w:tcPr>
            <w:tcW w:w="869" w:type="dxa"/>
            <w:vAlign w:val="center"/>
          </w:tcPr>
          <w:p>
            <w:pPr>
              <w:jc w:val="cente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35"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无/Ⅳ类水体</w:t>
            </w:r>
          </w:p>
        </w:tc>
        <w:tc>
          <w:tcPr>
            <w:tcW w:w="869"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35"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二类功能区（工业园和农村地区）/V类水体或污水集中处理设施</w:t>
            </w:r>
          </w:p>
        </w:tc>
        <w:tc>
          <w:tcPr>
            <w:tcW w:w="869"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107" w:type="dxa"/>
            <w:vMerge w:val="restart"/>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c>
          <w:tcPr>
            <w:tcW w:w="2835"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69"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35" w:type="dxa"/>
            <w:vAlign w:val="center"/>
          </w:tcPr>
          <w:p>
            <w:pPr>
              <w:jc w:val="left"/>
              <w:rPr>
                <w:rFonts w:ascii="仿宋" w:hAnsi="仿宋" w:eastAsia="仿宋" w:cs="宋体"/>
                <w:kern w:val="0"/>
                <w:sz w:val="18"/>
                <w:szCs w:val="18"/>
              </w:rPr>
            </w:pPr>
            <w:r>
              <w:rPr>
                <w:rFonts w:hint="eastAsia" w:ascii="仿宋" w:hAnsi="仿宋" w:eastAsia="仿宋"/>
                <w:sz w:val="18"/>
                <w:szCs w:val="18"/>
              </w:rPr>
              <w:t>2次</w:t>
            </w:r>
          </w:p>
        </w:tc>
        <w:tc>
          <w:tcPr>
            <w:tcW w:w="869"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35" w:type="dxa"/>
            <w:vAlign w:val="center"/>
          </w:tcPr>
          <w:p>
            <w:pPr>
              <w:jc w:val="left"/>
              <w:rPr>
                <w:rFonts w:ascii="仿宋" w:hAnsi="仿宋" w:eastAsia="仿宋" w:cs="宋体"/>
                <w:kern w:val="0"/>
                <w:sz w:val="18"/>
                <w:szCs w:val="18"/>
              </w:rPr>
            </w:pPr>
            <w:r>
              <w:rPr>
                <w:rFonts w:hint="eastAsia" w:ascii="仿宋" w:hAnsi="仿宋" w:eastAsia="仿宋"/>
                <w:sz w:val="18"/>
                <w:szCs w:val="18"/>
              </w:rPr>
              <w:t>1次</w:t>
            </w:r>
          </w:p>
        </w:tc>
        <w:tc>
          <w:tcPr>
            <w:tcW w:w="869"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160"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w:t>
            </w:r>
          </w:p>
          <w:p>
            <w:pPr>
              <w:jc w:val="center"/>
              <w:rPr>
                <w:rFonts w:ascii="仿宋" w:hAnsi="仿宋" w:eastAsia="仿宋"/>
                <w:sz w:val="18"/>
                <w:szCs w:val="18"/>
              </w:rPr>
            </w:pPr>
            <w:r>
              <w:rPr>
                <w:rFonts w:hint="eastAsia" w:ascii="仿宋" w:hAnsi="仿宋" w:eastAsia="仿宋"/>
                <w:sz w:val="18"/>
                <w:szCs w:val="18"/>
              </w:rPr>
              <w:t>并进行</w:t>
            </w:r>
            <w:r>
              <w:rPr>
                <w:rFonts w:ascii="仿宋" w:hAnsi="仿宋" w:eastAsia="仿宋"/>
                <w:sz w:val="18"/>
                <w:szCs w:val="18"/>
              </w:rPr>
              <w:t>改正</w:t>
            </w:r>
          </w:p>
        </w:tc>
        <w:tc>
          <w:tcPr>
            <w:tcW w:w="1107"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835" w:type="dxa"/>
            <w:vAlign w:val="center"/>
          </w:tcPr>
          <w:p>
            <w:pPr>
              <w:jc w:val="left"/>
              <w:rPr>
                <w:rFonts w:ascii="仿宋" w:hAnsi="仿宋" w:eastAsia="仿宋"/>
                <w:sz w:val="18"/>
                <w:szCs w:val="18"/>
              </w:rPr>
            </w:pPr>
            <w:r>
              <w:rPr>
                <w:rFonts w:hint="eastAsia" w:ascii="仿宋" w:hAnsi="仿宋" w:eastAsia="仿宋"/>
                <w:sz w:val="18"/>
                <w:szCs w:val="18"/>
              </w:rPr>
              <w:t>未停止违法，</w:t>
            </w:r>
            <w:r>
              <w:rPr>
                <w:rFonts w:ascii="仿宋" w:hAnsi="仿宋" w:eastAsia="仿宋"/>
                <w:sz w:val="18"/>
                <w:szCs w:val="18"/>
              </w:rPr>
              <w:t>且</w:t>
            </w:r>
            <w:r>
              <w:rPr>
                <w:rFonts w:hint="eastAsia" w:ascii="仿宋" w:hAnsi="仿宋" w:eastAsia="仿宋"/>
                <w:sz w:val="18"/>
                <w:szCs w:val="18"/>
              </w:rPr>
              <w:t>未进行改正</w:t>
            </w:r>
          </w:p>
        </w:tc>
        <w:tc>
          <w:tcPr>
            <w:tcW w:w="869"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69"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69"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160"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07"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835" w:type="dxa"/>
            <w:vAlign w:val="center"/>
          </w:tcPr>
          <w:p>
            <w:pPr>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69"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69"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160" w:type="dxa"/>
            <w:vMerge w:val="restart"/>
            <w:vAlign w:val="center"/>
          </w:tcPr>
          <w:p>
            <w:pPr>
              <w:jc w:val="left"/>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left"/>
              <w:rPr>
                <w:rFonts w:ascii="仿宋" w:hAnsi="仿宋" w:eastAsia="仿宋"/>
                <w:sz w:val="18"/>
                <w:szCs w:val="18"/>
              </w:rPr>
            </w:pPr>
          </w:p>
        </w:tc>
        <w:tc>
          <w:tcPr>
            <w:tcW w:w="1107"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69"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160" w:type="dxa"/>
            <w:vMerge w:val="continue"/>
          </w:tcPr>
          <w:p>
            <w:pPr>
              <w:jc w:val="center"/>
              <w:rPr>
                <w:rFonts w:ascii="仿宋" w:hAnsi="仿宋" w:eastAsia="仿宋"/>
                <w:sz w:val="18"/>
                <w:szCs w:val="18"/>
              </w:rPr>
            </w:pPr>
          </w:p>
        </w:tc>
        <w:tc>
          <w:tcPr>
            <w:tcW w:w="1107" w:type="dxa"/>
            <w:vMerge w:val="continue"/>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ascii="仿宋" w:hAnsi="仿宋" w:eastAsia="仿宋"/>
                <w:sz w:val="18"/>
                <w:szCs w:val="18"/>
              </w:rPr>
              <w:t>严重（4级）</w:t>
            </w:r>
          </w:p>
        </w:tc>
        <w:tc>
          <w:tcPr>
            <w:tcW w:w="869"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160" w:type="dxa"/>
            <w:vMerge w:val="continue"/>
          </w:tcPr>
          <w:p>
            <w:pPr>
              <w:jc w:val="center"/>
              <w:rPr>
                <w:rFonts w:ascii="仿宋" w:hAnsi="仿宋" w:eastAsia="仿宋"/>
                <w:sz w:val="18"/>
                <w:szCs w:val="18"/>
              </w:rPr>
            </w:pPr>
          </w:p>
        </w:tc>
        <w:tc>
          <w:tcPr>
            <w:tcW w:w="1107" w:type="dxa"/>
            <w:vMerge w:val="continue"/>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ascii="仿宋" w:hAnsi="仿宋" w:eastAsia="仿宋"/>
                <w:sz w:val="18"/>
                <w:szCs w:val="18"/>
              </w:rPr>
              <w:t>较重（3级）</w:t>
            </w:r>
          </w:p>
        </w:tc>
        <w:tc>
          <w:tcPr>
            <w:tcW w:w="869"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160" w:type="dxa"/>
            <w:vMerge w:val="continue"/>
          </w:tcPr>
          <w:p>
            <w:pPr>
              <w:jc w:val="center"/>
              <w:rPr>
                <w:rFonts w:ascii="仿宋" w:hAnsi="仿宋" w:eastAsia="仿宋"/>
                <w:sz w:val="18"/>
                <w:szCs w:val="18"/>
              </w:rPr>
            </w:pPr>
          </w:p>
        </w:tc>
        <w:tc>
          <w:tcPr>
            <w:tcW w:w="1107" w:type="dxa"/>
            <w:vMerge w:val="continue"/>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ascii="仿宋" w:hAnsi="仿宋" w:eastAsia="仿宋"/>
                <w:sz w:val="18"/>
                <w:szCs w:val="18"/>
              </w:rPr>
              <w:t>一般（2级）</w:t>
            </w:r>
          </w:p>
        </w:tc>
        <w:tc>
          <w:tcPr>
            <w:tcW w:w="869"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160" w:type="dxa"/>
            <w:vMerge w:val="continue"/>
          </w:tcPr>
          <w:p>
            <w:pPr>
              <w:jc w:val="center"/>
              <w:rPr>
                <w:rFonts w:ascii="仿宋" w:hAnsi="仿宋" w:eastAsia="仿宋"/>
                <w:sz w:val="18"/>
                <w:szCs w:val="18"/>
              </w:rPr>
            </w:pPr>
          </w:p>
        </w:tc>
        <w:tc>
          <w:tcPr>
            <w:tcW w:w="1107" w:type="dxa"/>
            <w:vMerge w:val="continue"/>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69"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69"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《湖北省大气污染防治条例》第八十七条规定：“在禁止使用高排放非道路移动机械的区域使用高排放非道路移动机械的，由生态环境主管部门责令改正，可以处</w:t>
      </w:r>
      <w:r>
        <w:rPr>
          <w:rFonts w:ascii="仿宋" w:hAnsi="仿宋" w:eastAsia="仿宋"/>
          <w:sz w:val="18"/>
          <w:szCs w:val="18"/>
        </w:rPr>
        <w:t>5000元以上2万元以下罚款</w:t>
      </w:r>
      <w:r>
        <w:rPr>
          <w:rFonts w:hint="eastAsia" w:ascii="仿宋" w:hAnsi="仿宋" w:eastAsia="仿宋"/>
          <w:sz w:val="18"/>
          <w:szCs w:val="18"/>
        </w:rPr>
        <w:t>。”</w:t>
      </w:r>
    </w:p>
    <w:p>
      <w:pPr>
        <w:ind w:firstLine="360" w:firstLineChars="200"/>
        <w:rPr>
          <w:rFonts w:ascii="仿宋" w:hAnsi="仿宋" w:eastAsia="仿宋"/>
          <w:sz w:val="18"/>
          <w:szCs w:val="18"/>
        </w:rPr>
      </w:pPr>
      <w:r>
        <w:rPr>
          <w:rFonts w:ascii="仿宋" w:hAnsi="仿宋" w:eastAsia="仿宋"/>
          <w:sz w:val="18"/>
          <w:szCs w:val="18"/>
        </w:rPr>
        <w:t>2、本表裁量的计算方法为：罚款金额=百分值之和×最高法定罚款上限2</w:t>
      </w:r>
      <w:r>
        <w:rPr>
          <w:rFonts w:hint="eastAsia" w:ascii="仿宋" w:hAnsi="仿宋" w:eastAsia="仿宋"/>
          <w:sz w:val="18"/>
          <w:szCs w:val="18"/>
        </w:rPr>
        <w:t>万</w:t>
      </w:r>
      <w:r>
        <w:rPr>
          <w:rFonts w:ascii="仿宋" w:hAnsi="仿宋" w:eastAsia="仿宋"/>
          <w:sz w:val="18"/>
          <w:szCs w:val="18"/>
        </w:rPr>
        <w:t>元。</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109" w:name="_Toc8999773"/>
    </w:p>
    <w:p>
      <w:pPr>
        <w:pStyle w:val="5"/>
        <w:rPr>
          <w:rFonts w:ascii="仿宋" w:hAnsi="仿宋" w:eastAsia="仿宋"/>
          <w:sz w:val="28"/>
          <w:szCs w:val="28"/>
        </w:rPr>
      </w:pPr>
      <w:bookmarkStart w:id="110" w:name="_Toc94005863"/>
      <w:r>
        <w:rPr>
          <w:rFonts w:hint="eastAsia" w:ascii="仿宋" w:hAnsi="仿宋" w:eastAsia="仿宋"/>
          <w:sz w:val="28"/>
          <w:szCs w:val="28"/>
        </w:rPr>
        <w:t>（四十九）违反恶臭</w:t>
      </w:r>
      <w:r>
        <w:rPr>
          <w:rFonts w:ascii="仿宋" w:hAnsi="仿宋" w:eastAsia="仿宋"/>
          <w:sz w:val="28"/>
          <w:szCs w:val="28"/>
        </w:rPr>
        <w:t>气体生产经营管理规定</w:t>
      </w:r>
      <w:r>
        <w:rPr>
          <w:rFonts w:hint="eastAsia" w:ascii="仿宋" w:hAnsi="仿宋" w:eastAsia="仿宋"/>
          <w:sz w:val="28"/>
          <w:szCs w:val="28"/>
        </w:rPr>
        <w:t>罚款</w:t>
      </w:r>
      <w:r>
        <w:rPr>
          <w:rFonts w:ascii="仿宋" w:hAnsi="仿宋" w:eastAsia="仿宋"/>
          <w:sz w:val="28"/>
          <w:szCs w:val="28"/>
        </w:rPr>
        <w:t>幅度</w:t>
      </w:r>
      <w:bookmarkEnd w:id="109"/>
      <w:r>
        <w:rPr>
          <w:rFonts w:hint="eastAsia" w:ascii="仿宋" w:hAnsi="仿宋" w:eastAsia="仿宋"/>
          <w:sz w:val="28"/>
          <w:szCs w:val="28"/>
        </w:rPr>
        <w:t>裁定</w:t>
      </w:r>
      <w:bookmarkEnd w:id="110"/>
    </w:p>
    <w:p>
      <w:pPr>
        <w:jc w:val="center"/>
        <w:rPr>
          <w:rFonts w:ascii="仿宋" w:hAnsi="仿宋" w:eastAsia="仿宋"/>
          <w:b/>
          <w:szCs w:val="21"/>
        </w:rPr>
      </w:pPr>
      <w:r>
        <w:rPr>
          <w:rFonts w:hint="eastAsia" w:ascii="仿宋" w:hAnsi="仿宋" w:eastAsia="仿宋"/>
          <w:b/>
          <w:szCs w:val="21"/>
        </w:rPr>
        <w:t>表49违反恶臭气体生产经营管理规定罚款幅度裁定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992"/>
        <w:gridCol w:w="2835"/>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347"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704"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2"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835"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69"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恶臭气体</w:t>
            </w:r>
            <w:r>
              <w:rPr>
                <w:rFonts w:ascii="仿宋" w:hAnsi="仿宋" w:eastAsia="仿宋"/>
                <w:sz w:val="18"/>
                <w:szCs w:val="18"/>
              </w:rPr>
              <w:t>排放位置</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50</w:t>
            </w:r>
            <w:r>
              <w:rPr>
                <w:rFonts w:hint="eastAsia" w:ascii="仿宋" w:hAnsi="仿宋" w:eastAsia="仿宋"/>
                <w:sz w:val="18"/>
                <w:szCs w:val="18"/>
              </w:rPr>
              <w:t>%</w:t>
            </w:r>
          </w:p>
        </w:tc>
        <w:tc>
          <w:tcPr>
            <w:tcW w:w="2835"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一类功能区/饮用水水源保护区</w:t>
            </w:r>
          </w:p>
        </w:tc>
        <w:tc>
          <w:tcPr>
            <w:tcW w:w="869"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35"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无/I、Ⅱ类水体</w:t>
            </w:r>
          </w:p>
        </w:tc>
        <w:tc>
          <w:tcPr>
            <w:tcW w:w="869"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35"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二类功能区（居民区、商业交通居民混合区、文化区）/Ⅲ类水体</w:t>
            </w:r>
          </w:p>
        </w:tc>
        <w:tc>
          <w:tcPr>
            <w:tcW w:w="869"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35"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无/Ⅳ类水体</w:t>
            </w:r>
          </w:p>
        </w:tc>
        <w:tc>
          <w:tcPr>
            <w:tcW w:w="869"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35"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二类功能区（工业园和农村地区）/V类水体或污水集中处理设施</w:t>
            </w:r>
          </w:p>
        </w:tc>
        <w:tc>
          <w:tcPr>
            <w:tcW w:w="869"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c>
          <w:tcPr>
            <w:tcW w:w="2835"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69" w:type="dxa"/>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35" w:type="dxa"/>
            <w:vAlign w:val="center"/>
          </w:tcPr>
          <w:p>
            <w:pPr>
              <w:jc w:val="left"/>
              <w:rPr>
                <w:rFonts w:ascii="仿宋" w:hAnsi="仿宋" w:eastAsia="仿宋" w:cs="宋体"/>
                <w:kern w:val="0"/>
                <w:sz w:val="18"/>
                <w:szCs w:val="18"/>
              </w:rPr>
            </w:pPr>
            <w:r>
              <w:rPr>
                <w:rFonts w:hint="eastAsia" w:ascii="仿宋" w:hAnsi="仿宋" w:eastAsia="仿宋"/>
                <w:sz w:val="18"/>
                <w:szCs w:val="18"/>
              </w:rPr>
              <w:t>2次</w:t>
            </w:r>
          </w:p>
        </w:tc>
        <w:tc>
          <w:tcPr>
            <w:tcW w:w="869"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35" w:type="dxa"/>
            <w:vAlign w:val="center"/>
          </w:tcPr>
          <w:p>
            <w:pPr>
              <w:jc w:val="left"/>
              <w:rPr>
                <w:rFonts w:ascii="仿宋" w:hAnsi="仿宋" w:eastAsia="仿宋" w:cs="宋体"/>
                <w:kern w:val="0"/>
                <w:sz w:val="18"/>
                <w:szCs w:val="18"/>
              </w:rPr>
            </w:pPr>
            <w:r>
              <w:rPr>
                <w:rFonts w:hint="eastAsia" w:ascii="仿宋" w:hAnsi="仿宋" w:eastAsia="仿宋"/>
                <w:sz w:val="18"/>
                <w:szCs w:val="18"/>
              </w:rPr>
              <w:t>1次</w:t>
            </w:r>
          </w:p>
        </w:tc>
        <w:tc>
          <w:tcPr>
            <w:tcW w:w="869"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835" w:type="dxa"/>
            <w:vAlign w:val="center"/>
          </w:tcPr>
          <w:p>
            <w:pPr>
              <w:jc w:val="left"/>
              <w:rPr>
                <w:rFonts w:ascii="仿宋" w:hAnsi="仿宋" w:eastAsia="仿宋"/>
                <w:sz w:val="18"/>
                <w:szCs w:val="18"/>
              </w:rPr>
            </w:pPr>
            <w:r>
              <w:rPr>
                <w:rFonts w:hint="eastAsia" w:ascii="仿宋" w:hAnsi="仿宋" w:eastAsia="仿宋"/>
                <w:sz w:val="18"/>
                <w:szCs w:val="18"/>
              </w:rPr>
              <w:t>未停止违法，</w:t>
            </w:r>
            <w:r>
              <w:rPr>
                <w:rFonts w:ascii="仿宋" w:hAnsi="仿宋" w:eastAsia="仿宋"/>
                <w:sz w:val="18"/>
                <w:szCs w:val="18"/>
              </w:rPr>
              <w:t>且</w:t>
            </w:r>
            <w:r>
              <w:rPr>
                <w:rFonts w:hint="eastAsia" w:ascii="仿宋" w:hAnsi="仿宋" w:eastAsia="仿宋"/>
                <w:sz w:val="18"/>
                <w:szCs w:val="18"/>
              </w:rPr>
              <w:t>未进行改正</w:t>
            </w:r>
          </w:p>
        </w:tc>
        <w:tc>
          <w:tcPr>
            <w:tcW w:w="869"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69"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69"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835" w:type="dxa"/>
            <w:vAlign w:val="center"/>
          </w:tcPr>
          <w:p>
            <w:pPr>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69"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sz w:val="18"/>
                <w:szCs w:val="18"/>
              </w:rPr>
            </w:pPr>
          </w:p>
        </w:tc>
        <w:tc>
          <w:tcPr>
            <w:tcW w:w="2275"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69"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7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69"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ascii="仿宋" w:hAnsi="仿宋" w:eastAsia="仿宋"/>
                <w:sz w:val="18"/>
                <w:szCs w:val="18"/>
              </w:rPr>
              <w:t>严重（4级）</w:t>
            </w:r>
          </w:p>
        </w:tc>
        <w:tc>
          <w:tcPr>
            <w:tcW w:w="869"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ascii="仿宋" w:hAnsi="仿宋" w:eastAsia="仿宋"/>
                <w:sz w:val="18"/>
                <w:szCs w:val="18"/>
              </w:rPr>
              <w:t>较重（3级）</w:t>
            </w:r>
          </w:p>
        </w:tc>
        <w:tc>
          <w:tcPr>
            <w:tcW w:w="869"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ascii="仿宋" w:hAnsi="仿宋" w:eastAsia="仿宋"/>
                <w:sz w:val="18"/>
                <w:szCs w:val="18"/>
              </w:rPr>
              <w:t>一般（2级）</w:t>
            </w:r>
          </w:p>
        </w:tc>
        <w:tc>
          <w:tcPr>
            <w:tcW w:w="869"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69"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69"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《湖北省大气污染防治条例》第九十条规定：“违反本条例第六十四条第三款规定，从事产生恶臭气体的生产经营活动的，由生态环境主管部门或者其他负有大气环境保护监督管理职责的部门责令改正，处</w:t>
      </w:r>
      <w:r>
        <w:rPr>
          <w:rFonts w:ascii="仿宋" w:hAnsi="仿宋" w:eastAsia="仿宋"/>
          <w:sz w:val="18"/>
          <w:szCs w:val="18"/>
        </w:rPr>
        <w:t>1万元以上10万元以下罚款</w:t>
      </w:r>
      <w:r>
        <w:rPr>
          <w:rFonts w:hint="eastAsia" w:ascii="仿宋" w:hAnsi="仿宋" w:eastAsia="仿宋"/>
          <w:sz w:val="18"/>
          <w:szCs w:val="18"/>
        </w:rPr>
        <w:t>……”</w:t>
      </w:r>
    </w:p>
    <w:p>
      <w:pPr>
        <w:rPr>
          <w:rFonts w:ascii="仿宋" w:hAnsi="仿宋" w:eastAsia="仿宋"/>
          <w:sz w:val="18"/>
          <w:szCs w:val="18"/>
        </w:rPr>
      </w:pPr>
      <w:r>
        <w:rPr>
          <w:rFonts w:hint="eastAsia" w:ascii="仿宋" w:hAnsi="仿宋" w:eastAsia="仿宋"/>
          <w:sz w:val="18"/>
          <w:szCs w:val="18"/>
        </w:rPr>
        <w:t xml:space="preserve">    2、</w:t>
      </w:r>
      <w:r>
        <w:rPr>
          <w:rFonts w:ascii="仿宋" w:hAnsi="仿宋" w:eastAsia="仿宋"/>
          <w:sz w:val="18"/>
          <w:szCs w:val="18"/>
        </w:rPr>
        <w:t>本表</w:t>
      </w:r>
      <w:r>
        <w:rPr>
          <w:rFonts w:hint="eastAsia" w:ascii="仿宋" w:hAnsi="仿宋" w:eastAsia="仿宋"/>
          <w:sz w:val="18"/>
          <w:szCs w:val="18"/>
        </w:rPr>
        <w:t>同时适用</w:t>
      </w:r>
      <w:r>
        <w:rPr>
          <w:rFonts w:ascii="仿宋" w:hAnsi="仿宋" w:eastAsia="仿宋"/>
          <w:sz w:val="18"/>
          <w:szCs w:val="18"/>
        </w:rPr>
        <w:t>于</w:t>
      </w:r>
      <w:r>
        <w:rPr>
          <w:rFonts w:hint="eastAsia" w:ascii="仿宋" w:hAnsi="仿宋" w:eastAsia="仿宋"/>
          <w:sz w:val="18"/>
          <w:szCs w:val="18"/>
        </w:rPr>
        <w:t>《湖北省大气污染防治条例》第九十一条规定：“违反本条例第七十一条第四款规定，重点排污单位拒不执行重污染天气停产、限产或者错峰生产应急措施决定的，由生态环境主管部门责令改正，处</w:t>
      </w:r>
      <w:r>
        <w:rPr>
          <w:rFonts w:ascii="仿宋" w:hAnsi="仿宋" w:eastAsia="仿宋"/>
          <w:sz w:val="18"/>
          <w:szCs w:val="18"/>
        </w:rPr>
        <w:t>2万元以上10万元以下罚款。</w:t>
      </w:r>
      <w:r>
        <w:rPr>
          <w:rFonts w:hint="eastAsia" w:ascii="仿宋" w:hAnsi="仿宋" w:eastAsia="仿宋"/>
          <w:sz w:val="18"/>
          <w:szCs w:val="18"/>
        </w:rPr>
        <w:t>”</w:t>
      </w:r>
    </w:p>
    <w:p>
      <w:pPr>
        <w:ind w:firstLine="360" w:firstLineChars="200"/>
        <w:rPr>
          <w:rFonts w:ascii="仿宋" w:hAnsi="仿宋" w:eastAsia="仿宋"/>
          <w:sz w:val="18"/>
          <w:szCs w:val="18"/>
        </w:rPr>
      </w:pPr>
      <w:r>
        <w:rPr>
          <w:rFonts w:ascii="仿宋" w:hAnsi="仿宋" w:eastAsia="仿宋"/>
          <w:sz w:val="18"/>
          <w:szCs w:val="18"/>
        </w:rPr>
        <w:t>3、本表裁量的计算方法为：罚款金额=百分值之和×最高法定罚款上限10</w:t>
      </w:r>
      <w:r>
        <w:rPr>
          <w:rFonts w:hint="eastAsia" w:ascii="仿宋" w:hAnsi="仿宋" w:eastAsia="仿宋"/>
          <w:sz w:val="18"/>
          <w:szCs w:val="18"/>
        </w:rPr>
        <w:t>万</w:t>
      </w:r>
      <w:r>
        <w:rPr>
          <w:rFonts w:ascii="仿宋" w:hAnsi="仿宋" w:eastAsia="仿宋"/>
          <w:sz w:val="18"/>
          <w:szCs w:val="18"/>
        </w:rPr>
        <w:t>元。</w:t>
      </w:r>
    </w:p>
    <w:p>
      <w:pPr>
        <w:ind w:firstLine="420"/>
        <w:rPr>
          <w:rFonts w:ascii="仿宋" w:hAnsi="仿宋" w:eastAsia="仿宋"/>
        </w:rPr>
      </w:pPr>
      <w:r>
        <w:rPr>
          <w:rFonts w:ascii="仿宋" w:hAnsi="仿宋" w:eastAsia="仿宋"/>
        </w:rPr>
        <w:br w:type="page"/>
      </w:r>
    </w:p>
    <w:p>
      <w:pPr>
        <w:pStyle w:val="4"/>
        <w:jc w:val="center"/>
      </w:pPr>
      <w:bookmarkStart w:id="111" w:name="_Toc94005864"/>
      <w:r>
        <w:rPr>
          <w:rFonts w:hint="eastAsia"/>
        </w:rPr>
        <w:t>三</w:t>
      </w:r>
      <w:r>
        <w:t>、消耗臭氧层物质管理条例（</w:t>
      </w:r>
      <w:r>
        <w:rPr>
          <w:rFonts w:hint="eastAsia"/>
        </w:rPr>
        <w:t>2018年</w:t>
      </w:r>
      <w:r>
        <w:t>）</w:t>
      </w:r>
      <w:bookmarkEnd w:id="111"/>
    </w:p>
    <w:p>
      <w:pPr>
        <w:pStyle w:val="5"/>
        <w:rPr>
          <w:rFonts w:ascii="仿宋" w:hAnsi="仿宋" w:eastAsia="仿宋"/>
          <w:sz w:val="28"/>
          <w:szCs w:val="28"/>
        </w:rPr>
      </w:pPr>
      <w:bookmarkStart w:id="112" w:name="_Toc94005865"/>
      <w:r>
        <w:rPr>
          <w:rFonts w:hint="eastAsia" w:ascii="仿宋" w:hAnsi="仿宋" w:eastAsia="仿宋"/>
          <w:sz w:val="28"/>
          <w:szCs w:val="28"/>
        </w:rPr>
        <w:t>（五十）无</w:t>
      </w:r>
      <w:r>
        <w:rPr>
          <w:rFonts w:ascii="仿宋" w:hAnsi="仿宋" w:eastAsia="仿宋"/>
          <w:sz w:val="28"/>
          <w:szCs w:val="28"/>
        </w:rPr>
        <w:t>生产</w:t>
      </w:r>
      <w:r>
        <w:rPr>
          <w:rFonts w:hint="eastAsia" w:ascii="仿宋" w:hAnsi="仿宋" w:eastAsia="仿宋"/>
          <w:sz w:val="28"/>
          <w:szCs w:val="28"/>
        </w:rPr>
        <w:t>配额许可证生产消耗臭氧层物质罚款</w:t>
      </w:r>
      <w:r>
        <w:rPr>
          <w:rFonts w:ascii="仿宋" w:hAnsi="仿宋" w:eastAsia="仿宋"/>
          <w:sz w:val="28"/>
          <w:szCs w:val="28"/>
        </w:rPr>
        <w:t>幅度</w:t>
      </w:r>
      <w:r>
        <w:rPr>
          <w:rFonts w:hint="eastAsia" w:ascii="仿宋" w:hAnsi="仿宋" w:eastAsia="仿宋"/>
          <w:sz w:val="28"/>
          <w:szCs w:val="28"/>
        </w:rPr>
        <w:t>裁定</w:t>
      </w:r>
      <w:bookmarkEnd w:id="112"/>
    </w:p>
    <w:p>
      <w:pPr>
        <w:jc w:val="center"/>
        <w:rPr>
          <w:rFonts w:ascii="仿宋" w:hAnsi="仿宋" w:eastAsia="仿宋"/>
          <w:b/>
        </w:rPr>
      </w:pPr>
      <w:r>
        <w:rPr>
          <w:rFonts w:hint="eastAsia" w:ascii="仿宋" w:hAnsi="仿宋" w:eastAsia="仿宋"/>
          <w:b/>
        </w:rPr>
        <w:t>表</w:t>
      </w:r>
      <w:r>
        <w:rPr>
          <w:rFonts w:ascii="仿宋" w:hAnsi="仿宋" w:eastAsia="仿宋"/>
          <w:b/>
        </w:rPr>
        <w:t>50</w:t>
      </w:r>
      <w:r>
        <w:rPr>
          <w:rFonts w:hint="eastAsia" w:ascii="仿宋" w:hAnsi="仿宋" w:eastAsia="仿宋"/>
          <w:b/>
        </w:rPr>
        <w:t>无生产配额许可证生产消耗臭氧层物质罚款幅度裁定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生产消耗臭氧层物质数量</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737" w:type="dxa"/>
          </w:tcPr>
          <w:p>
            <w:pPr>
              <w:rPr>
                <w:rFonts w:ascii="仿宋" w:hAnsi="仿宋" w:eastAsia="仿宋"/>
                <w:sz w:val="18"/>
                <w:szCs w:val="18"/>
              </w:rPr>
            </w:pPr>
            <w:r>
              <w:rPr>
                <w:rFonts w:ascii="仿宋" w:hAnsi="仿宋" w:eastAsia="仿宋"/>
                <w:sz w:val="18"/>
                <w:szCs w:val="18"/>
              </w:rPr>
              <w:t>1000吨＜</w:t>
            </w:r>
            <w:r>
              <w:rPr>
                <w:rFonts w:hint="eastAsia" w:ascii="仿宋" w:hAnsi="仿宋" w:eastAsia="仿宋"/>
                <w:sz w:val="18"/>
                <w:szCs w:val="18"/>
              </w:rPr>
              <w:t>生产</w:t>
            </w:r>
            <w:r>
              <w:rPr>
                <w:rFonts w:ascii="仿宋" w:hAnsi="仿宋" w:eastAsia="仿宋"/>
                <w:sz w:val="18"/>
                <w:szCs w:val="18"/>
              </w:rPr>
              <w:t>数量</w:t>
            </w:r>
          </w:p>
        </w:tc>
        <w:tc>
          <w:tcPr>
            <w:tcW w:w="898"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ascii="仿宋" w:hAnsi="仿宋" w:eastAsia="仿宋"/>
                <w:sz w:val="18"/>
                <w:szCs w:val="18"/>
              </w:rPr>
              <w:t>500吨≤</w:t>
            </w:r>
            <w:r>
              <w:rPr>
                <w:rFonts w:hint="eastAsia" w:ascii="仿宋" w:hAnsi="仿宋" w:eastAsia="仿宋"/>
                <w:sz w:val="18"/>
                <w:szCs w:val="18"/>
              </w:rPr>
              <w:t>生产</w:t>
            </w:r>
            <w:r>
              <w:rPr>
                <w:rFonts w:ascii="仿宋" w:hAnsi="仿宋" w:eastAsia="仿宋"/>
                <w:sz w:val="18"/>
                <w:szCs w:val="18"/>
              </w:rPr>
              <w:t>数量＜1000吨</w:t>
            </w:r>
          </w:p>
        </w:tc>
        <w:tc>
          <w:tcPr>
            <w:tcW w:w="898" w:type="dxa"/>
            <w:vAlign w:val="center"/>
          </w:tcPr>
          <w:p>
            <w:pPr>
              <w:jc w:val="center"/>
              <w:rPr>
                <w:rFonts w:ascii="仿宋" w:hAnsi="仿宋" w:eastAsia="仿宋"/>
                <w:sz w:val="18"/>
                <w:szCs w:val="18"/>
              </w:rPr>
            </w:pPr>
            <w:r>
              <w:rPr>
                <w:rFonts w:ascii="仿宋" w:hAnsi="仿宋" w:eastAsia="仿宋"/>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ascii="仿宋" w:hAnsi="仿宋" w:eastAsia="仿宋"/>
                <w:sz w:val="18"/>
                <w:szCs w:val="18"/>
              </w:rPr>
              <w:t>300吨≤</w:t>
            </w:r>
            <w:r>
              <w:rPr>
                <w:rFonts w:hint="eastAsia" w:ascii="仿宋" w:hAnsi="仿宋" w:eastAsia="仿宋"/>
                <w:sz w:val="18"/>
                <w:szCs w:val="18"/>
              </w:rPr>
              <w:t>生产</w:t>
            </w:r>
            <w:r>
              <w:rPr>
                <w:rFonts w:ascii="仿宋" w:hAnsi="仿宋" w:eastAsia="仿宋"/>
                <w:sz w:val="18"/>
                <w:szCs w:val="18"/>
              </w:rPr>
              <w:t>数量＜500吨</w:t>
            </w:r>
          </w:p>
        </w:tc>
        <w:tc>
          <w:tcPr>
            <w:tcW w:w="898" w:type="dxa"/>
            <w:vAlign w:val="center"/>
          </w:tcPr>
          <w:p>
            <w:pPr>
              <w:jc w:val="cente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ascii="仿宋" w:hAnsi="仿宋" w:eastAsia="仿宋"/>
                <w:sz w:val="18"/>
                <w:szCs w:val="18"/>
              </w:rPr>
              <w:t>150吨≤</w:t>
            </w:r>
            <w:r>
              <w:rPr>
                <w:rFonts w:hint="eastAsia" w:ascii="仿宋" w:hAnsi="仿宋" w:eastAsia="仿宋"/>
                <w:sz w:val="18"/>
                <w:szCs w:val="18"/>
              </w:rPr>
              <w:t>生产</w:t>
            </w:r>
            <w:r>
              <w:rPr>
                <w:rFonts w:ascii="仿宋" w:hAnsi="仿宋" w:eastAsia="仿宋"/>
                <w:sz w:val="18"/>
                <w:szCs w:val="18"/>
              </w:rPr>
              <w:t>数量＜300吨</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ascii="仿宋" w:hAnsi="仿宋" w:eastAsia="仿宋"/>
                <w:sz w:val="18"/>
                <w:szCs w:val="18"/>
              </w:rPr>
              <w:t>90吨≤</w:t>
            </w:r>
            <w:r>
              <w:rPr>
                <w:rFonts w:hint="eastAsia" w:ascii="仿宋" w:hAnsi="仿宋" w:eastAsia="仿宋"/>
                <w:sz w:val="18"/>
                <w:szCs w:val="18"/>
              </w:rPr>
              <w:t>生产</w:t>
            </w:r>
            <w:r>
              <w:rPr>
                <w:rFonts w:ascii="仿宋" w:hAnsi="仿宋" w:eastAsia="仿宋"/>
                <w:sz w:val="18"/>
                <w:szCs w:val="18"/>
              </w:rPr>
              <w:t>数量＜150吨</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ascii="仿宋" w:hAnsi="仿宋" w:eastAsia="仿宋"/>
                <w:sz w:val="18"/>
                <w:szCs w:val="18"/>
              </w:rPr>
              <w:t>50吨≤</w:t>
            </w:r>
            <w:r>
              <w:rPr>
                <w:rFonts w:hint="eastAsia" w:ascii="仿宋" w:hAnsi="仿宋" w:eastAsia="仿宋"/>
                <w:sz w:val="18"/>
                <w:szCs w:val="18"/>
              </w:rPr>
              <w:t>生产</w:t>
            </w:r>
            <w:r>
              <w:rPr>
                <w:rFonts w:ascii="仿宋" w:hAnsi="仿宋" w:eastAsia="仿宋"/>
                <w:sz w:val="18"/>
                <w:szCs w:val="18"/>
              </w:rPr>
              <w:t>数量＜90吨</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ascii="仿宋" w:hAnsi="仿宋" w:eastAsia="仿宋"/>
                <w:sz w:val="18"/>
                <w:szCs w:val="18"/>
              </w:rPr>
              <w:t>25吨≤</w:t>
            </w:r>
            <w:r>
              <w:rPr>
                <w:rFonts w:hint="eastAsia" w:ascii="仿宋" w:hAnsi="仿宋" w:eastAsia="仿宋"/>
                <w:sz w:val="18"/>
                <w:szCs w:val="18"/>
              </w:rPr>
              <w:t>生产</w:t>
            </w:r>
            <w:r>
              <w:rPr>
                <w:rFonts w:ascii="仿宋" w:hAnsi="仿宋" w:eastAsia="仿宋"/>
                <w:sz w:val="18"/>
                <w:szCs w:val="18"/>
              </w:rPr>
              <w:t>数量＜50吨</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hint="eastAsia" w:ascii="仿宋" w:hAnsi="仿宋" w:eastAsia="仿宋"/>
                <w:sz w:val="18"/>
                <w:szCs w:val="18"/>
              </w:rPr>
              <w:t>生产数量＜</w:t>
            </w:r>
            <w:r>
              <w:rPr>
                <w:rFonts w:ascii="仿宋" w:hAnsi="仿宋" w:eastAsia="仿宋"/>
                <w:sz w:val="18"/>
                <w:szCs w:val="18"/>
              </w:rPr>
              <w:t>25吨</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两年内违反次数</w:t>
            </w:r>
          </w:p>
        </w:tc>
        <w:tc>
          <w:tcPr>
            <w:tcW w:w="1061" w:type="dxa"/>
            <w:vMerge w:val="restart"/>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b/>
                <w:sz w:val="18"/>
                <w:szCs w:val="18"/>
              </w:rPr>
            </w:pPr>
          </w:p>
        </w:tc>
        <w:tc>
          <w:tcPr>
            <w:tcW w:w="227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消耗臭氧层物质管理条例》第三十一条规定：“无生产配额许可证生产消耗臭氧层物质的，由所在地县级以上地方人民政府环境保护主管部门责令停止违法行为，没收用于违法生产消耗臭氧层物质的原料、违法生产的消耗臭氧层物质和违法所得，拆除、销毁用于违法生产消耗臭氧层物质的设备、设施，并处</w:t>
      </w:r>
      <w:r>
        <w:rPr>
          <w:rFonts w:ascii="仿宋" w:hAnsi="仿宋" w:eastAsia="仿宋"/>
          <w:sz w:val="18"/>
          <w:szCs w:val="18"/>
        </w:rPr>
        <w:t>100万元的罚款。</w:t>
      </w:r>
      <w:r>
        <w:rPr>
          <w:rFonts w:hint="eastAsia" w:ascii="仿宋" w:hAnsi="仿宋" w:eastAsia="仿宋"/>
          <w:sz w:val="18"/>
          <w:szCs w:val="18"/>
        </w:rPr>
        <w:t>”</w:t>
      </w:r>
    </w:p>
    <w:p>
      <w:pPr>
        <w:ind w:firstLine="360" w:firstLineChars="200"/>
        <w:rPr>
          <w:rFonts w:ascii="仿宋" w:hAnsi="仿宋" w:eastAsia="仿宋"/>
          <w:sz w:val="18"/>
          <w:szCs w:val="18"/>
        </w:rPr>
      </w:pPr>
      <w:r>
        <w:rPr>
          <w:rFonts w:ascii="仿宋" w:hAnsi="仿宋" w:eastAsia="仿宋"/>
          <w:sz w:val="18"/>
          <w:szCs w:val="18"/>
        </w:rPr>
        <w:t>2、本表裁量的计算方法为：罚款金额=百分值之和×最高法定罚款上限100</w:t>
      </w:r>
      <w:r>
        <w:rPr>
          <w:rFonts w:hint="eastAsia" w:ascii="仿宋" w:hAnsi="仿宋" w:eastAsia="仿宋"/>
          <w:sz w:val="18"/>
          <w:szCs w:val="18"/>
        </w:rPr>
        <w:t>万</w:t>
      </w:r>
      <w:r>
        <w:rPr>
          <w:rFonts w:ascii="仿宋" w:hAnsi="仿宋" w:eastAsia="仿宋"/>
          <w:sz w:val="18"/>
          <w:szCs w:val="18"/>
        </w:rPr>
        <w:t>元。</w:t>
      </w:r>
    </w:p>
    <w:p>
      <w:pPr>
        <w:ind w:firstLine="420" w:firstLineChars="200"/>
        <w:rPr>
          <w:rFonts w:ascii="仿宋" w:hAnsi="仿宋" w:eastAsia="仿宋"/>
        </w:rPr>
      </w:pPr>
    </w:p>
    <w:p>
      <w:pPr>
        <w:pStyle w:val="5"/>
        <w:rPr>
          <w:rFonts w:ascii="仿宋" w:hAnsi="仿宋" w:eastAsia="仿宋"/>
          <w:sz w:val="28"/>
          <w:szCs w:val="28"/>
        </w:rPr>
      </w:pPr>
      <w:bookmarkStart w:id="113" w:name="_Toc94005866"/>
      <w:r>
        <w:rPr>
          <w:rFonts w:hint="eastAsia" w:ascii="仿宋" w:hAnsi="仿宋" w:eastAsia="仿宋"/>
          <w:sz w:val="28"/>
          <w:szCs w:val="28"/>
        </w:rPr>
        <w:t>（五十一）无使用配额许可证使用消耗臭氧层物质的罚款</w:t>
      </w:r>
      <w:r>
        <w:rPr>
          <w:rFonts w:ascii="仿宋" w:hAnsi="仿宋" w:eastAsia="仿宋"/>
          <w:sz w:val="28"/>
          <w:szCs w:val="28"/>
        </w:rPr>
        <w:t>幅度</w:t>
      </w:r>
      <w:r>
        <w:rPr>
          <w:rFonts w:hint="eastAsia" w:ascii="仿宋" w:hAnsi="仿宋" w:eastAsia="仿宋"/>
          <w:sz w:val="28"/>
          <w:szCs w:val="28"/>
        </w:rPr>
        <w:t>裁定</w:t>
      </w:r>
      <w:bookmarkEnd w:id="113"/>
    </w:p>
    <w:p>
      <w:pPr>
        <w:jc w:val="center"/>
        <w:rPr>
          <w:rFonts w:ascii="仿宋" w:hAnsi="仿宋" w:eastAsia="仿宋"/>
          <w:b/>
        </w:rPr>
      </w:pPr>
      <w:r>
        <w:rPr>
          <w:rFonts w:hint="eastAsia" w:ascii="仿宋" w:hAnsi="仿宋" w:eastAsia="仿宋"/>
          <w:b/>
        </w:rPr>
        <w:t>表</w:t>
      </w:r>
      <w:r>
        <w:rPr>
          <w:rFonts w:ascii="仿宋" w:hAnsi="仿宋" w:eastAsia="仿宋"/>
          <w:b/>
        </w:rPr>
        <w:t>51</w:t>
      </w:r>
      <w:r>
        <w:rPr>
          <w:rFonts w:hint="eastAsia" w:ascii="仿宋" w:hAnsi="仿宋" w:eastAsia="仿宋"/>
          <w:b/>
        </w:rPr>
        <w:t>无使用配额许可证使用消耗臭氧层物质罚款幅度裁定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使用消耗臭氧层物质数量</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737" w:type="dxa"/>
          </w:tcPr>
          <w:p>
            <w:pPr>
              <w:rPr>
                <w:rFonts w:ascii="仿宋" w:hAnsi="仿宋" w:eastAsia="仿宋"/>
                <w:sz w:val="18"/>
                <w:szCs w:val="18"/>
              </w:rPr>
            </w:pPr>
            <w:r>
              <w:rPr>
                <w:rFonts w:ascii="仿宋" w:hAnsi="仿宋" w:eastAsia="仿宋"/>
                <w:sz w:val="18"/>
                <w:szCs w:val="18"/>
              </w:rPr>
              <w:t>1000吨＜</w:t>
            </w:r>
            <w:r>
              <w:rPr>
                <w:rFonts w:hint="eastAsia" w:ascii="仿宋" w:hAnsi="仿宋" w:eastAsia="仿宋"/>
                <w:sz w:val="18"/>
                <w:szCs w:val="18"/>
              </w:rPr>
              <w:t>使用</w:t>
            </w:r>
            <w:r>
              <w:rPr>
                <w:rFonts w:ascii="仿宋" w:hAnsi="仿宋" w:eastAsia="仿宋"/>
                <w:sz w:val="18"/>
                <w:szCs w:val="18"/>
              </w:rPr>
              <w:t>数量</w:t>
            </w:r>
          </w:p>
        </w:tc>
        <w:tc>
          <w:tcPr>
            <w:tcW w:w="898"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ascii="仿宋" w:hAnsi="仿宋" w:eastAsia="仿宋"/>
                <w:sz w:val="18"/>
                <w:szCs w:val="18"/>
              </w:rPr>
              <w:t>500吨≤</w:t>
            </w:r>
            <w:r>
              <w:rPr>
                <w:rFonts w:hint="eastAsia" w:ascii="仿宋" w:hAnsi="仿宋" w:eastAsia="仿宋"/>
                <w:sz w:val="18"/>
                <w:szCs w:val="18"/>
              </w:rPr>
              <w:t>使用</w:t>
            </w:r>
            <w:r>
              <w:rPr>
                <w:rFonts w:ascii="仿宋" w:hAnsi="仿宋" w:eastAsia="仿宋"/>
                <w:sz w:val="18"/>
                <w:szCs w:val="18"/>
              </w:rPr>
              <w:t>数量＜1000吨</w:t>
            </w:r>
          </w:p>
        </w:tc>
        <w:tc>
          <w:tcPr>
            <w:tcW w:w="898" w:type="dxa"/>
            <w:vAlign w:val="center"/>
          </w:tcPr>
          <w:p>
            <w:pPr>
              <w:jc w:val="center"/>
              <w:rPr>
                <w:rFonts w:ascii="仿宋" w:hAnsi="仿宋" w:eastAsia="仿宋"/>
                <w:sz w:val="18"/>
                <w:szCs w:val="18"/>
              </w:rPr>
            </w:pPr>
            <w:r>
              <w:rPr>
                <w:rFonts w:ascii="仿宋" w:hAnsi="仿宋" w:eastAsia="仿宋"/>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ascii="仿宋" w:hAnsi="仿宋" w:eastAsia="仿宋"/>
                <w:sz w:val="18"/>
                <w:szCs w:val="18"/>
              </w:rPr>
              <w:t>300吨≤</w:t>
            </w:r>
            <w:r>
              <w:rPr>
                <w:rFonts w:hint="eastAsia" w:ascii="仿宋" w:hAnsi="仿宋" w:eastAsia="仿宋"/>
                <w:sz w:val="18"/>
                <w:szCs w:val="18"/>
              </w:rPr>
              <w:t>使用</w:t>
            </w:r>
            <w:r>
              <w:rPr>
                <w:rFonts w:ascii="仿宋" w:hAnsi="仿宋" w:eastAsia="仿宋"/>
                <w:sz w:val="18"/>
                <w:szCs w:val="18"/>
              </w:rPr>
              <w:t>数量＜500吨</w:t>
            </w:r>
          </w:p>
        </w:tc>
        <w:tc>
          <w:tcPr>
            <w:tcW w:w="898" w:type="dxa"/>
            <w:vAlign w:val="center"/>
          </w:tcPr>
          <w:p>
            <w:pPr>
              <w:jc w:val="cente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ascii="仿宋" w:hAnsi="仿宋" w:eastAsia="仿宋"/>
                <w:sz w:val="18"/>
                <w:szCs w:val="18"/>
              </w:rPr>
              <w:t>150吨≤</w:t>
            </w:r>
            <w:r>
              <w:rPr>
                <w:rFonts w:hint="eastAsia" w:ascii="仿宋" w:hAnsi="仿宋" w:eastAsia="仿宋"/>
                <w:sz w:val="18"/>
                <w:szCs w:val="18"/>
              </w:rPr>
              <w:t>使用</w:t>
            </w:r>
            <w:r>
              <w:rPr>
                <w:rFonts w:ascii="仿宋" w:hAnsi="仿宋" w:eastAsia="仿宋"/>
                <w:sz w:val="18"/>
                <w:szCs w:val="18"/>
              </w:rPr>
              <w:t>数量＜300吨</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ascii="仿宋" w:hAnsi="仿宋" w:eastAsia="仿宋"/>
                <w:sz w:val="18"/>
                <w:szCs w:val="18"/>
              </w:rPr>
              <w:t>90吨≤</w:t>
            </w:r>
            <w:r>
              <w:rPr>
                <w:rFonts w:hint="eastAsia" w:ascii="仿宋" w:hAnsi="仿宋" w:eastAsia="仿宋"/>
                <w:sz w:val="18"/>
                <w:szCs w:val="18"/>
              </w:rPr>
              <w:t>使用</w:t>
            </w:r>
            <w:r>
              <w:rPr>
                <w:rFonts w:ascii="仿宋" w:hAnsi="仿宋" w:eastAsia="仿宋"/>
                <w:sz w:val="18"/>
                <w:szCs w:val="18"/>
              </w:rPr>
              <w:t>数量＜150吨</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ascii="仿宋" w:hAnsi="仿宋" w:eastAsia="仿宋"/>
                <w:sz w:val="18"/>
                <w:szCs w:val="18"/>
              </w:rPr>
              <w:t>50吨≤</w:t>
            </w:r>
            <w:r>
              <w:rPr>
                <w:rFonts w:hint="eastAsia" w:ascii="仿宋" w:hAnsi="仿宋" w:eastAsia="仿宋"/>
                <w:sz w:val="18"/>
                <w:szCs w:val="18"/>
              </w:rPr>
              <w:t>使用</w:t>
            </w:r>
            <w:r>
              <w:rPr>
                <w:rFonts w:ascii="仿宋" w:hAnsi="仿宋" w:eastAsia="仿宋"/>
                <w:sz w:val="18"/>
                <w:szCs w:val="18"/>
              </w:rPr>
              <w:t>数量＜90吨</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ascii="仿宋" w:hAnsi="仿宋" w:eastAsia="仿宋"/>
                <w:sz w:val="18"/>
                <w:szCs w:val="18"/>
              </w:rPr>
              <w:t>25吨≤</w:t>
            </w:r>
            <w:r>
              <w:rPr>
                <w:rFonts w:hint="eastAsia" w:ascii="仿宋" w:hAnsi="仿宋" w:eastAsia="仿宋"/>
                <w:sz w:val="18"/>
                <w:szCs w:val="18"/>
              </w:rPr>
              <w:t>使用</w:t>
            </w:r>
            <w:r>
              <w:rPr>
                <w:rFonts w:ascii="仿宋" w:hAnsi="仿宋" w:eastAsia="仿宋"/>
                <w:sz w:val="18"/>
                <w:szCs w:val="18"/>
              </w:rPr>
              <w:t>数量＜50吨</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hint="eastAsia" w:ascii="仿宋" w:hAnsi="仿宋" w:eastAsia="仿宋"/>
                <w:sz w:val="18"/>
                <w:szCs w:val="18"/>
              </w:rPr>
              <w:t>使用数量＜</w:t>
            </w:r>
            <w:r>
              <w:rPr>
                <w:rFonts w:ascii="仿宋" w:hAnsi="仿宋" w:eastAsia="仿宋"/>
                <w:sz w:val="18"/>
                <w:szCs w:val="18"/>
              </w:rPr>
              <w:t>25吨</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两年内违反次数</w:t>
            </w:r>
          </w:p>
        </w:tc>
        <w:tc>
          <w:tcPr>
            <w:tcW w:w="1061" w:type="dxa"/>
            <w:vMerge w:val="restart"/>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b/>
                <w:sz w:val="18"/>
                <w:szCs w:val="18"/>
              </w:rPr>
            </w:pPr>
          </w:p>
        </w:tc>
        <w:tc>
          <w:tcPr>
            <w:tcW w:w="227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消耗臭氧层物质管理条例》第三十二条规定：“依照本条例规定应当申请领取使用配额许可证的单位无使用配额许可证使用消耗臭氧层物质的，由所在地县级以上地方人民政府环境保护主管部门责令停止违法行为，没收违法使用的消耗臭氧层物质、违法使用消耗臭氧层物质生产的产品和违法所得，并处</w:t>
      </w:r>
      <w:r>
        <w:rPr>
          <w:rFonts w:ascii="仿宋" w:hAnsi="仿宋" w:eastAsia="仿宋"/>
          <w:sz w:val="18"/>
          <w:szCs w:val="18"/>
        </w:rPr>
        <w:t>20万元的罚款；情节严重的，并处50万元的罚款，拆除、销毁用于违法使用消耗臭氧层物质的设备、设施。</w:t>
      </w:r>
      <w:r>
        <w:rPr>
          <w:rFonts w:hint="eastAsia" w:ascii="仿宋" w:hAnsi="仿宋" w:eastAsia="仿宋"/>
          <w:sz w:val="18"/>
          <w:szCs w:val="18"/>
        </w:rPr>
        <w:t>”</w:t>
      </w:r>
    </w:p>
    <w:p>
      <w:pPr>
        <w:ind w:firstLine="360" w:firstLineChars="200"/>
        <w:rPr>
          <w:rFonts w:ascii="仿宋" w:hAnsi="仿宋" w:eastAsia="仿宋"/>
          <w:sz w:val="18"/>
          <w:szCs w:val="18"/>
        </w:rPr>
      </w:pPr>
      <w:r>
        <w:rPr>
          <w:rFonts w:ascii="仿宋" w:hAnsi="仿宋" w:eastAsia="仿宋"/>
          <w:sz w:val="18"/>
          <w:szCs w:val="18"/>
        </w:rPr>
        <w:t>2、本表裁量的计算方法为：</w:t>
      </w:r>
    </w:p>
    <w:p>
      <w:pPr>
        <w:ind w:firstLine="360" w:firstLineChars="200"/>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罚款金额=百分值之和×</w:t>
      </w:r>
      <w:r>
        <w:rPr>
          <w:rFonts w:hint="eastAsia" w:ascii="仿宋" w:hAnsi="仿宋" w:eastAsia="仿宋"/>
          <w:sz w:val="18"/>
          <w:szCs w:val="18"/>
        </w:rPr>
        <w:t>最高法定罚款上限</w:t>
      </w:r>
      <w:r>
        <w:rPr>
          <w:rFonts w:ascii="仿宋" w:hAnsi="仿宋" w:eastAsia="仿宋"/>
          <w:sz w:val="18"/>
          <w:szCs w:val="18"/>
        </w:rPr>
        <w:t>20</w:t>
      </w:r>
      <w:r>
        <w:rPr>
          <w:rFonts w:hint="eastAsia" w:ascii="仿宋" w:hAnsi="仿宋" w:eastAsia="仿宋"/>
          <w:sz w:val="18"/>
          <w:szCs w:val="18"/>
        </w:rPr>
        <w:t>万</w:t>
      </w:r>
      <w:r>
        <w:rPr>
          <w:rFonts w:ascii="仿宋" w:hAnsi="仿宋" w:eastAsia="仿宋"/>
          <w:sz w:val="18"/>
          <w:szCs w:val="18"/>
        </w:rPr>
        <w:t>元</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情节严重的</w:t>
      </w:r>
      <w:r>
        <w:rPr>
          <w:rFonts w:hint="eastAsia" w:ascii="仿宋" w:hAnsi="仿宋" w:eastAsia="仿宋"/>
          <w:sz w:val="18"/>
          <w:szCs w:val="18"/>
        </w:rPr>
        <w:t>，</w:t>
      </w:r>
      <w:r>
        <w:rPr>
          <w:rFonts w:ascii="仿宋" w:hAnsi="仿宋" w:eastAsia="仿宋"/>
          <w:sz w:val="18"/>
          <w:szCs w:val="18"/>
        </w:rPr>
        <w:t>罚款金额=百分值之和×最高法定罚款上限50</w:t>
      </w:r>
      <w:r>
        <w:rPr>
          <w:rFonts w:hint="eastAsia" w:ascii="仿宋" w:hAnsi="仿宋" w:eastAsia="仿宋"/>
          <w:sz w:val="18"/>
          <w:szCs w:val="18"/>
        </w:rPr>
        <w:t>万</w:t>
      </w:r>
      <w:r>
        <w:rPr>
          <w:rFonts w:ascii="仿宋" w:hAnsi="仿宋" w:eastAsia="仿宋"/>
          <w:sz w:val="18"/>
          <w:szCs w:val="18"/>
        </w:rPr>
        <w:t>元</w:t>
      </w:r>
      <w:r>
        <w:rPr>
          <w:rFonts w:hint="eastAsia" w:ascii="仿宋" w:hAnsi="仿宋" w:eastAsia="仿宋"/>
          <w:sz w:val="18"/>
          <w:szCs w:val="18"/>
        </w:rPr>
        <w:t>。</w:t>
      </w:r>
    </w:p>
    <w:p/>
    <w:p>
      <w:pPr>
        <w:pStyle w:val="5"/>
        <w:rPr>
          <w:rFonts w:ascii="仿宋" w:hAnsi="仿宋" w:eastAsia="仿宋"/>
          <w:sz w:val="28"/>
          <w:szCs w:val="28"/>
        </w:rPr>
      </w:pPr>
      <w:bookmarkStart w:id="114" w:name="_Toc94005867"/>
      <w:r>
        <w:rPr>
          <w:rFonts w:hint="eastAsia" w:ascii="仿宋" w:hAnsi="仿宋" w:eastAsia="仿宋"/>
          <w:sz w:val="28"/>
          <w:szCs w:val="28"/>
        </w:rPr>
        <w:t>（五十二）违反许可证</w:t>
      </w:r>
      <w:r>
        <w:rPr>
          <w:rFonts w:ascii="仿宋" w:hAnsi="仿宋" w:eastAsia="仿宋"/>
          <w:sz w:val="28"/>
          <w:szCs w:val="28"/>
        </w:rPr>
        <w:t>配额管理规定</w:t>
      </w:r>
      <w:r>
        <w:rPr>
          <w:rFonts w:hint="eastAsia" w:ascii="仿宋" w:hAnsi="仿宋" w:eastAsia="仿宋"/>
          <w:sz w:val="28"/>
          <w:szCs w:val="28"/>
        </w:rPr>
        <w:t>罚款</w:t>
      </w:r>
      <w:r>
        <w:rPr>
          <w:rFonts w:ascii="仿宋" w:hAnsi="仿宋" w:eastAsia="仿宋"/>
          <w:sz w:val="28"/>
          <w:szCs w:val="28"/>
        </w:rPr>
        <w:t>幅度</w:t>
      </w:r>
      <w:r>
        <w:rPr>
          <w:rFonts w:hint="eastAsia" w:ascii="仿宋" w:hAnsi="仿宋" w:eastAsia="仿宋"/>
          <w:sz w:val="28"/>
          <w:szCs w:val="28"/>
        </w:rPr>
        <w:t>裁定</w:t>
      </w:r>
      <w:bookmarkEnd w:id="114"/>
    </w:p>
    <w:p>
      <w:pPr>
        <w:jc w:val="center"/>
        <w:rPr>
          <w:rFonts w:ascii="仿宋" w:hAnsi="仿宋" w:eastAsia="仿宋"/>
          <w:b/>
        </w:rPr>
      </w:pPr>
      <w:r>
        <w:rPr>
          <w:rFonts w:hint="eastAsia" w:ascii="仿宋" w:hAnsi="仿宋" w:eastAsia="仿宋"/>
          <w:b/>
        </w:rPr>
        <w:t>表</w:t>
      </w:r>
      <w:r>
        <w:rPr>
          <w:rFonts w:ascii="仿宋" w:hAnsi="仿宋" w:eastAsia="仿宋"/>
          <w:b/>
        </w:rPr>
        <w:t>52</w:t>
      </w:r>
      <w:r>
        <w:rPr>
          <w:rFonts w:hint="eastAsia" w:ascii="仿宋" w:hAnsi="仿宋" w:eastAsia="仿宋"/>
          <w:b/>
        </w:rPr>
        <w:t>无生产配额许可证生产消耗臭氧层物质罚款幅度裁定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消耗臭氧层物质数量</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w:t>
            </w:r>
          </w:p>
        </w:tc>
        <w:tc>
          <w:tcPr>
            <w:tcW w:w="2737" w:type="dxa"/>
          </w:tcPr>
          <w:p>
            <w:pPr>
              <w:rPr>
                <w:rFonts w:ascii="仿宋" w:hAnsi="仿宋" w:eastAsia="仿宋"/>
                <w:sz w:val="18"/>
                <w:szCs w:val="18"/>
              </w:rPr>
            </w:pPr>
            <w:r>
              <w:rPr>
                <w:rFonts w:ascii="仿宋" w:hAnsi="仿宋" w:eastAsia="仿宋"/>
                <w:sz w:val="18"/>
                <w:szCs w:val="18"/>
              </w:rPr>
              <w:t>1000吨＜</w:t>
            </w:r>
            <w:r>
              <w:rPr>
                <w:rFonts w:hint="eastAsia" w:ascii="仿宋" w:hAnsi="仿宋" w:eastAsia="仿宋"/>
                <w:sz w:val="18"/>
                <w:szCs w:val="18"/>
              </w:rPr>
              <w:t>物质</w:t>
            </w:r>
            <w:r>
              <w:rPr>
                <w:rFonts w:ascii="仿宋" w:hAnsi="仿宋" w:eastAsia="仿宋"/>
                <w:sz w:val="18"/>
                <w:szCs w:val="18"/>
              </w:rPr>
              <w:t>数量</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ascii="仿宋" w:hAnsi="仿宋" w:eastAsia="仿宋"/>
                <w:sz w:val="18"/>
                <w:szCs w:val="18"/>
              </w:rPr>
              <w:t>500吨≤</w:t>
            </w:r>
            <w:r>
              <w:rPr>
                <w:rFonts w:hint="eastAsia" w:ascii="仿宋" w:hAnsi="仿宋" w:eastAsia="仿宋"/>
                <w:sz w:val="18"/>
                <w:szCs w:val="18"/>
              </w:rPr>
              <w:t>物质</w:t>
            </w:r>
            <w:r>
              <w:rPr>
                <w:rFonts w:ascii="仿宋" w:hAnsi="仿宋" w:eastAsia="仿宋"/>
                <w:sz w:val="18"/>
                <w:szCs w:val="18"/>
              </w:rPr>
              <w:t>数量＜1000吨</w:t>
            </w:r>
          </w:p>
        </w:tc>
        <w:tc>
          <w:tcPr>
            <w:tcW w:w="898" w:type="dxa"/>
            <w:vAlign w:val="center"/>
          </w:tcPr>
          <w:p>
            <w:pPr>
              <w:jc w:val="center"/>
              <w:rPr>
                <w:rFonts w:ascii="仿宋" w:hAnsi="仿宋" w:eastAsia="仿宋"/>
                <w:sz w:val="18"/>
                <w:szCs w:val="18"/>
              </w:rPr>
            </w:pPr>
            <w:r>
              <w:rPr>
                <w:rFonts w:ascii="仿宋" w:hAnsi="仿宋" w:eastAsia="仿宋"/>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ascii="仿宋" w:hAnsi="仿宋" w:eastAsia="仿宋"/>
                <w:sz w:val="18"/>
                <w:szCs w:val="18"/>
              </w:rPr>
              <w:t>300吨≤</w:t>
            </w:r>
            <w:r>
              <w:rPr>
                <w:rFonts w:hint="eastAsia" w:ascii="仿宋" w:hAnsi="仿宋" w:eastAsia="仿宋"/>
                <w:sz w:val="18"/>
                <w:szCs w:val="18"/>
              </w:rPr>
              <w:t>物质</w:t>
            </w:r>
            <w:r>
              <w:rPr>
                <w:rFonts w:ascii="仿宋" w:hAnsi="仿宋" w:eastAsia="仿宋"/>
                <w:sz w:val="18"/>
                <w:szCs w:val="18"/>
              </w:rPr>
              <w:t>数量＜500吨</w:t>
            </w:r>
          </w:p>
        </w:tc>
        <w:tc>
          <w:tcPr>
            <w:tcW w:w="898" w:type="dxa"/>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ascii="仿宋" w:hAnsi="仿宋" w:eastAsia="仿宋"/>
                <w:sz w:val="18"/>
                <w:szCs w:val="18"/>
              </w:rPr>
              <w:t>150吨≤</w:t>
            </w:r>
            <w:r>
              <w:rPr>
                <w:rFonts w:hint="eastAsia" w:ascii="仿宋" w:hAnsi="仿宋" w:eastAsia="仿宋"/>
                <w:sz w:val="18"/>
                <w:szCs w:val="18"/>
              </w:rPr>
              <w:t>物质</w:t>
            </w:r>
            <w:r>
              <w:rPr>
                <w:rFonts w:ascii="仿宋" w:hAnsi="仿宋" w:eastAsia="仿宋"/>
                <w:sz w:val="18"/>
                <w:szCs w:val="18"/>
              </w:rPr>
              <w:t>数量＜300吨</w:t>
            </w:r>
          </w:p>
        </w:tc>
        <w:tc>
          <w:tcPr>
            <w:tcW w:w="898" w:type="dxa"/>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ascii="仿宋" w:hAnsi="仿宋" w:eastAsia="仿宋"/>
                <w:sz w:val="18"/>
                <w:szCs w:val="18"/>
              </w:rPr>
              <w:t>90吨≤</w:t>
            </w:r>
            <w:r>
              <w:rPr>
                <w:rFonts w:hint="eastAsia" w:ascii="仿宋" w:hAnsi="仿宋" w:eastAsia="仿宋"/>
                <w:sz w:val="18"/>
                <w:szCs w:val="18"/>
              </w:rPr>
              <w:t>物质</w:t>
            </w:r>
            <w:r>
              <w:rPr>
                <w:rFonts w:ascii="仿宋" w:hAnsi="仿宋" w:eastAsia="仿宋"/>
                <w:sz w:val="18"/>
                <w:szCs w:val="18"/>
              </w:rPr>
              <w:t>数量＜150吨</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ascii="仿宋" w:hAnsi="仿宋" w:eastAsia="仿宋"/>
                <w:sz w:val="18"/>
                <w:szCs w:val="18"/>
              </w:rPr>
              <w:t>50吨≤</w:t>
            </w:r>
            <w:r>
              <w:rPr>
                <w:rFonts w:hint="eastAsia" w:ascii="仿宋" w:hAnsi="仿宋" w:eastAsia="仿宋"/>
                <w:sz w:val="18"/>
                <w:szCs w:val="18"/>
              </w:rPr>
              <w:t>物质</w:t>
            </w:r>
            <w:r>
              <w:rPr>
                <w:rFonts w:ascii="仿宋" w:hAnsi="仿宋" w:eastAsia="仿宋"/>
                <w:sz w:val="18"/>
                <w:szCs w:val="18"/>
              </w:rPr>
              <w:t>数量＜90吨</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ascii="仿宋" w:hAnsi="仿宋" w:eastAsia="仿宋"/>
                <w:sz w:val="18"/>
                <w:szCs w:val="18"/>
              </w:rPr>
              <w:t>25吨≤</w:t>
            </w:r>
            <w:r>
              <w:rPr>
                <w:rFonts w:hint="eastAsia" w:ascii="仿宋" w:hAnsi="仿宋" w:eastAsia="仿宋"/>
                <w:sz w:val="18"/>
                <w:szCs w:val="18"/>
              </w:rPr>
              <w:t>物质</w:t>
            </w:r>
            <w:r>
              <w:rPr>
                <w:rFonts w:ascii="仿宋" w:hAnsi="仿宋" w:eastAsia="仿宋"/>
                <w:sz w:val="18"/>
                <w:szCs w:val="18"/>
              </w:rPr>
              <w:t>数量＜50吨</w:t>
            </w:r>
          </w:p>
        </w:tc>
        <w:tc>
          <w:tcPr>
            <w:tcW w:w="898"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hint="eastAsia" w:ascii="仿宋" w:hAnsi="仿宋" w:eastAsia="仿宋"/>
                <w:sz w:val="18"/>
                <w:szCs w:val="18"/>
              </w:rPr>
              <w:t>物质数量＜</w:t>
            </w:r>
            <w:r>
              <w:rPr>
                <w:rFonts w:ascii="仿宋" w:hAnsi="仿宋" w:eastAsia="仿宋"/>
                <w:sz w:val="18"/>
                <w:szCs w:val="18"/>
              </w:rPr>
              <w:t>25吨</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违法</w:t>
            </w:r>
            <w:r>
              <w:rPr>
                <w:rFonts w:ascii="仿宋" w:hAnsi="仿宋" w:eastAsia="仿宋"/>
                <w:sz w:val="18"/>
                <w:szCs w:val="18"/>
              </w:rPr>
              <w:t>情形</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c>
          <w:tcPr>
            <w:tcW w:w="2737" w:type="dxa"/>
          </w:tcPr>
          <w:p>
            <w:pPr>
              <w:rPr>
                <w:rFonts w:ascii="仿宋" w:hAnsi="仿宋" w:eastAsia="仿宋"/>
                <w:sz w:val="18"/>
                <w:szCs w:val="18"/>
              </w:rPr>
            </w:pPr>
            <w:r>
              <w:rPr>
                <w:rFonts w:hint="eastAsia" w:ascii="仿宋" w:hAnsi="仿宋" w:eastAsia="仿宋"/>
                <w:sz w:val="18"/>
                <w:szCs w:val="18"/>
              </w:rPr>
              <w:t>超出生产配额许可证规定的品种、数量、期限生产的</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hint="eastAsia" w:ascii="仿宋" w:hAnsi="仿宋" w:eastAsia="仿宋"/>
                <w:sz w:val="18"/>
                <w:szCs w:val="18"/>
              </w:rPr>
              <w:t>超出生产配额许可证规定的用途生产或者销售的</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hint="eastAsia" w:ascii="仿宋" w:hAnsi="仿宋" w:eastAsia="仿宋"/>
                <w:sz w:val="18"/>
                <w:szCs w:val="18"/>
              </w:rPr>
              <w:t>超出使用配额许可证规定的品种、数量、用途、期限使用的</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两年内违反次数</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10%</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b/>
                <w:sz w:val="18"/>
                <w:szCs w:val="18"/>
              </w:rPr>
            </w:pPr>
          </w:p>
        </w:tc>
        <w:tc>
          <w:tcPr>
            <w:tcW w:w="227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消耗臭氧层物质管理条例》第三十三条规定：“消耗臭氧层物质的生产、使用单位有下列行为之一的，由所在地省、自治区、直辖市人民政府环境保护主管部门责令停止违法行为，没收违法生产、使用的消耗臭氧层物质、违法使用消耗臭氧层物质生产的产品和违法所得，并处</w:t>
      </w:r>
      <w:r>
        <w:rPr>
          <w:rFonts w:ascii="仿宋" w:hAnsi="仿宋" w:eastAsia="仿宋"/>
          <w:sz w:val="18"/>
          <w:szCs w:val="18"/>
        </w:rPr>
        <w:t>2万元以上10万元以下的罚款，报国务院环境保护主管部门核减其生产、使用配额数量；情节严重的，并处10万元以上20万元以下的罚款，报国务院环境保护主管部门吊销其生产、使用配额许可证：</w:t>
      </w:r>
      <w:r>
        <w:rPr>
          <w:rFonts w:hint="eastAsia" w:ascii="仿宋" w:hAnsi="仿宋" w:eastAsia="仿宋"/>
          <w:sz w:val="18"/>
          <w:szCs w:val="18"/>
        </w:rPr>
        <w:t>（一）超出生产配额许可证规定的品种、数量、期限生产消耗臭氧层物质的；（二）超出生产配额许可证规定的用途生产或者销售消耗臭氧层物质的；（三）超出使用配额许可证规定的品种、数量、用途、期限使用消耗臭氧层物质的。”</w:t>
      </w:r>
    </w:p>
    <w:p>
      <w:pPr>
        <w:ind w:firstLine="360" w:firstLineChars="200"/>
        <w:rPr>
          <w:rFonts w:ascii="仿宋" w:hAnsi="仿宋" w:eastAsia="仿宋"/>
          <w:sz w:val="18"/>
          <w:szCs w:val="18"/>
        </w:rPr>
      </w:pPr>
      <w:r>
        <w:rPr>
          <w:rFonts w:ascii="仿宋" w:hAnsi="仿宋" w:eastAsia="仿宋"/>
          <w:sz w:val="18"/>
          <w:szCs w:val="18"/>
        </w:rPr>
        <w:t>2、本表裁量的计算方法为：</w:t>
      </w:r>
    </w:p>
    <w:p>
      <w:pPr>
        <w:ind w:firstLine="360" w:firstLineChars="200"/>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罚款金额=百分值之和×最高法定罚款上限10</w:t>
      </w:r>
      <w:r>
        <w:rPr>
          <w:rFonts w:hint="eastAsia" w:ascii="仿宋" w:hAnsi="仿宋" w:eastAsia="仿宋"/>
          <w:sz w:val="18"/>
          <w:szCs w:val="18"/>
        </w:rPr>
        <w:t>万</w:t>
      </w:r>
      <w:r>
        <w:rPr>
          <w:rFonts w:ascii="仿宋" w:hAnsi="仿宋" w:eastAsia="仿宋"/>
          <w:sz w:val="18"/>
          <w:szCs w:val="18"/>
        </w:rPr>
        <w:t>元</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情节严重的</w:t>
      </w:r>
      <w:r>
        <w:rPr>
          <w:rFonts w:hint="eastAsia" w:ascii="仿宋" w:hAnsi="仿宋" w:eastAsia="仿宋"/>
          <w:sz w:val="18"/>
          <w:szCs w:val="18"/>
        </w:rPr>
        <w:t>，</w:t>
      </w:r>
      <w:r>
        <w:rPr>
          <w:rFonts w:ascii="仿宋" w:hAnsi="仿宋" w:eastAsia="仿宋"/>
          <w:sz w:val="18"/>
          <w:szCs w:val="18"/>
        </w:rPr>
        <w:t>罚款金额=百分值之和×最高法定罚款上限20</w:t>
      </w:r>
      <w:r>
        <w:rPr>
          <w:rFonts w:hint="eastAsia" w:ascii="仿宋" w:hAnsi="仿宋" w:eastAsia="仿宋"/>
          <w:sz w:val="18"/>
          <w:szCs w:val="18"/>
        </w:rPr>
        <w:t>万</w:t>
      </w:r>
      <w:r>
        <w:rPr>
          <w:rFonts w:ascii="仿宋" w:hAnsi="仿宋" w:eastAsia="仿宋"/>
          <w:sz w:val="18"/>
          <w:szCs w:val="18"/>
        </w:rPr>
        <w:t>元</w:t>
      </w:r>
      <w:r>
        <w:rPr>
          <w:rFonts w:hint="eastAsia" w:ascii="仿宋" w:hAnsi="仿宋" w:eastAsia="仿宋"/>
          <w:sz w:val="18"/>
          <w:szCs w:val="18"/>
        </w:rPr>
        <w:t>。</w:t>
      </w:r>
    </w:p>
    <w:p>
      <w:pPr>
        <w:pStyle w:val="5"/>
        <w:rPr>
          <w:rFonts w:ascii="仿宋" w:hAnsi="仿宋" w:eastAsia="仿宋"/>
          <w:sz w:val="28"/>
          <w:szCs w:val="28"/>
        </w:rPr>
      </w:pPr>
      <w:bookmarkStart w:id="115" w:name="_Toc94005868"/>
      <w:r>
        <w:rPr>
          <w:rFonts w:hint="eastAsia" w:ascii="仿宋" w:hAnsi="仿宋" w:eastAsia="仿宋"/>
          <w:sz w:val="28"/>
          <w:szCs w:val="28"/>
        </w:rPr>
        <w:t>（五十三）</w:t>
      </w:r>
      <w:r>
        <w:rPr>
          <w:rFonts w:ascii="仿宋" w:hAnsi="仿宋" w:eastAsia="仿宋"/>
          <w:sz w:val="28"/>
          <w:szCs w:val="28"/>
        </w:rPr>
        <w:t>经营</w:t>
      </w:r>
      <w:r>
        <w:rPr>
          <w:rFonts w:hint="eastAsia" w:ascii="仿宋" w:hAnsi="仿宋" w:eastAsia="仿宋"/>
          <w:sz w:val="28"/>
          <w:szCs w:val="28"/>
        </w:rPr>
        <w:t>单位违反</w:t>
      </w:r>
      <w:r>
        <w:rPr>
          <w:rFonts w:ascii="仿宋" w:hAnsi="仿宋" w:eastAsia="仿宋"/>
          <w:sz w:val="28"/>
          <w:szCs w:val="28"/>
        </w:rPr>
        <w:t>备案等规定</w:t>
      </w:r>
      <w:r>
        <w:rPr>
          <w:rFonts w:hint="eastAsia" w:ascii="仿宋" w:hAnsi="仿宋" w:eastAsia="仿宋"/>
          <w:sz w:val="28"/>
          <w:szCs w:val="28"/>
        </w:rPr>
        <w:t>的罚款</w:t>
      </w:r>
      <w:r>
        <w:rPr>
          <w:rFonts w:ascii="仿宋" w:hAnsi="仿宋" w:eastAsia="仿宋"/>
          <w:sz w:val="28"/>
          <w:szCs w:val="28"/>
        </w:rPr>
        <w:t>幅度</w:t>
      </w:r>
      <w:r>
        <w:rPr>
          <w:rFonts w:hint="eastAsia" w:ascii="仿宋" w:hAnsi="仿宋" w:eastAsia="仿宋"/>
          <w:sz w:val="28"/>
          <w:szCs w:val="28"/>
        </w:rPr>
        <w:t>裁定</w:t>
      </w:r>
      <w:bookmarkEnd w:id="115"/>
    </w:p>
    <w:p>
      <w:pPr>
        <w:jc w:val="center"/>
        <w:rPr>
          <w:rFonts w:ascii="仿宋" w:hAnsi="仿宋" w:eastAsia="仿宋"/>
          <w:b/>
        </w:rPr>
      </w:pPr>
      <w:r>
        <w:rPr>
          <w:rFonts w:hint="eastAsia" w:ascii="仿宋" w:hAnsi="仿宋" w:eastAsia="仿宋"/>
          <w:b/>
        </w:rPr>
        <w:t>表</w:t>
      </w:r>
      <w:r>
        <w:rPr>
          <w:rFonts w:ascii="仿宋" w:hAnsi="仿宋" w:eastAsia="仿宋"/>
          <w:b/>
        </w:rPr>
        <w:t>53</w:t>
      </w:r>
      <w:r>
        <w:rPr>
          <w:rFonts w:hint="eastAsia" w:ascii="仿宋" w:hAnsi="仿宋" w:eastAsia="仿宋"/>
          <w:b/>
        </w:rPr>
        <w:t>无生产配额许可证生产消耗臭氧层物质罚款幅度裁定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违法</w:t>
            </w:r>
            <w:r>
              <w:rPr>
                <w:rFonts w:ascii="仿宋" w:hAnsi="仿宋" w:eastAsia="仿宋"/>
                <w:sz w:val="18"/>
                <w:szCs w:val="18"/>
              </w:rPr>
              <w:t>情形</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0</w:t>
            </w:r>
            <w:r>
              <w:rPr>
                <w:rFonts w:ascii="仿宋" w:hAnsi="仿宋" w:eastAsia="仿宋"/>
                <w:sz w:val="18"/>
                <w:szCs w:val="18"/>
              </w:rPr>
              <w:t>%</w:t>
            </w:r>
          </w:p>
        </w:tc>
        <w:tc>
          <w:tcPr>
            <w:tcW w:w="2737" w:type="dxa"/>
          </w:tcPr>
          <w:p>
            <w:pPr>
              <w:rPr>
                <w:rFonts w:ascii="仿宋" w:hAnsi="仿宋" w:eastAsia="仿宋"/>
                <w:sz w:val="18"/>
                <w:szCs w:val="18"/>
              </w:rPr>
            </w:pPr>
            <w:r>
              <w:rPr>
                <w:rFonts w:hint="eastAsia" w:ascii="仿宋" w:hAnsi="仿宋" w:eastAsia="仿宋"/>
                <w:sz w:val="18"/>
                <w:szCs w:val="18"/>
              </w:rPr>
              <w:t>未按时谎报、瞒报数据资料的；</w:t>
            </w:r>
          </w:p>
        </w:tc>
        <w:tc>
          <w:tcPr>
            <w:tcW w:w="898"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hint="eastAsia" w:ascii="仿宋" w:hAnsi="仿宋" w:eastAsia="仿宋"/>
                <w:sz w:val="18"/>
                <w:szCs w:val="18"/>
              </w:rPr>
              <w:t>未按照要求提供资料的</w:t>
            </w:r>
          </w:p>
        </w:tc>
        <w:tc>
          <w:tcPr>
            <w:tcW w:w="898"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hint="eastAsia" w:ascii="仿宋" w:hAnsi="仿宋" w:eastAsia="仿宋"/>
                <w:sz w:val="18"/>
                <w:szCs w:val="18"/>
              </w:rPr>
              <w:t>未按时申报数据资料的；未按照规定完整保存原始资料的</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hint="eastAsia" w:ascii="仿宋" w:hAnsi="仿宋" w:eastAsia="仿宋"/>
                <w:sz w:val="18"/>
                <w:szCs w:val="18"/>
              </w:rPr>
              <w:t>应备案而未备案的；</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两年内违反次数</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b/>
                <w:sz w:val="18"/>
                <w:szCs w:val="18"/>
              </w:rPr>
            </w:pPr>
          </w:p>
        </w:tc>
        <w:tc>
          <w:tcPr>
            <w:tcW w:w="227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消耗臭氧层物质管理条例》第三十八条规定：“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w:t>
      </w:r>
      <w:r>
        <w:rPr>
          <w:rFonts w:ascii="仿宋" w:hAnsi="仿宋" w:eastAsia="仿宋"/>
          <w:sz w:val="18"/>
          <w:szCs w:val="18"/>
        </w:rPr>
        <w:t>5000元以上2万元以下的罚款：</w:t>
      </w:r>
      <w:r>
        <w:rPr>
          <w:rFonts w:hint="eastAsia" w:ascii="仿宋" w:hAnsi="仿宋" w:eastAsia="仿宋"/>
          <w:sz w:val="18"/>
          <w:szCs w:val="18"/>
        </w:rPr>
        <w:t>（一）依照本条例规定应当向环境保护主管部门备案而未备案的；（二）未按照规定完整保存有关生产经营活动的原始资料的；（三）未按时申报或者谎报、瞒报有关经营活动的数据资料的；</w:t>
      </w:r>
      <w:r>
        <w:rPr>
          <w:rFonts w:ascii="仿宋" w:hAnsi="仿宋" w:eastAsia="仿宋"/>
          <w:sz w:val="18"/>
          <w:szCs w:val="18"/>
        </w:rPr>
        <w:t>（</w:t>
      </w:r>
      <w:r>
        <w:rPr>
          <w:rFonts w:hint="eastAsia" w:ascii="仿宋" w:hAnsi="仿宋" w:eastAsia="仿宋"/>
          <w:sz w:val="18"/>
          <w:szCs w:val="18"/>
        </w:rPr>
        <w:t>四）未按照监督检查人员的要求提供必要的资料的。”</w:t>
      </w:r>
    </w:p>
    <w:p>
      <w:pPr>
        <w:ind w:firstLine="360" w:firstLineChars="200"/>
        <w:rPr>
          <w:rFonts w:ascii="仿宋" w:hAnsi="仿宋" w:eastAsia="仿宋"/>
          <w:sz w:val="18"/>
          <w:szCs w:val="18"/>
        </w:rPr>
      </w:pPr>
      <w:r>
        <w:rPr>
          <w:rFonts w:ascii="仿宋" w:hAnsi="仿宋" w:eastAsia="仿宋"/>
          <w:sz w:val="18"/>
          <w:szCs w:val="18"/>
        </w:rPr>
        <w:t>2、本表裁量的计算方法为：罚款金额=百分值之和×最高法定罚款上限2</w:t>
      </w:r>
      <w:r>
        <w:rPr>
          <w:rFonts w:hint="eastAsia" w:ascii="仿宋" w:hAnsi="仿宋" w:eastAsia="仿宋"/>
          <w:sz w:val="18"/>
          <w:szCs w:val="18"/>
        </w:rPr>
        <w:t>万</w:t>
      </w:r>
      <w:r>
        <w:rPr>
          <w:rFonts w:ascii="仿宋" w:hAnsi="仿宋" w:eastAsia="仿宋"/>
          <w:sz w:val="18"/>
          <w:szCs w:val="18"/>
        </w:rPr>
        <w:t>元</w:t>
      </w:r>
      <w:r>
        <w:rPr>
          <w:rFonts w:hint="eastAsia" w:ascii="仿宋" w:hAnsi="仿宋" w:eastAsia="仿宋"/>
          <w:sz w:val="18"/>
          <w:szCs w:val="18"/>
        </w:rPr>
        <w:t>。</w:t>
      </w:r>
    </w:p>
    <w:p/>
    <w:p/>
    <w:p/>
    <w:p/>
    <w:p/>
    <w:p/>
    <w:p/>
    <w:p/>
    <w:p/>
    <w:p/>
    <w:p/>
    <w:p/>
    <w:p>
      <w:pPr>
        <w:pStyle w:val="5"/>
        <w:rPr>
          <w:rFonts w:ascii="仿宋" w:hAnsi="仿宋" w:eastAsia="仿宋"/>
          <w:sz w:val="28"/>
          <w:szCs w:val="28"/>
        </w:rPr>
      </w:pPr>
      <w:bookmarkStart w:id="116" w:name="_Toc94005869"/>
      <w:r>
        <w:rPr>
          <w:rFonts w:hint="eastAsia" w:ascii="仿宋" w:hAnsi="仿宋" w:eastAsia="仿宋"/>
          <w:sz w:val="28"/>
          <w:szCs w:val="28"/>
        </w:rPr>
        <w:t>（五十四）违反监督检查</w:t>
      </w:r>
      <w:r>
        <w:rPr>
          <w:rFonts w:ascii="仿宋" w:hAnsi="仿宋" w:eastAsia="仿宋"/>
          <w:sz w:val="28"/>
          <w:szCs w:val="28"/>
        </w:rPr>
        <w:t>规定</w:t>
      </w:r>
      <w:r>
        <w:rPr>
          <w:rFonts w:hint="eastAsia" w:ascii="仿宋" w:hAnsi="仿宋" w:eastAsia="仿宋"/>
          <w:sz w:val="28"/>
          <w:szCs w:val="28"/>
        </w:rPr>
        <w:t>的罚款</w:t>
      </w:r>
      <w:r>
        <w:rPr>
          <w:rFonts w:ascii="仿宋" w:hAnsi="仿宋" w:eastAsia="仿宋"/>
          <w:sz w:val="28"/>
          <w:szCs w:val="28"/>
        </w:rPr>
        <w:t>幅度</w:t>
      </w:r>
      <w:r>
        <w:rPr>
          <w:rFonts w:hint="eastAsia" w:ascii="仿宋" w:hAnsi="仿宋" w:eastAsia="仿宋"/>
          <w:sz w:val="28"/>
          <w:szCs w:val="28"/>
        </w:rPr>
        <w:t>裁定</w:t>
      </w:r>
      <w:bookmarkEnd w:id="116"/>
    </w:p>
    <w:p>
      <w:pPr>
        <w:jc w:val="center"/>
        <w:rPr>
          <w:rFonts w:ascii="仿宋" w:hAnsi="仿宋" w:eastAsia="仿宋"/>
          <w:b/>
        </w:rPr>
      </w:pPr>
      <w:r>
        <w:rPr>
          <w:rFonts w:hint="eastAsia" w:ascii="仿宋" w:hAnsi="仿宋" w:eastAsia="仿宋"/>
          <w:b/>
        </w:rPr>
        <w:t>表</w:t>
      </w:r>
      <w:r>
        <w:rPr>
          <w:rFonts w:ascii="仿宋" w:hAnsi="仿宋" w:eastAsia="仿宋"/>
          <w:b/>
        </w:rPr>
        <w:t>54</w:t>
      </w:r>
      <w:r>
        <w:rPr>
          <w:rFonts w:hint="eastAsia" w:ascii="仿宋" w:hAnsi="仿宋" w:eastAsia="仿宋"/>
          <w:b/>
        </w:rPr>
        <w:t>违反监督检查规定的罚款幅度裁定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违法</w:t>
            </w:r>
            <w:r>
              <w:rPr>
                <w:rFonts w:ascii="仿宋" w:hAnsi="仿宋" w:eastAsia="仿宋"/>
                <w:sz w:val="18"/>
                <w:szCs w:val="18"/>
              </w:rPr>
              <w:t>情形</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0</w:t>
            </w:r>
            <w:r>
              <w:rPr>
                <w:rFonts w:ascii="仿宋" w:hAnsi="仿宋" w:eastAsia="仿宋"/>
                <w:sz w:val="18"/>
                <w:szCs w:val="18"/>
              </w:rPr>
              <w:t>%</w:t>
            </w:r>
          </w:p>
        </w:tc>
        <w:tc>
          <w:tcPr>
            <w:tcW w:w="2737" w:type="dxa"/>
          </w:tcPr>
          <w:p>
            <w:pPr>
              <w:rPr>
                <w:rFonts w:ascii="仿宋" w:hAnsi="仿宋" w:eastAsia="仿宋"/>
                <w:sz w:val="18"/>
                <w:szCs w:val="18"/>
              </w:rPr>
            </w:pPr>
            <w:r>
              <w:rPr>
                <w:rFonts w:hint="eastAsia" w:ascii="仿宋" w:hAnsi="仿宋" w:eastAsia="仿宋"/>
                <w:sz w:val="18"/>
                <w:szCs w:val="18"/>
              </w:rPr>
              <w:t>阻碍监督检查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hint="eastAsia" w:ascii="仿宋" w:hAnsi="仿宋" w:eastAsia="仿宋"/>
                <w:sz w:val="18"/>
                <w:szCs w:val="18"/>
              </w:rPr>
              <w:t>拒绝监督检查</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hint="eastAsia" w:ascii="仿宋" w:hAnsi="仿宋" w:eastAsia="仿宋"/>
                <w:sz w:val="18"/>
                <w:szCs w:val="18"/>
              </w:rPr>
              <w:t>接受监督检查时弄虚作假</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两年内违反次数</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b/>
                <w:sz w:val="18"/>
                <w:szCs w:val="18"/>
              </w:rPr>
            </w:pPr>
          </w:p>
        </w:tc>
        <w:tc>
          <w:tcPr>
            <w:tcW w:w="227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《消耗臭氧层物质管理条例》第三十九条规定：“拒绝、阻碍环境保护主管部门或者其他有关部门的监督检查，或者在接受监督检查时弄虚作假的，由监督检查部门责令改正，处</w:t>
      </w:r>
      <w:r>
        <w:rPr>
          <w:rFonts w:ascii="仿宋" w:hAnsi="仿宋" w:eastAsia="仿宋"/>
          <w:sz w:val="18"/>
          <w:szCs w:val="18"/>
        </w:rPr>
        <w:t>1万元以上2万元以下的罚款；构成违反治安管理行为的，由公安机关依法给予治安管理处罚；构成犯罪的，依法追究刑事责任。</w:t>
      </w:r>
      <w:r>
        <w:rPr>
          <w:rFonts w:hint="eastAsia" w:ascii="仿宋" w:hAnsi="仿宋" w:eastAsia="仿宋"/>
          <w:sz w:val="18"/>
          <w:szCs w:val="18"/>
        </w:rPr>
        <w:t>”</w:t>
      </w:r>
    </w:p>
    <w:p>
      <w:pPr>
        <w:ind w:firstLine="360" w:firstLineChars="200"/>
        <w:rPr>
          <w:rFonts w:ascii="仿宋" w:hAnsi="仿宋" w:eastAsia="仿宋"/>
          <w:sz w:val="18"/>
          <w:szCs w:val="18"/>
        </w:rPr>
      </w:pPr>
      <w:r>
        <w:rPr>
          <w:rFonts w:ascii="仿宋" w:hAnsi="仿宋" w:eastAsia="仿宋"/>
          <w:sz w:val="18"/>
          <w:szCs w:val="18"/>
        </w:rPr>
        <w:t>2、本表裁量的计算方法为：罚款金额=百分值之和×最高法定罚款上限2</w:t>
      </w:r>
      <w:r>
        <w:rPr>
          <w:rFonts w:hint="eastAsia" w:ascii="仿宋" w:hAnsi="仿宋" w:eastAsia="仿宋"/>
          <w:sz w:val="18"/>
          <w:szCs w:val="18"/>
        </w:rPr>
        <w:t>万</w:t>
      </w:r>
      <w:r>
        <w:rPr>
          <w:rFonts w:ascii="仿宋" w:hAnsi="仿宋" w:eastAsia="仿宋"/>
          <w:sz w:val="18"/>
          <w:szCs w:val="18"/>
        </w:rPr>
        <w:t>元</w:t>
      </w:r>
      <w:r>
        <w:rPr>
          <w:rFonts w:hint="eastAsia" w:ascii="仿宋" w:hAnsi="仿宋" w:eastAsia="仿宋"/>
          <w:sz w:val="18"/>
          <w:szCs w:val="18"/>
        </w:rPr>
        <w:t>。</w:t>
      </w:r>
    </w:p>
    <w:p/>
    <w:p/>
    <w:p/>
    <w:p/>
    <w:p/>
    <w:p/>
    <w:p/>
    <w:p/>
    <w:p/>
    <w:p>
      <w:r>
        <w:br w:type="page"/>
      </w:r>
    </w:p>
    <w:p>
      <w:pPr>
        <w:pStyle w:val="4"/>
        <w:jc w:val="center"/>
        <w:rPr>
          <w:rFonts w:ascii="仿宋" w:hAnsi="仿宋" w:eastAsia="仿宋"/>
        </w:rPr>
      </w:pPr>
      <w:bookmarkStart w:id="117" w:name="_Toc94005870"/>
      <w:r>
        <w:rPr>
          <w:rFonts w:hint="eastAsia"/>
        </w:rPr>
        <w:t>四</w:t>
      </w:r>
      <w:r>
        <w:t>、</w:t>
      </w:r>
      <w:r>
        <w:rPr>
          <w:rFonts w:hint="eastAsia" w:ascii="黑体" w:hAnsi="黑体"/>
        </w:rPr>
        <w:t>碳排放</w:t>
      </w:r>
      <w:r>
        <w:rPr>
          <w:rFonts w:ascii="黑体" w:hAnsi="黑体"/>
        </w:rPr>
        <w:t>权交易</w:t>
      </w:r>
      <w:r>
        <w:rPr>
          <w:rFonts w:hint="eastAsia" w:ascii="黑体" w:hAnsi="黑体"/>
        </w:rPr>
        <w:t>管理</w:t>
      </w:r>
      <w:r>
        <w:rPr>
          <w:rFonts w:ascii="黑体" w:hAnsi="黑体"/>
        </w:rPr>
        <w:t>办法</w:t>
      </w:r>
      <w:r>
        <w:t>（</w:t>
      </w:r>
      <w:r>
        <w:rPr>
          <w:rFonts w:hint="eastAsia"/>
        </w:rPr>
        <w:t>20</w:t>
      </w:r>
      <w:r>
        <w:t>20</w:t>
      </w:r>
      <w:r>
        <w:rPr>
          <w:rFonts w:hint="eastAsia"/>
        </w:rPr>
        <w:t>年</w:t>
      </w:r>
      <w:r>
        <w:t>）</w:t>
      </w:r>
      <w:bookmarkEnd w:id="117"/>
    </w:p>
    <w:p>
      <w:pPr>
        <w:pStyle w:val="5"/>
        <w:rPr>
          <w:rFonts w:ascii="仿宋" w:hAnsi="仿宋" w:eastAsia="仿宋"/>
          <w:sz w:val="28"/>
          <w:szCs w:val="28"/>
        </w:rPr>
      </w:pPr>
      <w:bookmarkStart w:id="118" w:name="_Toc94005871"/>
      <w:r>
        <w:rPr>
          <w:rFonts w:hint="eastAsia" w:ascii="仿宋" w:hAnsi="仿宋" w:eastAsia="仿宋"/>
          <w:sz w:val="28"/>
          <w:szCs w:val="28"/>
        </w:rPr>
        <w:t>（五十五）重点排放</w:t>
      </w:r>
      <w:r>
        <w:rPr>
          <w:rFonts w:ascii="仿宋" w:hAnsi="仿宋" w:eastAsia="仿宋"/>
          <w:sz w:val="28"/>
          <w:szCs w:val="28"/>
        </w:rPr>
        <w:t>单位</w:t>
      </w:r>
      <w:r>
        <w:rPr>
          <w:rFonts w:hint="eastAsia" w:ascii="仿宋" w:hAnsi="仿宋" w:eastAsia="仿宋"/>
          <w:sz w:val="28"/>
          <w:szCs w:val="28"/>
        </w:rPr>
        <w:t>违反报告规定</w:t>
      </w:r>
      <w:r>
        <w:rPr>
          <w:rFonts w:ascii="仿宋" w:hAnsi="仿宋" w:eastAsia="仿宋"/>
          <w:sz w:val="28"/>
          <w:szCs w:val="28"/>
        </w:rPr>
        <w:t>的</w:t>
      </w:r>
      <w:r>
        <w:rPr>
          <w:rFonts w:hint="eastAsia" w:ascii="仿宋" w:hAnsi="仿宋" w:eastAsia="仿宋"/>
          <w:sz w:val="28"/>
          <w:szCs w:val="28"/>
        </w:rPr>
        <w:t>罚款</w:t>
      </w:r>
      <w:r>
        <w:rPr>
          <w:rFonts w:ascii="仿宋" w:hAnsi="仿宋" w:eastAsia="仿宋"/>
          <w:sz w:val="28"/>
          <w:szCs w:val="28"/>
        </w:rPr>
        <w:t>幅度</w:t>
      </w:r>
      <w:r>
        <w:rPr>
          <w:rFonts w:hint="eastAsia" w:ascii="仿宋" w:hAnsi="仿宋" w:eastAsia="仿宋"/>
          <w:sz w:val="28"/>
          <w:szCs w:val="28"/>
        </w:rPr>
        <w:t>裁定</w:t>
      </w:r>
      <w:bookmarkEnd w:id="118"/>
    </w:p>
    <w:p>
      <w:pPr>
        <w:jc w:val="center"/>
        <w:rPr>
          <w:rFonts w:ascii="仿宋" w:hAnsi="仿宋" w:eastAsia="仿宋"/>
          <w:b/>
        </w:rPr>
      </w:pPr>
      <w:r>
        <w:rPr>
          <w:rFonts w:hint="eastAsia" w:ascii="仿宋" w:hAnsi="仿宋" w:eastAsia="仿宋"/>
          <w:b/>
        </w:rPr>
        <w:t>表</w:t>
      </w:r>
      <w:r>
        <w:rPr>
          <w:rFonts w:ascii="仿宋" w:hAnsi="仿宋" w:eastAsia="仿宋"/>
          <w:b/>
        </w:rPr>
        <w:t>55</w:t>
      </w:r>
      <w:r>
        <w:rPr>
          <w:rFonts w:hint="eastAsia" w:ascii="仿宋" w:hAnsi="仿宋" w:eastAsia="仿宋"/>
          <w:b/>
        </w:rPr>
        <w:t>重点排放单位违反报告规定的罚款幅度裁定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违法</w:t>
            </w:r>
            <w:r>
              <w:rPr>
                <w:rFonts w:ascii="仿宋" w:hAnsi="仿宋" w:eastAsia="仿宋"/>
                <w:sz w:val="18"/>
                <w:szCs w:val="18"/>
              </w:rPr>
              <w:t>情形</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50%</w:t>
            </w:r>
          </w:p>
        </w:tc>
        <w:tc>
          <w:tcPr>
            <w:tcW w:w="2737" w:type="dxa"/>
          </w:tcPr>
          <w:p>
            <w:pPr>
              <w:rPr>
                <w:rFonts w:ascii="仿宋" w:hAnsi="仿宋" w:eastAsia="仿宋"/>
                <w:sz w:val="18"/>
                <w:szCs w:val="18"/>
              </w:rPr>
            </w:pPr>
            <w:r>
              <w:rPr>
                <w:rFonts w:hint="eastAsia" w:ascii="仿宋" w:hAnsi="仿宋" w:eastAsia="仿宋"/>
                <w:sz w:val="18"/>
                <w:szCs w:val="18"/>
              </w:rPr>
              <w:t>拒绝报告</w:t>
            </w:r>
          </w:p>
        </w:tc>
        <w:tc>
          <w:tcPr>
            <w:tcW w:w="898"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hint="eastAsia" w:ascii="仿宋" w:hAnsi="仿宋" w:eastAsia="仿宋"/>
                <w:sz w:val="18"/>
                <w:szCs w:val="18"/>
              </w:rPr>
              <w:t>瞒报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hint="eastAsia" w:ascii="仿宋" w:hAnsi="仿宋" w:eastAsia="仿宋"/>
                <w:sz w:val="18"/>
                <w:szCs w:val="18"/>
              </w:rPr>
              <w:t>虚报</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两年内违反次数</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b/>
                <w:sz w:val="18"/>
                <w:szCs w:val="18"/>
              </w:rPr>
            </w:pPr>
          </w:p>
        </w:tc>
        <w:tc>
          <w:tcPr>
            <w:tcW w:w="227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碳排放权交易管理办法》第三十九条规定：“重点排放单位虚报、瞒报温室气体排放报告，或者拒绝履行温室气体排放报告义务的，由其生产经营场所所在地设区的市级以上地方生态环境主管部门责令限期改正，处一万元以上三万元以下的罚款。……”</w:t>
      </w:r>
    </w:p>
    <w:p>
      <w:pPr>
        <w:ind w:firstLine="360" w:firstLineChars="200"/>
        <w:rPr>
          <w:rFonts w:ascii="仿宋" w:hAnsi="仿宋" w:eastAsia="仿宋"/>
          <w:sz w:val="18"/>
          <w:szCs w:val="18"/>
        </w:rPr>
      </w:pPr>
      <w:r>
        <w:rPr>
          <w:rFonts w:ascii="仿宋" w:hAnsi="仿宋" w:eastAsia="仿宋"/>
          <w:sz w:val="18"/>
          <w:szCs w:val="18"/>
        </w:rPr>
        <w:t>2、本表裁量的计算方法为：罚款金额=百分值之和×最高法定罚款上限3</w:t>
      </w:r>
      <w:r>
        <w:rPr>
          <w:rFonts w:hint="eastAsia" w:ascii="仿宋" w:hAnsi="仿宋" w:eastAsia="仿宋"/>
          <w:sz w:val="18"/>
          <w:szCs w:val="18"/>
        </w:rPr>
        <w:t>万</w:t>
      </w:r>
      <w:r>
        <w:rPr>
          <w:rFonts w:ascii="仿宋" w:hAnsi="仿宋" w:eastAsia="仿宋"/>
          <w:sz w:val="18"/>
          <w:szCs w:val="18"/>
        </w:rPr>
        <w:t>元</w:t>
      </w:r>
      <w:r>
        <w:rPr>
          <w:rFonts w:hint="eastAsia" w:ascii="仿宋" w:hAnsi="仿宋" w:eastAsia="仿宋"/>
          <w:sz w:val="18"/>
          <w:szCs w:val="18"/>
        </w:rPr>
        <w:t>。</w:t>
      </w:r>
    </w:p>
    <w:p>
      <w:pPr>
        <w:ind w:firstLine="360" w:firstLineChars="200"/>
        <w:rPr>
          <w:rFonts w:ascii="仿宋" w:hAnsi="仿宋" w:eastAsia="仿宋"/>
          <w:sz w:val="18"/>
          <w:szCs w:val="18"/>
        </w:rPr>
      </w:pPr>
    </w:p>
    <w:p>
      <w:pPr>
        <w:ind w:firstLine="360" w:firstLineChars="200"/>
        <w:rPr>
          <w:rFonts w:ascii="仿宋" w:hAnsi="仿宋" w:eastAsia="仿宋"/>
          <w:sz w:val="18"/>
          <w:szCs w:val="18"/>
        </w:rPr>
      </w:pPr>
    </w:p>
    <w:p>
      <w:pPr>
        <w:ind w:firstLine="360" w:firstLineChars="200"/>
        <w:rPr>
          <w:rFonts w:ascii="仿宋" w:hAnsi="仿宋" w:eastAsia="仿宋"/>
          <w:sz w:val="18"/>
          <w:szCs w:val="18"/>
        </w:rPr>
      </w:pPr>
    </w:p>
    <w:p>
      <w:pPr>
        <w:ind w:firstLine="360" w:firstLineChars="200"/>
        <w:rPr>
          <w:rFonts w:ascii="仿宋" w:hAnsi="仿宋" w:eastAsia="仿宋"/>
          <w:sz w:val="18"/>
          <w:szCs w:val="18"/>
        </w:rPr>
      </w:pPr>
    </w:p>
    <w:p>
      <w:pPr>
        <w:ind w:firstLine="360" w:firstLineChars="200"/>
        <w:rPr>
          <w:rFonts w:ascii="仿宋" w:hAnsi="仿宋" w:eastAsia="仿宋"/>
          <w:sz w:val="18"/>
          <w:szCs w:val="18"/>
        </w:rPr>
      </w:pPr>
    </w:p>
    <w:p>
      <w:pPr>
        <w:ind w:firstLine="360" w:firstLineChars="200"/>
        <w:rPr>
          <w:rFonts w:ascii="仿宋" w:hAnsi="仿宋" w:eastAsia="仿宋"/>
          <w:sz w:val="18"/>
          <w:szCs w:val="18"/>
        </w:rPr>
      </w:pPr>
    </w:p>
    <w:p>
      <w:pPr>
        <w:ind w:firstLine="360" w:firstLineChars="200"/>
        <w:rPr>
          <w:rFonts w:ascii="仿宋" w:hAnsi="仿宋" w:eastAsia="仿宋"/>
          <w:sz w:val="18"/>
          <w:szCs w:val="18"/>
        </w:rPr>
      </w:pPr>
    </w:p>
    <w:p>
      <w:pPr>
        <w:ind w:firstLine="360" w:firstLineChars="200"/>
        <w:rPr>
          <w:rFonts w:ascii="仿宋" w:hAnsi="仿宋" w:eastAsia="仿宋"/>
          <w:sz w:val="18"/>
          <w:szCs w:val="18"/>
        </w:rPr>
      </w:pPr>
    </w:p>
    <w:p>
      <w:pPr>
        <w:ind w:firstLine="360" w:firstLineChars="200"/>
        <w:rPr>
          <w:rFonts w:ascii="仿宋" w:hAnsi="仿宋" w:eastAsia="仿宋"/>
          <w:sz w:val="18"/>
          <w:szCs w:val="18"/>
        </w:rPr>
      </w:pPr>
    </w:p>
    <w:p>
      <w:pPr>
        <w:ind w:firstLine="360" w:firstLineChars="200"/>
        <w:rPr>
          <w:rFonts w:ascii="仿宋" w:hAnsi="仿宋" w:eastAsia="仿宋"/>
          <w:sz w:val="18"/>
          <w:szCs w:val="18"/>
        </w:rPr>
      </w:pPr>
    </w:p>
    <w:p/>
    <w:p>
      <w:pPr>
        <w:pStyle w:val="5"/>
        <w:rPr>
          <w:rFonts w:ascii="仿宋" w:hAnsi="仿宋" w:eastAsia="仿宋"/>
          <w:sz w:val="28"/>
          <w:szCs w:val="28"/>
        </w:rPr>
      </w:pPr>
      <w:bookmarkStart w:id="119" w:name="_Toc94005872"/>
      <w:r>
        <w:rPr>
          <w:rFonts w:hint="eastAsia" w:ascii="仿宋" w:hAnsi="仿宋" w:eastAsia="仿宋"/>
          <w:sz w:val="28"/>
          <w:szCs w:val="28"/>
        </w:rPr>
        <w:t>（五十六）重点排放单位未按时足额清缴碳排放配额的罚款</w:t>
      </w:r>
      <w:r>
        <w:rPr>
          <w:rFonts w:ascii="仿宋" w:hAnsi="仿宋" w:eastAsia="仿宋"/>
          <w:sz w:val="28"/>
          <w:szCs w:val="28"/>
        </w:rPr>
        <w:t>幅度</w:t>
      </w:r>
      <w:r>
        <w:rPr>
          <w:rFonts w:hint="eastAsia" w:ascii="仿宋" w:hAnsi="仿宋" w:eastAsia="仿宋"/>
          <w:sz w:val="28"/>
          <w:szCs w:val="28"/>
        </w:rPr>
        <w:t>裁定</w:t>
      </w:r>
      <w:bookmarkEnd w:id="119"/>
    </w:p>
    <w:p>
      <w:pPr>
        <w:jc w:val="center"/>
        <w:rPr>
          <w:rFonts w:ascii="仿宋" w:hAnsi="仿宋" w:eastAsia="仿宋"/>
          <w:b/>
        </w:rPr>
      </w:pPr>
      <w:r>
        <w:rPr>
          <w:rFonts w:hint="eastAsia" w:ascii="仿宋" w:hAnsi="仿宋" w:eastAsia="仿宋"/>
          <w:b/>
        </w:rPr>
        <w:t>表</w:t>
      </w:r>
      <w:r>
        <w:rPr>
          <w:rFonts w:ascii="仿宋" w:hAnsi="仿宋" w:eastAsia="仿宋"/>
          <w:b/>
        </w:rPr>
        <w:t>56</w:t>
      </w:r>
      <w:r>
        <w:rPr>
          <w:rFonts w:hint="eastAsia" w:ascii="仿宋" w:hAnsi="仿宋" w:eastAsia="仿宋"/>
          <w:b/>
        </w:rPr>
        <w:t>重点排放单位未按时足额清缴碳排放配额的罚款幅度裁定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违法</w:t>
            </w:r>
            <w:r>
              <w:rPr>
                <w:rFonts w:ascii="仿宋" w:hAnsi="仿宋" w:eastAsia="仿宋"/>
                <w:sz w:val="18"/>
                <w:szCs w:val="18"/>
              </w:rPr>
              <w:t>情形</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0</w:t>
            </w:r>
            <w:r>
              <w:rPr>
                <w:rFonts w:ascii="仿宋" w:hAnsi="仿宋" w:eastAsia="仿宋"/>
                <w:sz w:val="18"/>
                <w:szCs w:val="18"/>
              </w:rPr>
              <w:t>%</w:t>
            </w:r>
          </w:p>
        </w:tc>
        <w:tc>
          <w:tcPr>
            <w:tcW w:w="2737" w:type="dxa"/>
          </w:tcPr>
          <w:p>
            <w:pPr>
              <w:rPr>
                <w:rFonts w:ascii="仿宋" w:hAnsi="仿宋" w:eastAsia="仿宋"/>
                <w:sz w:val="18"/>
                <w:szCs w:val="18"/>
              </w:rPr>
            </w:pPr>
            <w:r>
              <w:rPr>
                <w:rFonts w:hint="eastAsia" w:ascii="仿宋" w:hAnsi="仿宋" w:eastAsia="仿宋"/>
                <w:sz w:val="18"/>
                <w:szCs w:val="18"/>
              </w:rPr>
              <w:t>3个</w:t>
            </w:r>
            <w:r>
              <w:rPr>
                <w:rFonts w:ascii="仿宋" w:hAnsi="仿宋" w:eastAsia="仿宋"/>
                <w:sz w:val="18"/>
                <w:szCs w:val="18"/>
              </w:rPr>
              <w:t>月以上（</w:t>
            </w:r>
            <w:r>
              <w:rPr>
                <w:rFonts w:hint="eastAsia" w:ascii="仿宋" w:hAnsi="仿宋" w:eastAsia="仿宋"/>
                <w:sz w:val="18"/>
                <w:szCs w:val="18"/>
              </w:rPr>
              <w:t>含3个月</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hint="eastAsia" w:ascii="仿宋" w:hAnsi="仿宋" w:eastAsia="仿宋"/>
                <w:sz w:val="18"/>
                <w:szCs w:val="18"/>
              </w:rPr>
              <w:t>1个月以上</w:t>
            </w:r>
            <w:r>
              <w:rPr>
                <w:rFonts w:ascii="仿宋" w:hAnsi="仿宋" w:eastAsia="仿宋"/>
                <w:sz w:val="18"/>
                <w:szCs w:val="18"/>
              </w:rPr>
              <w:t>，</w:t>
            </w:r>
            <w:r>
              <w:rPr>
                <w:rFonts w:hint="eastAsia" w:ascii="仿宋" w:hAnsi="仿宋" w:eastAsia="仿宋"/>
                <w:sz w:val="18"/>
                <w:szCs w:val="18"/>
              </w:rPr>
              <w:t>3个月</w:t>
            </w:r>
            <w:r>
              <w:rPr>
                <w:rFonts w:ascii="仿宋" w:hAnsi="仿宋" w:eastAsia="仿宋"/>
                <w:sz w:val="18"/>
                <w:szCs w:val="18"/>
              </w:rPr>
              <w:t>以下</w:t>
            </w:r>
          </w:p>
        </w:tc>
        <w:tc>
          <w:tcPr>
            <w:tcW w:w="898" w:type="dxa"/>
            <w:vAlign w:val="center"/>
          </w:tcPr>
          <w:p>
            <w:pPr>
              <w:jc w:val="center"/>
              <w:rPr>
                <w:rFonts w:ascii="仿宋" w:hAnsi="仿宋" w:eastAsia="仿宋"/>
                <w:sz w:val="18"/>
                <w:szCs w:val="18"/>
              </w:rPr>
            </w:pPr>
            <w:r>
              <w:rPr>
                <w:rFonts w:ascii="仿宋" w:hAnsi="仿宋" w:eastAsia="仿宋"/>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hint="eastAsia" w:ascii="仿宋" w:hAnsi="仿宋" w:eastAsia="仿宋"/>
                <w:sz w:val="18"/>
                <w:szCs w:val="18"/>
              </w:rPr>
              <w:t>15天</w:t>
            </w:r>
            <w:r>
              <w:rPr>
                <w:rFonts w:ascii="仿宋" w:hAnsi="仿宋" w:eastAsia="仿宋"/>
                <w:sz w:val="18"/>
                <w:szCs w:val="18"/>
              </w:rPr>
              <w:t>以上，不足</w:t>
            </w:r>
            <w:r>
              <w:rPr>
                <w:rFonts w:hint="eastAsia" w:ascii="仿宋" w:hAnsi="仿宋" w:eastAsia="仿宋"/>
                <w:sz w:val="18"/>
                <w:szCs w:val="18"/>
              </w:rPr>
              <w:t>1个月</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rPr>
                <w:rFonts w:ascii="仿宋" w:hAnsi="仿宋" w:eastAsia="仿宋"/>
                <w:sz w:val="18"/>
                <w:szCs w:val="18"/>
              </w:rPr>
            </w:pPr>
            <w:r>
              <w:rPr>
                <w:rFonts w:hint="eastAsia" w:ascii="仿宋" w:hAnsi="仿宋" w:eastAsia="仿宋"/>
                <w:sz w:val="18"/>
                <w:szCs w:val="18"/>
              </w:rPr>
              <w:t>不足15日</w:t>
            </w:r>
            <w:r>
              <w:rPr>
                <w:rFonts w:ascii="仿宋" w:hAnsi="仿宋" w:eastAsia="仿宋"/>
                <w:sz w:val="18"/>
                <w:szCs w:val="18"/>
              </w:rPr>
              <w:t>的</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两年内违反次数</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b/>
                <w:sz w:val="18"/>
                <w:szCs w:val="18"/>
              </w:rPr>
            </w:pPr>
          </w:p>
        </w:tc>
        <w:tc>
          <w:tcPr>
            <w:tcW w:w="227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《碳排放权交易管理办法》第四十条规定：“重点排放单位未按时足额清缴碳排放配额的，由其生产经营场所所在地设区的市级以上地方生态环境主管部门责令限期改正，处二万元以上三万元以下的罚款；……”</w:t>
      </w:r>
    </w:p>
    <w:p>
      <w:pPr>
        <w:ind w:firstLine="360" w:firstLineChars="200"/>
        <w:rPr>
          <w:rFonts w:ascii="仿宋" w:hAnsi="仿宋" w:eastAsia="仿宋"/>
          <w:sz w:val="18"/>
          <w:szCs w:val="18"/>
        </w:rPr>
      </w:pPr>
      <w:r>
        <w:rPr>
          <w:rFonts w:ascii="仿宋" w:hAnsi="仿宋" w:eastAsia="仿宋"/>
          <w:sz w:val="18"/>
          <w:szCs w:val="18"/>
        </w:rPr>
        <w:t>2、本表裁量的计算方法为：罚款金额=百分值之和×最高法定罚款上限3</w:t>
      </w:r>
      <w:r>
        <w:rPr>
          <w:rFonts w:hint="eastAsia" w:ascii="仿宋" w:hAnsi="仿宋" w:eastAsia="仿宋"/>
          <w:sz w:val="18"/>
          <w:szCs w:val="18"/>
        </w:rPr>
        <w:t>万</w:t>
      </w:r>
      <w:r>
        <w:rPr>
          <w:rFonts w:ascii="仿宋" w:hAnsi="仿宋" w:eastAsia="仿宋"/>
          <w:sz w:val="18"/>
          <w:szCs w:val="18"/>
        </w:rPr>
        <w:t>元</w:t>
      </w:r>
      <w:r>
        <w:rPr>
          <w:rFonts w:hint="eastAsia" w:ascii="仿宋" w:hAnsi="仿宋" w:eastAsia="仿宋"/>
          <w:sz w:val="18"/>
          <w:szCs w:val="18"/>
        </w:rPr>
        <w:t>。</w:t>
      </w:r>
    </w:p>
    <w:p>
      <w:r>
        <w:br w:type="page"/>
      </w:r>
      <w:bookmarkStart w:id="120" w:name="_Toc8999775"/>
    </w:p>
    <w:p>
      <w:pPr>
        <w:pStyle w:val="3"/>
        <w:jc w:val="center"/>
        <w:rPr>
          <w:rFonts w:ascii="黑体" w:hAnsi="黑体" w:eastAsia="黑体"/>
          <w:sz w:val="36"/>
          <w:szCs w:val="36"/>
        </w:rPr>
      </w:pPr>
      <w:bookmarkStart w:id="121" w:name="_Toc94005873"/>
      <w:r>
        <w:rPr>
          <w:rFonts w:hint="eastAsia" w:ascii="黑体" w:hAnsi="黑体" w:eastAsia="黑体"/>
          <w:sz w:val="36"/>
          <w:szCs w:val="36"/>
        </w:rPr>
        <w:t>第五</w:t>
      </w:r>
      <w:r>
        <w:rPr>
          <w:rFonts w:ascii="黑体" w:hAnsi="黑体" w:eastAsia="黑体"/>
          <w:sz w:val="36"/>
          <w:szCs w:val="36"/>
        </w:rPr>
        <w:t>部分</w:t>
      </w:r>
      <w:r>
        <w:rPr>
          <w:rFonts w:hint="eastAsia" w:ascii="黑体" w:hAnsi="黑体" w:eastAsia="黑体"/>
          <w:sz w:val="36"/>
          <w:szCs w:val="36"/>
        </w:rPr>
        <w:t xml:space="preserve"> 土壤污染</w:t>
      </w:r>
      <w:r>
        <w:rPr>
          <w:rFonts w:ascii="黑体" w:hAnsi="黑体" w:eastAsia="黑体"/>
          <w:sz w:val="36"/>
          <w:szCs w:val="36"/>
        </w:rPr>
        <w:t>防治</w:t>
      </w:r>
      <w:bookmarkEnd w:id="120"/>
      <w:r>
        <w:rPr>
          <w:rFonts w:hint="eastAsia" w:ascii="黑体" w:hAnsi="黑体" w:eastAsia="黑体"/>
          <w:sz w:val="36"/>
          <w:szCs w:val="36"/>
        </w:rPr>
        <w:t>类</w:t>
      </w:r>
      <w:bookmarkEnd w:id="121"/>
    </w:p>
    <w:p>
      <w:pPr>
        <w:pStyle w:val="4"/>
        <w:jc w:val="center"/>
      </w:pPr>
      <w:bookmarkStart w:id="122" w:name="_Toc8999776"/>
      <w:bookmarkStart w:id="123" w:name="_Toc94005874"/>
      <w:r>
        <w:rPr>
          <w:rFonts w:hint="eastAsia"/>
        </w:rPr>
        <w:t>一、中华人民共和国</w:t>
      </w:r>
      <w:r>
        <w:t>土壤污染防治法</w:t>
      </w:r>
      <w:bookmarkEnd w:id="122"/>
      <w:r>
        <w:rPr>
          <w:rFonts w:hint="eastAsia"/>
        </w:rPr>
        <w:t>（2019年）</w:t>
      </w:r>
      <w:bookmarkEnd w:id="123"/>
    </w:p>
    <w:p>
      <w:pPr>
        <w:pStyle w:val="5"/>
        <w:rPr>
          <w:rFonts w:ascii="仿宋" w:hAnsi="仿宋" w:eastAsia="仿宋"/>
          <w:sz w:val="28"/>
          <w:szCs w:val="28"/>
        </w:rPr>
      </w:pPr>
      <w:bookmarkStart w:id="124" w:name="_Toc8999777"/>
      <w:bookmarkStart w:id="125" w:name="_Toc94005875"/>
      <w:r>
        <w:rPr>
          <w:rFonts w:hint="eastAsia" w:ascii="仿宋" w:hAnsi="仿宋" w:eastAsia="仿宋"/>
          <w:sz w:val="28"/>
          <w:szCs w:val="28"/>
        </w:rPr>
        <w:t>（五十七）违反</w:t>
      </w:r>
      <w:r>
        <w:rPr>
          <w:rFonts w:ascii="仿宋" w:hAnsi="仿宋" w:eastAsia="仿宋"/>
          <w:sz w:val="28"/>
          <w:szCs w:val="28"/>
        </w:rPr>
        <w:t>土壤监测</w:t>
      </w:r>
      <w:r>
        <w:rPr>
          <w:rFonts w:hint="eastAsia" w:ascii="仿宋" w:hAnsi="仿宋" w:eastAsia="仿宋"/>
          <w:sz w:val="28"/>
          <w:szCs w:val="28"/>
        </w:rPr>
        <w:t>及</w:t>
      </w:r>
      <w:r>
        <w:rPr>
          <w:rFonts w:ascii="仿宋" w:hAnsi="仿宋" w:eastAsia="仿宋"/>
          <w:sz w:val="28"/>
          <w:szCs w:val="28"/>
        </w:rPr>
        <w:t>土壤污染防治管理规定</w:t>
      </w:r>
      <w:r>
        <w:rPr>
          <w:rFonts w:hint="eastAsia" w:ascii="仿宋" w:hAnsi="仿宋" w:eastAsia="仿宋"/>
          <w:sz w:val="28"/>
          <w:szCs w:val="28"/>
        </w:rPr>
        <w:t>罚款</w:t>
      </w:r>
      <w:r>
        <w:rPr>
          <w:rFonts w:ascii="仿宋" w:hAnsi="仿宋" w:eastAsia="仿宋"/>
          <w:sz w:val="28"/>
          <w:szCs w:val="28"/>
        </w:rPr>
        <w:t>幅度</w:t>
      </w:r>
      <w:bookmarkEnd w:id="124"/>
      <w:r>
        <w:rPr>
          <w:rFonts w:hint="eastAsia" w:ascii="仿宋" w:hAnsi="仿宋" w:eastAsia="仿宋"/>
          <w:sz w:val="28"/>
          <w:szCs w:val="28"/>
        </w:rPr>
        <w:t>裁定</w:t>
      </w:r>
      <w:bookmarkEnd w:id="125"/>
    </w:p>
    <w:p>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57</w:t>
      </w:r>
      <w:r>
        <w:rPr>
          <w:rFonts w:hint="eastAsia" w:ascii="仿宋" w:hAnsi="仿宋" w:eastAsia="仿宋"/>
          <w:b/>
          <w:szCs w:val="21"/>
        </w:rPr>
        <w:t>违反</w:t>
      </w:r>
      <w:r>
        <w:rPr>
          <w:rFonts w:ascii="仿宋" w:hAnsi="仿宋" w:eastAsia="仿宋"/>
          <w:b/>
          <w:szCs w:val="21"/>
        </w:rPr>
        <w:t>土壤监测</w:t>
      </w:r>
      <w:r>
        <w:rPr>
          <w:rFonts w:hint="eastAsia" w:ascii="仿宋" w:hAnsi="仿宋" w:eastAsia="仿宋"/>
          <w:b/>
          <w:szCs w:val="21"/>
        </w:rPr>
        <w:t>及</w:t>
      </w:r>
      <w:r>
        <w:rPr>
          <w:rFonts w:ascii="仿宋" w:hAnsi="仿宋" w:eastAsia="仿宋"/>
          <w:b/>
          <w:szCs w:val="21"/>
        </w:rPr>
        <w:t>土壤污染防治管理规定</w:t>
      </w:r>
      <w:r>
        <w:rPr>
          <w:rFonts w:hint="eastAsia" w:ascii="仿宋" w:hAnsi="仿宋" w:eastAsia="仿宋"/>
          <w:b/>
          <w:szCs w:val="21"/>
        </w:rPr>
        <w:t>罚款</w:t>
      </w:r>
      <w:r>
        <w:rPr>
          <w:rFonts w:ascii="仿宋" w:hAnsi="仿宋" w:eastAsia="仿宋"/>
          <w:b/>
          <w:szCs w:val="21"/>
        </w:rPr>
        <w:t>幅度</w:t>
      </w:r>
      <w:r>
        <w:rPr>
          <w:rFonts w:hint="eastAsia" w:ascii="仿宋" w:hAnsi="仿宋" w:eastAsia="仿宋"/>
          <w:b/>
          <w:szCs w:val="21"/>
        </w:rPr>
        <w:t>裁定</w:t>
      </w:r>
    </w:p>
    <w:tbl>
      <w:tblPr>
        <w:tblStyle w:val="88"/>
        <w:tblW w:w="8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059"/>
        <w:gridCol w:w="2232"/>
        <w:gridCol w:w="1042"/>
        <w:gridCol w:w="2685"/>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2" w:hRule="atLeast"/>
          <w:jc w:val="center"/>
        </w:trPr>
        <w:tc>
          <w:tcPr>
            <w:tcW w:w="459"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333"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566"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459" w:type="dxa"/>
            <w:vMerge w:val="continue"/>
            <w:vAlign w:val="center"/>
          </w:tcPr>
          <w:p>
            <w:pPr>
              <w:jc w:val="center"/>
              <w:rPr>
                <w:rFonts w:ascii="仿宋" w:hAnsi="仿宋" w:eastAsia="仿宋"/>
                <w:b/>
                <w:bCs/>
                <w:sz w:val="18"/>
                <w:szCs w:val="18"/>
              </w:rPr>
            </w:pPr>
          </w:p>
        </w:tc>
        <w:tc>
          <w:tcPr>
            <w:tcW w:w="1059"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32"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42"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685"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81"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459"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59"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32"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042"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685"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81"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459" w:type="dxa"/>
            <w:vMerge w:val="continue"/>
            <w:vAlign w:val="center"/>
          </w:tcPr>
          <w:p>
            <w:pPr>
              <w:jc w:val="center"/>
              <w:rPr>
                <w:rFonts w:ascii="仿宋" w:hAnsi="仿宋" w:eastAsia="仿宋"/>
                <w:b/>
                <w:bCs/>
                <w:sz w:val="18"/>
                <w:szCs w:val="18"/>
              </w:rPr>
            </w:pPr>
          </w:p>
        </w:tc>
        <w:tc>
          <w:tcPr>
            <w:tcW w:w="1059" w:type="dxa"/>
            <w:vMerge w:val="continue"/>
            <w:vAlign w:val="center"/>
          </w:tcPr>
          <w:p>
            <w:pPr>
              <w:jc w:val="center"/>
              <w:rPr>
                <w:rFonts w:ascii="仿宋" w:hAnsi="仿宋" w:eastAsia="仿宋"/>
                <w:b/>
                <w:bCs/>
                <w:sz w:val="18"/>
                <w:szCs w:val="18"/>
              </w:rPr>
            </w:pPr>
          </w:p>
        </w:tc>
        <w:tc>
          <w:tcPr>
            <w:tcW w:w="2232" w:type="dxa"/>
            <w:vMerge w:val="continue"/>
            <w:vAlign w:val="center"/>
          </w:tcPr>
          <w:p>
            <w:pPr>
              <w:jc w:val="center"/>
              <w:rPr>
                <w:rFonts w:ascii="仿宋" w:hAnsi="仿宋" w:eastAsia="仿宋"/>
                <w:sz w:val="18"/>
                <w:szCs w:val="18"/>
              </w:rPr>
            </w:pPr>
          </w:p>
        </w:tc>
        <w:tc>
          <w:tcPr>
            <w:tcW w:w="1042" w:type="dxa"/>
            <w:vMerge w:val="continue"/>
            <w:vAlign w:val="center"/>
          </w:tcPr>
          <w:p>
            <w:pPr>
              <w:jc w:val="center"/>
              <w:rPr>
                <w:rFonts w:ascii="仿宋" w:hAnsi="仿宋" w:eastAsia="仿宋"/>
                <w:sz w:val="18"/>
                <w:szCs w:val="18"/>
              </w:rPr>
            </w:pPr>
          </w:p>
        </w:tc>
        <w:tc>
          <w:tcPr>
            <w:tcW w:w="2685" w:type="dxa"/>
            <w:vAlign w:val="center"/>
          </w:tcPr>
          <w:p>
            <w:pPr>
              <w:rPr>
                <w:rFonts w:ascii="仿宋" w:hAnsi="仿宋" w:eastAsia="仿宋"/>
                <w:sz w:val="18"/>
                <w:szCs w:val="18"/>
              </w:rPr>
            </w:pPr>
            <w:r>
              <w:rPr>
                <w:rFonts w:hint="eastAsia" w:ascii="仿宋" w:hAnsi="仿宋" w:eastAsia="仿宋"/>
                <w:sz w:val="18"/>
                <w:szCs w:val="18"/>
              </w:rPr>
              <w:t>2次</w:t>
            </w:r>
          </w:p>
        </w:tc>
        <w:tc>
          <w:tcPr>
            <w:tcW w:w="88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459" w:type="dxa"/>
            <w:vMerge w:val="continue"/>
            <w:vAlign w:val="center"/>
          </w:tcPr>
          <w:p>
            <w:pPr>
              <w:jc w:val="center"/>
              <w:rPr>
                <w:rFonts w:ascii="仿宋" w:hAnsi="仿宋" w:eastAsia="仿宋"/>
                <w:b/>
                <w:bCs/>
                <w:sz w:val="18"/>
                <w:szCs w:val="18"/>
              </w:rPr>
            </w:pPr>
          </w:p>
        </w:tc>
        <w:tc>
          <w:tcPr>
            <w:tcW w:w="1059" w:type="dxa"/>
            <w:vMerge w:val="continue"/>
            <w:vAlign w:val="center"/>
          </w:tcPr>
          <w:p>
            <w:pPr>
              <w:jc w:val="center"/>
              <w:rPr>
                <w:rFonts w:ascii="仿宋" w:hAnsi="仿宋" w:eastAsia="仿宋"/>
                <w:b/>
                <w:bCs/>
                <w:sz w:val="18"/>
                <w:szCs w:val="18"/>
              </w:rPr>
            </w:pPr>
          </w:p>
        </w:tc>
        <w:tc>
          <w:tcPr>
            <w:tcW w:w="2232" w:type="dxa"/>
            <w:vMerge w:val="continue"/>
            <w:vAlign w:val="center"/>
          </w:tcPr>
          <w:p>
            <w:pPr>
              <w:jc w:val="center"/>
              <w:rPr>
                <w:rFonts w:ascii="仿宋" w:hAnsi="仿宋" w:eastAsia="仿宋"/>
                <w:sz w:val="18"/>
                <w:szCs w:val="18"/>
              </w:rPr>
            </w:pPr>
          </w:p>
        </w:tc>
        <w:tc>
          <w:tcPr>
            <w:tcW w:w="1042" w:type="dxa"/>
            <w:vMerge w:val="continue"/>
            <w:vAlign w:val="center"/>
          </w:tcPr>
          <w:p>
            <w:pPr>
              <w:jc w:val="center"/>
              <w:rPr>
                <w:rFonts w:ascii="仿宋" w:hAnsi="仿宋" w:eastAsia="仿宋"/>
                <w:sz w:val="18"/>
                <w:szCs w:val="18"/>
              </w:rPr>
            </w:pPr>
          </w:p>
        </w:tc>
        <w:tc>
          <w:tcPr>
            <w:tcW w:w="2685" w:type="dxa"/>
            <w:vAlign w:val="center"/>
          </w:tcPr>
          <w:p>
            <w:pPr>
              <w:rPr>
                <w:rFonts w:ascii="仿宋" w:hAnsi="仿宋" w:eastAsia="仿宋"/>
                <w:sz w:val="18"/>
                <w:szCs w:val="18"/>
              </w:rPr>
            </w:pPr>
            <w:r>
              <w:rPr>
                <w:rFonts w:hint="eastAsia" w:ascii="仿宋" w:hAnsi="仿宋" w:eastAsia="仿宋"/>
                <w:sz w:val="18"/>
                <w:szCs w:val="18"/>
              </w:rPr>
              <w:t>1次</w:t>
            </w:r>
          </w:p>
        </w:tc>
        <w:tc>
          <w:tcPr>
            <w:tcW w:w="881"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459" w:type="dxa"/>
            <w:vMerge w:val="continue"/>
            <w:vAlign w:val="center"/>
          </w:tcPr>
          <w:p>
            <w:pPr>
              <w:jc w:val="center"/>
              <w:rPr>
                <w:rFonts w:ascii="仿宋" w:hAnsi="仿宋" w:eastAsia="仿宋"/>
                <w:b/>
                <w:bCs/>
                <w:sz w:val="18"/>
                <w:szCs w:val="18"/>
              </w:rPr>
            </w:pPr>
          </w:p>
        </w:tc>
        <w:tc>
          <w:tcPr>
            <w:tcW w:w="1059" w:type="dxa"/>
            <w:vMerge w:val="continue"/>
            <w:vAlign w:val="center"/>
          </w:tcPr>
          <w:p>
            <w:pPr>
              <w:jc w:val="center"/>
              <w:rPr>
                <w:rFonts w:ascii="仿宋" w:hAnsi="仿宋" w:eastAsia="仿宋"/>
                <w:b/>
                <w:bCs/>
                <w:sz w:val="18"/>
                <w:szCs w:val="18"/>
              </w:rPr>
            </w:pPr>
          </w:p>
        </w:tc>
        <w:tc>
          <w:tcPr>
            <w:tcW w:w="2232" w:type="dxa"/>
            <w:vMerge w:val="restart"/>
            <w:vAlign w:val="center"/>
          </w:tcPr>
          <w:p>
            <w:pPr>
              <w:jc w:val="center"/>
              <w:rPr>
                <w:rFonts w:ascii="仿宋" w:hAnsi="仿宋" w:eastAsia="仿宋"/>
                <w:sz w:val="18"/>
                <w:szCs w:val="18"/>
              </w:rPr>
            </w:pPr>
            <w:r>
              <w:rPr>
                <w:rFonts w:hint="eastAsia" w:ascii="仿宋" w:hAnsi="仿宋" w:eastAsia="仿宋"/>
                <w:sz w:val="18"/>
                <w:szCs w:val="18"/>
              </w:rPr>
              <w:t>违规单位</w:t>
            </w:r>
            <w:r>
              <w:rPr>
                <w:rFonts w:ascii="仿宋" w:hAnsi="仿宋" w:eastAsia="仿宋"/>
                <w:sz w:val="18"/>
                <w:szCs w:val="18"/>
              </w:rPr>
              <w:t>所在位置</w:t>
            </w:r>
          </w:p>
        </w:tc>
        <w:tc>
          <w:tcPr>
            <w:tcW w:w="1042" w:type="dxa"/>
            <w:vMerge w:val="restart"/>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c>
          <w:tcPr>
            <w:tcW w:w="2685"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一类功能区/饮用水水源保护区</w:t>
            </w:r>
          </w:p>
        </w:tc>
        <w:tc>
          <w:tcPr>
            <w:tcW w:w="881"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459" w:type="dxa"/>
            <w:vMerge w:val="continue"/>
            <w:vAlign w:val="center"/>
          </w:tcPr>
          <w:p>
            <w:pPr>
              <w:jc w:val="center"/>
              <w:rPr>
                <w:rFonts w:ascii="仿宋" w:hAnsi="仿宋" w:eastAsia="仿宋"/>
                <w:b/>
                <w:bCs/>
                <w:sz w:val="18"/>
                <w:szCs w:val="18"/>
              </w:rPr>
            </w:pPr>
          </w:p>
        </w:tc>
        <w:tc>
          <w:tcPr>
            <w:tcW w:w="1059" w:type="dxa"/>
            <w:vMerge w:val="continue"/>
            <w:vAlign w:val="center"/>
          </w:tcPr>
          <w:p>
            <w:pPr>
              <w:jc w:val="center"/>
              <w:rPr>
                <w:rFonts w:ascii="仿宋" w:hAnsi="仿宋" w:eastAsia="仿宋"/>
                <w:b/>
                <w:bCs/>
                <w:sz w:val="18"/>
                <w:szCs w:val="18"/>
              </w:rPr>
            </w:pPr>
          </w:p>
        </w:tc>
        <w:tc>
          <w:tcPr>
            <w:tcW w:w="2232" w:type="dxa"/>
            <w:vMerge w:val="continue"/>
            <w:vAlign w:val="center"/>
          </w:tcPr>
          <w:p>
            <w:pPr>
              <w:jc w:val="center"/>
              <w:rPr>
                <w:rFonts w:ascii="仿宋" w:hAnsi="仿宋" w:eastAsia="仿宋"/>
                <w:sz w:val="18"/>
                <w:szCs w:val="18"/>
              </w:rPr>
            </w:pPr>
          </w:p>
        </w:tc>
        <w:tc>
          <w:tcPr>
            <w:tcW w:w="1042" w:type="dxa"/>
            <w:vMerge w:val="continue"/>
            <w:vAlign w:val="center"/>
          </w:tcPr>
          <w:p>
            <w:pPr>
              <w:jc w:val="center"/>
              <w:rPr>
                <w:rFonts w:ascii="仿宋" w:hAnsi="仿宋" w:eastAsia="仿宋"/>
                <w:sz w:val="18"/>
                <w:szCs w:val="18"/>
              </w:rPr>
            </w:pPr>
          </w:p>
        </w:tc>
        <w:tc>
          <w:tcPr>
            <w:tcW w:w="2685"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无/I、Ⅱ类水体</w:t>
            </w:r>
          </w:p>
        </w:tc>
        <w:tc>
          <w:tcPr>
            <w:tcW w:w="881"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459" w:type="dxa"/>
            <w:vMerge w:val="continue"/>
            <w:vAlign w:val="center"/>
          </w:tcPr>
          <w:p>
            <w:pPr>
              <w:jc w:val="center"/>
              <w:rPr>
                <w:rFonts w:ascii="仿宋" w:hAnsi="仿宋" w:eastAsia="仿宋"/>
                <w:b/>
                <w:bCs/>
                <w:sz w:val="18"/>
                <w:szCs w:val="18"/>
              </w:rPr>
            </w:pPr>
          </w:p>
        </w:tc>
        <w:tc>
          <w:tcPr>
            <w:tcW w:w="1059" w:type="dxa"/>
            <w:vMerge w:val="continue"/>
            <w:vAlign w:val="center"/>
          </w:tcPr>
          <w:p>
            <w:pPr>
              <w:jc w:val="center"/>
              <w:rPr>
                <w:rFonts w:ascii="仿宋" w:hAnsi="仿宋" w:eastAsia="仿宋"/>
                <w:b/>
                <w:bCs/>
                <w:sz w:val="18"/>
                <w:szCs w:val="18"/>
              </w:rPr>
            </w:pPr>
          </w:p>
        </w:tc>
        <w:tc>
          <w:tcPr>
            <w:tcW w:w="2232" w:type="dxa"/>
            <w:vMerge w:val="continue"/>
            <w:vAlign w:val="center"/>
          </w:tcPr>
          <w:p>
            <w:pPr>
              <w:jc w:val="center"/>
              <w:rPr>
                <w:rFonts w:ascii="仿宋" w:hAnsi="仿宋" w:eastAsia="仿宋"/>
                <w:sz w:val="18"/>
                <w:szCs w:val="18"/>
              </w:rPr>
            </w:pPr>
          </w:p>
        </w:tc>
        <w:tc>
          <w:tcPr>
            <w:tcW w:w="1042" w:type="dxa"/>
            <w:vMerge w:val="continue"/>
            <w:vAlign w:val="center"/>
          </w:tcPr>
          <w:p>
            <w:pPr>
              <w:jc w:val="center"/>
              <w:rPr>
                <w:rFonts w:ascii="仿宋" w:hAnsi="仿宋" w:eastAsia="仿宋"/>
                <w:sz w:val="18"/>
                <w:szCs w:val="18"/>
              </w:rPr>
            </w:pPr>
          </w:p>
        </w:tc>
        <w:tc>
          <w:tcPr>
            <w:tcW w:w="2685"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二类功能区（居民区、商业交通居民混合区、文化区）/Ⅲ类水体</w:t>
            </w:r>
          </w:p>
        </w:tc>
        <w:tc>
          <w:tcPr>
            <w:tcW w:w="881"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459" w:type="dxa"/>
            <w:vMerge w:val="continue"/>
            <w:vAlign w:val="center"/>
          </w:tcPr>
          <w:p>
            <w:pPr>
              <w:jc w:val="center"/>
              <w:rPr>
                <w:rFonts w:ascii="仿宋" w:hAnsi="仿宋" w:eastAsia="仿宋"/>
                <w:b/>
                <w:bCs/>
                <w:sz w:val="18"/>
                <w:szCs w:val="18"/>
              </w:rPr>
            </w:pPr>
          </w:p>
        </w:tc>
        <w:tc>
          <w:tcPr>
            <w:tcW w:w="1059" w:type="dxa"/>
            <w:vMerge w:val="continue"/>
            <w:vAlign w:val="center"/>
          </w:tcPr>
          <w:p>
            <w:pPr>
              <w:jc w:val="center"/>
              <w:rPr>
                <w:rFonts w:ascii="仿宋" w:hAnsi="仿宋" w:eastAsia="仿宋"/>
                <w:b/>
                <w:bCs/>
                <w:sz w:val="18"/>
                <w:szCs w:val="18"/>
              </w:rPr>
            </w:pPr>
          </w:p>
        </w:tc>
        <w:tc>
          <w:tcPr>
            <w:tcW w:w="2232" w:type="dxa"/>
            <w:vMerge w:val="continue"/>
            <w:vAlign w:val="center"/>
          </w:tcPr>
          <w:p>
            <w:pPr>
              <w:jc w:val="center"/>
              <w:rPr>
                <w:rFonts w:ascii="仿宋" w:hAnsi="仿宋" w:eastAsia="仿宋"/>
                <w:sz w:val="18"/>
                <w:szCs w:val="18"/>
              </w:rPr>
            </w:pPr>
          </w:p>
        </w:tc>
        <w:tc>
          <w:tcPr>
            <w:tcW w:w="1042" w:type="dxa"/>
            <w:vMerge w:val="continue"/>
            <w:vAlign w:val="center"/>
          </w:tcPr>
          <w:p>
            <w:pPr>
              <w:jc w:val="center"/>
              <w:rPr>
                <w:rFonts w:ascii="仿宋" w:hAnsi="仿宋" w:eastAsia="仿宋"/>
                <w:sz w:val="18"/>
                <w:szCs w:val="18"/>
              </w:rPr>
            </w:pPr>
          </w:p>
        </w:tc>
        <w:tc>
          <w:tcPr>
            <w:tcW w:w="2685"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无/Ⅳ类水体</w:t>
            </w:r>
          </w:p>
        </w:tc>
        <w:tc>
          <w:tcPr>
            <w:tcW w:w="88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459" w:type="dxa"/>
            <w:vMerge w:val="continue"/>
            <w:vAlign w:val="center"/>
          </w:tcPr>
          <w:p>
            <w:pPr>
              <w:jc w:val="center"/>
              <w:rPr>
                <w:rFonts w:ascii="仿宋" w:hAnsi="仿宋" w:eastAsia="仿宋"/>
                <w:b/>
                <w:bCs/>
                <w:sz w:val="18"/>
                <w:szCs w:val="18"/>
              </w:rPr>
            </w:pPr>
          </w:p>
        </w:tc>
        <w:tc>
          <w:tcPr>
            <w:tcW w:w="1059" w:type="dxa"/>
            <w:vMerge w:val="continue"/>
            <w:vAlign w:val="center"/>
          </w:tcPr>
          <w:p>
            <w:pPr>
              <w:jc w:val="center"/>
              <w:rPr>
                <w:rFonts w:ascii="仿宋" w:hAnsi="仿宋" w:eastAsia="仿宋"/>
                <w:b/>
                <w:bCs/>
                <w:sz w:val="18"/>
                <w:szCs w:val="18"/>
              </w:rPr>
            </w:pPr>
          </w:p>
        </w:tc>
        <w:tc>
          <w:tcPr>
            <w:tcW w:w="2232" w:type="dxa"/>
            <w:vMerge w:val="continue"/>
            <w:vAlign w:val="center"/>
          </w:tcPr>
          <w:p>
            <w:pPr>
              <w:jc w:val="center"/>
              <w:rPr>
                <w:rFonts w:ascii="仿宋" w:hAnsi="仿宋" w:eastAsia="仿宋"/>
                <w:sz w:val="18"/>
                <w:szCs w:val="18"/>
              </w:rPr>
            </w:pPr>
          </w:p>
        </w:tc>
        <w:tc>
          <w:tcPr>
            <w:tcW w:w="1042" w:type="dxa"/>
            <w:vMerge w:val="continue"/>
            <w:vAlign w:val="center"/>
          </w:tcPr>
          <w:p>
            <w:pPr>
              <w:jc w:val="center"/>
              <w:rPr>
                <w:rFonts w:ascii="仿宋" w:hAnsi="仿宋" w:eastAsia="仿宋"/>
                <w:sz w:val="18"/>
                <w:szCs w:val="18"/>
              </w:rPr>
            </w:pPr>
          </w:p>
        </w:tc>
        <w:tc>
          <w:tcPr>
            <w:tcW w:w="2685"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二类功能区（工业园和农村地区）/V类水体或污水集中处理设施</w:t>
            </w:r>
          </w:p>
        </w:tc>
        <w:tc>
          <w:tcPr>
            <w:tcW w:w="88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459"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59"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32"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42"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685" w:type="dxa"/>
            <w:vAlign w:val="center"/>
          </w:tcPr>
          <w:p>
            <w:pPr>
              <w:rPr>
                <w:rFonts w:ascii="仿宋" w:hAnsi="仿宋" w:eastAsia="仿宋"/>
                <w:sz w:val="18"/>
                <w:szCs w:val="18"/>
              </w:rPr>
            </w:pPr>
            <w:r>
              <w:rPr>
                <w:rFonts w:hint="eastAsia" w:ascii="仿宋" w:hAnsi="仿宋" w:eastAsia="仿宋"/>
                <w:sz w:val="18"/>
                <w:szCs w:val="18"/>
              </w:rPr>
              <w:t>拒不改正</w:t>
            </w:r>
          </w:p>
        </w:tc>
        <w:tc>
          <w:tcPr>
            <w:tcW w:w="881"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459" w:type="dxa"/>
            <w:vMerge w:val="continue"/>
            <w:vAlign w:val="center"/>
          </w:tcPr>
          <w:p>
            <w:pPr>
              <w:jc w:val="center"/>
              <w:rPr>
                <w:rFonts w:ascii="仿宋" w:hAnsi="仿宋" w:eastAsia="仿宋"/>
                <w:b/>
                <w:bCs/>
                <w:sz w:val="18"/>
                <w:szCs w:val="18"/>
              </w:rPr>
            </w:pPr>
          </w:p>
        </w:tc>
        <w:tc>
          <w:tcPr>
            <w:tcW w:w="1059" w:type="dxa"/>
            <w:vMerge w:val="continue"/>
            <w:vAlign w:val="center"/>
          </w:tcPr>
          <w:p>
            <w:pPr>
              <w:jc w:val="center"/>
              <w:rPr>
                <w:rFonts w:ascii="仿宋" w:hAnsi="仿宋" w:eastAsia="仿宋"/>
                <w:b/>
                <w:bCs/>
                <w:sz w:val="18"/>
                <w:szCs w:val="18"/>
              </w:rPr>
            </w:pPr>
          </w:p>
        </w:tc>
        <w:tc>
          <w:tcPr>
            <w:tcW w:w="2232" w:type="dxa"/>
            <w:vMerge w:val="continue"/>
            <w:vAlign w:val="center"/>
          </w:tcPr>
          <w:p>
            <w:pPr>
              <w:jc w:val="center"/>
              <w:rPr>
                <w:rFonts w:ascii="仿宋" w:hAnsi="仿宋" w:eastAsia="仿宋"/>
                <w:sz w:val="18"/>
                <w:szCs w:val="18"/>
              </w:rPr>
            </w:pPr>
          </w:p>
        </w:tc>
        <w:tc>
          <w:tcPr>
            <w:tcW w:w="1042" w:type="dxa"/>
            <w:vMerge w:val="continue"/>
            <w:vAlign w:val="center"/>
          </w:tcPr>
          <w:p>
            <w:pPr>
              <w:jc w:val="center"/>
              <w:rPr>
                <w:rFonts w:ascii="仿宋" w:hAnsi="仿宋" w:eastAsia="仿宋"/>
                <w:sz w:val="18"/>
                <w:szCs w:val="18"/>
              </w:rPr>
            </w:pPr>
          </w:p>
        </w:tc>
        <w:tc>
          <w:tcPr>
            <w:tcW w:w="2685"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81"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 w:hRule="atLeast"/>
          <w:jc w:val="center"/>
        </w:trPr>
        <w:tc>
          <w:tcPr>
            <w:tcW w:w="459" w:type="dxa"/>
            <w:vMerge w:val="continue"/>
            <w:vAlign w:val="center"/>
          </w:tcPr>
          <w:p>
            <w:pPr>
              <w:jc w:val="center"/>
              <w:rPr>
                <w:rFonts w:ascii="仿宋" w:hAnsi="仿宋" w:eastAsia="仿宋"/>
                <w:b/>
                <w:bCs/>
                <w:sz w:val="18"/>
                <w:szCs w:val="18"/>
              </w:rPr>
            </w:pPr>
          </w:p>
        </w:tc>
        <w:tc>
          <w:tcPr>
            <w:tcW w:w="1059" w:type="dxa"/>
            <w:vMerge w:val="continue"/>
            <w:vAlign w:val="center"/>
          </w:tcPr>
          <w:p>
            <w:pPr>
              <w:jc w:val="center"/>
              <w:rPr>
                <w:rFonts w:ascii="仿宋" w:hAnsi="仿宋" w:eastAsia="仿宋"/>
                <w:b/>
                <w:bCs/>
                <w:sz w:val="18"/>
                <w:szCs w:val="18"/>
              </w:rPr>
            </w:pPr>
          </w:p>
        </w:tc>
        <w:tc>
          <w:tcPr>
            <w:tcW w:w="2232" w:type="dxa"/>
            <w:vMerge w:val="continue"/>
            <w:vAlign w:val="center"/>
          </w:tcPr>
          <w:p>
            <w:pPr>
              <w:jc w:val="center"/>
              <w:rPr>
                <w:rFonts w:ascii="仿宋" w:hAnsi="仿宋" w:eastAsia="仿宋"/>
                <w:sz w:val="18"/>
                <w:szCs w:val="18"/>
              </w:rPr>
            </w:pPr>
          </w:p>
        </w:tc>
        <w:tc>
          <w:tcPr>
            <w:tcW w:w="1042" w:type="dxa"/>
            <w:vMerge w:val="continue"/>
            <w:vAlign w:val="center"/>
          </w:tcPr>
          <w:p>
            <w:pPr>
              <w:jc w:val="center"/>
              <w:rPr>
                <w:rFonts w:ascii="仿宋" w:hAnsi="仿宋" w:eastAsia="仿宋"/>
                <w:sz w:val="18"/>
                <w:szCs w:val="18"/>
              </w:rPr>
            </w:pPr>
          </w:p>
        </w:tc>
        <w:tc>
          <w:tcPr>
            <w:tcW w:w="2685"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81"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jc w:val="center"/>
        </w:trPr>
        <w:tc>
          <w:tcPr>
            <w:tcW w:w="459"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59"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32"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42"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685"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8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459" w:type="dxa"/>
            <w:vMerge w:val="continue"/>
            <w:vAlign w:val="center"/>
          </w:tcPr>
          <w:p>
            <w:pPr>
              <w:jc w:val="center"/>
              <w:rPr>
                <w:rFonts w:ascii="仿宋" w:hAnsi="仿宋" w:eastAsia="仿宋"/>
                <w:b/>
                <w:bCs/>
                <w:sz w:val="18"/>
                <w:szCs w:val="18"/>
              </w:rPr>
            </w:pPr>
          </w:p>
        </w:tc>
        <w:tc>
          <w:tcPr>
            <w:tcW w:w="1059" w:type="dxa"/>
            <w:vMerge w:val="continue"/>
            <w:vAlign w:val="center"/>
          </w:tcPr>
          <w:p>
            <w:pPr>
              <w:jc w:val="center"/>
              <w:rPr>
                <w:rFonts w:ascii="仿宋" w:hAnsi="仿宋" w:eastAsia="仿宋"/>
                <w:b/>
                <w:sz w:val="18"/>
                <w:szCs w:val="18"/>
              </w:rPr>
            </w:pPr>
          </w:p>
        </w:tc>
        <w:tc>
          <w:tcPr>
            <w:tcW w:w="2232" w:type="dxa"/>
            <w:vMerge w:val="continue"/>
            <w:vAlign w:val="center"/>
          </w:tcPr>
          <w:p>
            <w:pPr>
              <w:jc w:val="center"/>
              <w:rPr>
                <w:rFonts w:ascii="仿宋" w:hAnsi="仿宋" w:eastAsia="仿宋"/>
                <w:sz w:val="18"/>
                <w:szCs w:val="18"/>
              </w:rPr>
            </w:pPr>
          </w:p>
        </w:tc>
        <w:tc>
          <w:tcPr>
            <w:tcW w:w="1042" w:type="dxa"/>
            <w:vMerge w:val="continue"/>
            <w:vAlign w:val="center"/>
          </w:tcPr>
          <w:p>
            <w:pPr>
              <w:jc w:val="center"/>
              <w:rPr>
                <w:rFonts w:ascii="仿宋" w:hAnsi="仿宋" w:eastAsia="仿宋"/>
                <w:sz w:val="18"/>
                <w:szCs w:val="18"/>
              </w:rPr>
            </w:pPr>
          </w:p>
        </w:tc>
        <w:tc>
          <w:tcPr>
            <w:tcW w:w="2685" w:type="dxa"/>
            <w:vAlign w:val="center"/>
          </w:tcPr>
          <w:p>
            <w:pPr>
              <w:rPr>
                <w:rFonts w:ascii="仿宋" w:hAnsi="仿宋" w:eastAsia="仿宋"/>
                <w:sz w:val="18"/>
                <w:szCs w:val="18"/>
              </w:rPr>
            </w:pPr>
            <w:r>
              <w:rPr>
                <w:rFonts w:hint="eastAsia" w:ascii="仿宋" w:hAnsi="仿宋" w:eastAsia="仿宋"/>
                <w:sz w:val="18"/>
                <w:szCs w:val="18"/>
              </w:rPr>
              <w:t>配合调查</w:t>
            </w:r>
          </w:p>
        </w:tc>
        <w:tc>
          <w:tcPr>
            <w:tcW w:w="881"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459"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59"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32"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042"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685"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81"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459" w:type="dxa"/>
            <w:vMerge w:val="continue"/>
            <w:vAlign w:val="center"/>
          </w:tcPr>
          <w:p>
            <w:pPr>
              <w:rPr>
                <w:rFonts w:ascii="仿宋" w:hAnsi="仿宋" w:eastAsia="仿宋"/>
                <w:b/>
                <w:bCs/>
                <w:sz w:val="18"/>
                <w:szCs w:val="18"/>
              </w:rPr>
            </w:pPr>
          </w:p>
        </w:tc>
        <w:tc>
          <w:tcPr>
            <w:tcW w:w="1059" w:type="dxa"/>
            <w:vMerge w:val="continue"/>
          </w:tcPr>
          <w:p>
            <w:pPr>
              <w:rPr>
                <w:rFonts w:ascii="仿宋" w:hAnsi="仿宋" w:eastAsia="仿宋"/>
                <w:b/>
                <w:bCs/>
                <w:sz w:val="18"/>
                <w:szCs w:val="18"/>
              </w:rPr>
            </w:pPr>
          </w:p>
        </w:tc>
        <w:tc>
          <w:tcPr>
            <w:tcW w:w="2232" w:type="dxa"/>
            <w:vMerge w:val="continue"/>
          </w:tcPr>
          <w:p>
            <w:pPr>
              <w:rPr>
                <w:rFonts w:ascii="仿宋" w:hAnsi="仿宋" w:eastAsia="仿宋"/>
                <w:sz w:val="18"/>
                <w:szCs w:val="18"/>
              </w:rPr>
            </w:pPr>
          </w:p>
        </w:tc>
        <w:tc>
          <w:tcPr>
            <w:tcW w:w="1042" w:type="dxa"/>
            <w:vMerge w:val="continue"/>
          </w:tcPr>
          <w:p>
            <w:pPr>
              <w:rPr>
                <w:rFonts w:ascii="仿宋" w:hAnsi="仿宋" w:eastAsia="仿宋"/>
                <w:sz w:val="18"/>
                <w:szCs w:val="18"/>
              </w:rPr>
            </w:pPr>
          </w:p>
        </w:tc>
        <w:tc>
          <w:tcPr>
            <w:tcW w:w="2685" w:type="dxa"/>
            <w:vAlign w:val="center"/>
          </w:tcPr>
          <w:p>
            <w:pPr>
              <w:rPr>
                <w:rFonts w:ascii="仿宋" w:hAnsi="仿宋" w:eastAsia="仿宋"/>
                <w:sz w:val="18"/>
                <w:szCs w:val="18"/>
              </w:rPr>
            </w:pPr>
            <w:r>
              <w:rPr>
                <w:rFonts w:ascii="仿宋" w:hAnsi="仿宋" w:eastAsia="仿宋"/>
                <w:sz w:val="18"/>
                <w:szCs w:val="18"/>
              </w:rPr>
              <w:t>严重（4级）</w:t>
            </w:r>
          </w:p>
        </w:tc>
        <w:tc>
          <w:tcPr>
            <w:tcW w:w="881"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459" w:type="dxa"/>
            <w:vMerge w:val="continue"/>
            <w:vAlign w:val="center"/>
          </w:tcPr>
          <w:p>
            <w:pPr>
              <w:rPr>
                <w:rFonts w:ascii="仿宋" w:hAnsi="仿宋" w:eastAsia="仿宋"/>
                <w:b/>
                <w:bCs/>
                <w:sz w:val="18"/>
                <w:szCs w:val="18"/>
              </w:rPr>
            </w:pPr>
          </w:p>
        </w:tc>
        <w:tc>
          <w:tcPr>
            <w:tcW w:w="1059" w:type="dxa"/>
            <w:vMerge w:val="continue"/>
          </w:tcPr>
          <w:p>
            <w:pPr>
              <w:rPr>
                <w:rFonts w:ascii="仿宋" w:hAnsi="仿宋" w:eastAsia="仿宋"/>
                <w:b/>
                <w:bCs/>
                <w:sz w:val="18"/>
                <w:szCs w:val="18"/>
              </w:rPr>
            </w:pPr>
          </w:p>
        </w:tc>
        <w:tc>
          <w:tcPr>
            <w:tcW w:w="2232" w:type="dxa"/>
            <w:vMerge w:val="continue"/>
          </w:tcPr>
          <w:p>
            <w:pPr>
              <w:rPr>
                <w:rFonts w:ascii="仿宋" w:hAnsi="仿宋" w:eastAsia="仿宋"/>
                <w:sz w:val="18"/>
                <w:szCs w:val="18"/>
              </w:rPr>
            </w:pPr>
          </w:p>
        </w:tc>
        <w:tc>
          <w:tcPr>
            <w:tcW w:w="1042" w:type="dxa"/>
            <w:vMerge w:val="continue"/>
          </w:tcPr>
          <w:p>
            <w:pPr>
              <w:rPr>
                <w:rFonts w:ascii="仿宋" w:hAnsi="仿宋" w:eastAsia="仿宋"/>
                <w:sz w:val="18"/>
                <w:szCs w:val="18"/>
              </w:rPr>
            </w:pPr>
          </w:p>
        </w:tc>
        <w:tc>
          <w:tcPr>
            <w:tcW w:w="2685" w:type="dxa"/>
            <w:vAlign w:val="center"/>
          </w:tcPr>
          <w:p>
            <w:pPr>
              <w:rPr>
                <w:rFonts w:ascii="仿宋" w:hAnsi="仿宋" w:eastAsia="仿宋"/>
                <w:sz w:val="18"/>
                <w:szCs w:val="18"/>
              </w:rPr>
            </w:pPr>
            <w:r>
              <w:rPr>
                <w:rFonts w:ascii="仿宋" w:hAnsi="仿宋" w:eastAsia="仿宋"/>
                <w:sz w:val="18"/>
                <w:szCs w:val="18"/>
              </w:rPr>
              <w:t>较重（3级）</w:t>
            </w:r>
          </w:p>
        </w:tc>
        <w:tc>
          <w:tcPr>
            <w:tcW w:w="88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459" w:type="dxa"/>
            <w:vMerge w:val="continue"/>
            <w:vAlign w:val="center"/>
          </w:tcPr>
          <w:p>
            <w:pPr>
              <w:rPr>
                <w:rFonts w:ascii="仿宋" w:hAnsi="仿宋" w:eastAsia="仿宋"/>
                <w:bCs/>
                <w:sz w:val="18"/>
                <w:szCs w:val="18"/>
              </w:rPr>
            </w:pPr>
          </w:p>
        </w:tc>
        <w:tc>
          <w:tcPr>
            <w:tcW w:w="1059" w:type="dxa"/>
            <w:vMerge w:val="continue"/>
          </w:tcPr>
          <w:p>
            <w:pPr>
              <w:rPr>
                <w:rFonts w:ascii="仿宋" w:hAnsi="仿宋" w:eastAsia="仿宋"/>
                <w:bCs/>
                <w:sz w:val="18"/>
                <w:szCs w:val="18"/>
              </w:rPr>
            </w:pPr>
          </w:p>
        </w:tc>
        <w:tc>
          <w:tcPr>
            <w:tcW w:w="2232" w:type="dxa"/>
            <w:vMerge w:val="continue"/>
          </w:tcPr>
          <w:p>
            <w:pPr>
              <w:rPr>
                <w:rFonts w:ascii="仿宋" w:hAnsi="仿宋" w:eastAsia="仿宋"/>
                <w:sz w:val="18"/>
                <w:szCs w:val="18"/>
              </w:rPr>
            </w:pPr>
          </w:p>
        </w:tc>
        <w:tc>
          <w:tcPr>
            <w:tcW w:w="1042" w:type="dxa"/>
            <w:vMerge w:val="continue"/>
          </w:tcPr>
          <w:p>
            <w:pPr>
              <w:rPr>
                <w:rFonts w:ascii="仿宋" w:hAnsi="仿宋" w:eastAsia="仿宋"/>
                <w:sz w:val="18"/>
                <w:szCs w:val="18"/>
              </w:rPr>
            </w:pPr>
          </w:p>
        </w:tc>
        <w:tc>
          <w:tcPr>
            <w:tcW w:w="2685" w:type="dxa"/>
            <w:vAlign w:val="center"/>
          </w:tcPr>
          <w:p>
            <w:pPr>
              <w:rPr>
                <w:rFonts w:ascii="仿宋" w:hAnsi="仿宋" w:eastAsia="仿宋"/>
                <w:sz w:val="18"/>
                <w:szCs w:val="18"/>
              </w:rPr>
            </w:pPr>
            <w:r>
              <w:rPr>
                <w:rFonts w:ascii="仿宋" w:hAnsi="仿宋" w:eastAsia="仿宋"/>
                <w:sz w:val="18"/>
                <w:szCs w:val="18"/>
              </w:rPr>
              <w:t>一般（2级）</w:t>
            </w:r>
          </w:p>
        </w:tc>
        <w:tc>
          <w:tcPr>
            <w:tcW w:w="88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459" w:type="dxa"/>
            <w:vMerge w:val="continue"/>
            <w:vAlign w:val="center"/>
          </w:tcPr>
          <w:p>
            <w:pPr>
              <w:rPr>
                <w:rFonts w:ascii="仿宋" w:hAnsi="仿宋" w:eastAsia="仿宋"/>
                <w:bCs/>
                <w:sz w:val="18"/>
                <w:szCs w:val="18"/>
              </w:rPr>
            </w:pPr>
          </w:p>
        </w:tc>
        <w:tc>
          <w:tcPr>
            <w:tcW w:w="1059" w:type="dxa"/>
            <w:vMerge w:val="continue"/>
          </w:tcPr>
          <w:p>
            <w:pPr>
              <w:rPr>
                <w:rFonts w:ascii="仿宋" w:hAnsi="仿宋" w:eastAsia="仿宋"/>
                <w:bCs/>
                <w:sz w:val="18"/>
                <w:szCs w:val="18"/>
              </w:rPr>
            </w:pPr>
          </w:p>
        </w:tc>
        <w:tc>
          <w:tcPr>
            <w:tcW w:w="2232" w:type="dxa"/>
            <w:vMerge w:val="continue"/>
          </w:tcPr>
          <w:p>
            <w:pPr>
              <w:rPr>
                <w:rFonts w:ascii="仿宋" w:hAnsi="仿宋" w:eastAsia="仿宋"/>
                <w:sz w:val="18"/>
                <w:szCs w:val="18"/>
              </w:rPr>
            </w:pPr>
          </w:p>
        </w:tc>
        <w:tc>
          <w:tcPr>
            <w:tcW w:w="1042" w:type="dxa"/>
            <w:vMerge w:val="continue"/>
          </w:tcPr>
          <w:p>
            <w:pPr>
              <w:rPr>
                <w:rFonts w:ascii="仿宋" w:hAnsi="仿宋" w:eastAsia="仿宋"/>
                <w:sz w:val="18"/>
                <w:szCs w:val="18"/>
              </w:rPr>
            </w:pPr>
          </w:p>
        </w:tc>
        <w:tc>
          <w:tcPr>
            <w:tcW w:w="2685"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81"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 w:hRule="atLeast"/>
          <w:jc w:val="center"/>
        </w:trPr>
        <w:tc>
          <w:tcPr>
            <w:tcW w:w="459" w:type="dxa"/>
            <w:vMerge w:val="continue"/>
            <w:vAlign w:val="center"/>
          </w:tcPr>
          <w:p>
            <w:pPr>
              <w:rPr>
                <w:rFonts w:ascii="仿宋" w:hAnsi="仿宋" w:eastAsia="仿宋"/>
                <w:bCs/>
                <w:sz w:val="18"/>
                <w:szCs w:val="18"/>
              </w:rPr>
            </w:pPr>
          </w:p>
        </w:tc>
        <w:tc>
          <w:tcPr>
            <w:tcW w:w="1059" w:type="dxa"/>
            <w:vMerge w:val="continue"/>
            <w:vAlign w:val="center"/>
          </w:tcPr>
          <w:p>
            <w:pPr>
              <w:rPr>
                <w:rFonts w:ascii="仿宋" w:hAnsi="仿宋" w:eastAsia="仿宋"/>
                <w:bCs/>
                <w:sz w:val="18"/>
                <w:szCs w:val="18"/>
              </w:rPr>
            </w:pPr>
          </w:p>
        </w:tc>
        <w:tc>
          <w:tcPr>
            <w:tcW w:w="2232" w:type="dxa"/>
            <w:vMerge w:val="continue"/>
            <w:vAlign w:val="center"/>
          </w:tcPr>
          <w:p>
            <w:pPr>
              <w:rPr>
                <w:rFonts w:ascii="仿宋" w:hAnsi="仿宋" w:eastAsia="仿宋"/>
                <w:sz w:val="18"/>
                <w:szCs w:val="18"/>
              </w:rPr>
            </w:pPr>
          </w:p>
        </w:tc>
        <w:tc>
          <w:tcPr>
            <w:tcW w:w="1042" w:type="dxa"/>
            <w:vMerge w:val="continue"/>
            <w:vAlign w:val="center"/>
          </w:tcPr>
          <w:p>
            <w:pPr>
              <w:rPr>
                <w:rFonts w:ascii="仿宋" w:hAnsi="仿宋" w:eastAsia="仿宋"/>
                <w:sz w:val="18"/>
                <w:szCs w:val="18"/>
              </w:rPr>
            </w:pPr>
          </w:p>
        </w:tc>
        <w:tc>
          <w:tcPr>
            <w:tcW w:w="2685" w:type="dxa"/>
            <w:vAlign w:val="center"/>
          </w:tcPr>
          <w:p>
            <w:pPr>
              <w:rPr>
                <w:rFonts w:ascii="仿宋" w:hAnsi="仿宋" w:eastAsia="仿宋"/>
                <w:sz w:val="18"/>
                <w:szCs w:val="18"/>
              </w:rPr>
            </w:pPr>
            <w:r>
              <w:rPr>
                <w:rFonts w:hint="eastAsia" w:ascii="仿宋" w:hAnsi="仿宋" w:eastAsia="仿宋"/>
                <w:sz w:val="18"/>
                <w:szCs w:val="18"/>
              </w:rPr>
              <w:t>无</w:t>
            </w:r>
          </w:p>
        </w:tc>
        <w:tc>
          <w:tcPr>
            <w:tcW w:w="881"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《中华人民共和国</w:t>
      </w:r>
      <w:r>
        <w:rPr>
          <w:rFonts w:ascii="仿宋" w:hAnsi="仿宋" w:eastAsia="仿宋"/>
          <w:sz w:val="18"/>
          <w:szCs w:val="18"/>
        </w:rPr>
        <w:t>土壤污染防治法</w:t>
      </w:r>
      <w:r>
        <w:rPr>
          <w:rFonts w:hint="eastAsia" w:ascii="仿宋" w:hAnsi="仿宋" w:eastAsia="仿宋"/>
          <w:sz w:val="18"/>
          <w:szCs w:val="18"/>
        </w:rPr>
        <w:t>》第八十</w:t>
      </w:r>
      <w:r>
        <w:rPr>
          <w:rFonts w:ascii="仿宋" w:hAnsi="仿宋" w:eastAsia="仿宋"/>
          <w:sz w:val="18"/>
          <w:szCs w:val="18"/>
        </w:rPr>
        <w:t>六</w:t>
      </w:r>
      <w:r>
        <w:rPr>
          <w:rFonts w:hint="eastAsia" w:ascii="仿宋" w:hAnsi="仿宋" w:eastAsia="仿宋"/>
          <w:sz w:val="18"/>
          <w:szCs w:val="18"/>
        </w:rPr>
        <w:t>条规定：“</w:t>
      </w:r>
      <w:r>
        <w:rPr>
          <w:rFonts w:ascii="仿宋" w:hAnsi="仿宋" w:eastAsia="仿宋"/>
          <w:sz w:val="18"/>
          <w:szCs w:val="18"/>
        </w:rPr>
        <w:t>有下列行为之一的，由地方人民政府生态环境主管部门或者其他负有土壤污染防治监督管理职责的部门责令改正，处以罚款；拒不改正的，责令停产整治：（一）土壤污染重点监管单位未制定、实施自行监测方案，或者未将监测数据报生态环境主管部门的；（二）土壤污染重点监管单位篡改、伪造监测数据的；（三）土壤污染重点监管单位未按年度报告有毒有害物质排放情况，或者未建立土壤污染隐患排查制度的；（四）拆除设施、设备或者建筑物、构筑物，企业事业单位未采取相应的土壤污染防治措施或者土壤污染重点监管单位未制定、实施土壤污染防治工作方案的；（五）尾矿库运营、管理单位未按照规定采取措施防止土壤污染的；（六）尾矿库运营、管理单位未按照规定进行土壤污染状况监测的；（七）建设和运行污水集中处理设施、固体废物处置设施，未依照法律法规和相关标准的要求采取措施防止土壤污染的。 有前款规定行为之一的，处二万元以上二十万元以下的罚款；有前款第二项、第四项、第五项、第七项规定行为之一，造成严重后果的，处二十万元以上二百万元以下的罚款。</w:t>
      </w:r>
      <w:r>
        <w:rPr>
          <w:rFonts w:hint="eastAsia" w:ascii="仿宋" w:hAnsi="仿宋" w:eastAsia="仿宋"/>
          <w:sz w:val="18"/>
          <w:szCs w:val="18"/>
        </w:rPr>
        <w:t>”</w:t>
      </w:r>
      <w:r>
        <w:rPr>
          <w:rFonts w:hint="eastAsia"/>
          <w:sz w:val="18"/>
          <w:szCs w:val="18"/>
        </w:rPr>
        <w:t xml:space="preserve"> </w:t>
      </w:r>
    </w:p>
    <w:p>
      <w:pPr>
        <w:rPr>
          <w:rFonts w:ascii="仿宋" w:hAnsi="仿宋" w:eastAsia="仿宋"/>
          <w:sz w:val="18"/>
          <w:szCs w:val="18"/>
        </w:rPr>
      </w:pPr>
      <w:r>
        <w:rPr>
          <w:rFonts w:hint="eastAsia" w:ascii="仿宋" w:hAnsi="仿宋" w:eastAsia="仿宋"/>
          <w:sz w:val="18"/>
          <w:szCs w:val="18"/>
        </w:rPr>
        <w:t xml:space="preserve">  </w:t>
      </w:r>
      <w:r>
        <w:rPr>
          <w:rFonts w:ascii="仿宋" w:hAnsi="仿宋" w:eastAsia="仿宋"/>
          <w:sz w:val="18"/>
          <w:szCs w:val="18"/>
        </w:rPr>
        <w:t xml:space="preserve"> 2</w:t>
      </w:r>
      <w:r>
        <w:rPr>
          <w:rFonts w:hint="eastAsia" w:ascii="仿宋" w:hAnsi="仿宋" w:eastAsia="仿宋"/>
          <w:sz w:val="18"/>
          <w:szCs w:val="18"/>
        </w:rPr>
        <w:t>、</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w:t>
      </w:r>
      <w:r>
        <w:rPr>
          <w:rFonts w:ascii="仿宋" w:hAnsi="仿宋" w:eastAsia="仿宋"/>
          <w:sz w:val="18"/>
          <w:szCs w:val="18"/>
        </w:rPr>
        <w:t>1）</w:t>
      </w:r>
      <w:r>
        <w:rPr>
          <w:rFonts w:hint="eastAsia" w:ascii="仿宋" w:hAnsi="仿宋" w:eastAsia="仿宋"/>
          <w:sz w:val="18"/>
          <w:szCs w:val="18"/>
        </w:rPr>
        <w:t>罚款金额</w:t>
      </w:r>
      <w:r>
        <w:rPr>
          <w:rFonts w:ascii="仿宋" w:hAnsi="仿宋" w:eastAsia="仿宋"/>
          <w:sz w:val="18"/>
          <w:szCs w:val="18"/>
        </w:rPr>
        <w:t>=百分值之和×最高法定罚款上限20万元。</w:t>
      </w:r>
      <w:r>
        <w:rPr>
          <w:rFonts w:hint="eastAsia" w:ascii="仿宋" w:hAnsi="仿宋" w:eastAsia="仿宋"/>
          <w:sz w:val="18"/>
          <w:szCs w:val="18"/>
        </w:rPr>
        <w:t>本项</w:t>
      </w:r>
      <w:r>
        <w:rPr>
          <w:rFonts w:ascii="仿宋" w:hAnsi="仿宋" w:eastAsia="仿宋"/>
          <w:sz w:val="18"/>
          <w:szCs w:val="18"/>
        </w:rPr>
        <w:t>适用于第八十六条第一款</w:t>
      </w:r>
      <w:r>
        <w:rPr>
          <w:rFonts w:hint="eastAsia" w:ascii="仿宋" w:hAnsi="仿宋" w:eastAsia="仿宋"/>
          <w:sz w:val="18"/>
          <w:szCs w:val="18"/>
        </w:rPr>
        <w:t>规定</w:t>
      </w:r>
      <w:r>
        <w:rPr>
          <w:rFonts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（2）罚款金额</w:t>
      </w:r>
      <w:r>
        <w:rPr>
          <w:rFonts w:ascii="仿宋" w:hAnsi="仿宋" w:eastAsia="仿宋"/>
          <w:sz w:val="18"/>
          <w:szCs w:val="18"/>
        </w:rPr>
        <w:t>=百分值之和×最高法定罚款上限200万元。</w:t>
      </w:r>
      <w:r>
        <w:rPr>
          <w:rFonts w:hint="eastAsia" w:ascii="仿宋" w:hAnsi="仿宋" w:eastAsia="仿宋"/>
          <w:sz w:val="18"/>
          <w:szCs w:val="18"/>
        </w:rPr>
        <w:t>本项适用于第八</w:t>
      </w:r>
      <w:r>
        <w:rPr>
          <w:rFonts w:ascii="仿宋" w:hAnsi="仿宋" w:eastAsia="仿宋"/>
          <w:sz w:val="18"/>
          <w:szCs w:val="18"/>
        </w:rPr>
        <w:t>十六条第二款</w:t>
      </w:r>
      <w:r>
        <w:rPr>
          <w:rFonts w:hint="eastAsia" w:ascii="仿宋" w:hAnsi="仿宋" w:eastAsia="仿宋"/>
          <w:sz w:val="18"/>
          <w:szCs w:val="18"/>
        </w:rPr>
        <w:t>规定</w:t>
      </w:r>
      <w:r>
        <w:rPr>
          <w:rFonts w:ascii="仿宋" w:hAnsi="仿宋" w:eastAsia="仿宋"/>
          <w:sz w:val="18"/>
          <w:szCs w:val="18"/>
        </w:rPr>
        <w:t>。</w:t>
      </w:r>
    </w:p>
    <w:p>
      <w:pPr>
        <w:ind w:firstLine="420"/>
        <w:rPr>
          <w:rFonts w:ascii="仿宋" w:hAnsi="仿宋" w:eastAsia="仿宋"/>
        </w:rPr>
      </w:pPr>
    </w:p>
    <w:p>
      <w:pPr>
        <w:ind w:firstLine="420"/>
        <w:rPr>
          <w:rFonts w:ascii="仿宋" w:hAnsi="仿宋" w:eastAsia="仿宋"/>
        </w:rPr>
      </w:pPr>
    </w:p>
    <w:p>
      <w:pPr>
        <w:ind w:firstLine="420"/>
        <w:rPr>
          <w:rFonts w:ascii="仿宋" w:hAnsi="仿宋" w:eastAsia="仿宋"/>
        </w:rPr>
      </w:pPr>
    </w:p>
    <w:p>
      <w:pPr>
        <w:ind w:firstLine="420"/>
        <w:rPr>
          <w:rFonts w:ascii="仿宋" w:hAnsi="仿宋" w:eastAsia="仿宋"/>
        </w:rPr>
      </w:pPr>
    </w:p>
    <w:p>
      <w:pPr>
        <w:ind w:firstLine="420"/>
        <w:rPr>
          <w:rFonts w:ascii="仿宋" w:hAnsi="仿宋" w:eastAsia="仿宋"/>
        </w:rPr>
      </w:pPr>
    </w:p>
    <w:p>
      <w:pPr>
        <w:ind w:firstLine="420"/>
        <w:rPr>
          <w:rFonts w:ascii="仿宋" w:hAnsi="仿宋" w:eastAsia="仿宋"/>
        </w:rPr>
      </w:pPr>
    </w:p>
    <w:p>
      <w:pPr>
        <w:ind w:firstLine="420"/>
        <w:rPr>
          <w:rFonts w:ascii="仿宋" w:hAnsi="仿宋" w:eastAsia="仿宋"/>
        </w:rPr>
      </w:pPr>
    </w:p>
    <w:p>
      <w:pPr>
        <w:ind w:firstLine="420"/>
        <w:rPr>
          <w:rFonts w:ascii="仿宋" w:hAnsi="仿宋" w:eastAsia="仿宋"/>
        </w:rPr>
      </w:pPr>
    </w:p>
    <w:p>
      <w:pPr>
        <w:ind w:firstLine="420"/>
        <w:rPr>
          <w:rFonts w:ascii="仿宋" w:hAnsi="仿宋" w:eastAsia="仿宋"/>
        </w:rPr>
      </w:pPr>
    </w:p>
    <w:p>
      <w:pPr>
        <w:ind w:firstLine="420"/>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126" w:name="_Toc8999778"/>
    </w:p>
    <w:p>
      <w:pPr>
        <w:pStyle w:val="5"/>
        <w:rPr>
          <w:rFonts w:ascii="仿宋" w:hAnsi="仿宋" w:eastAsia="仿宋"/>
          <w:sz w:val="28"/>
          <w:szCs w:val="28"/>
        </w:rPr>
      </w:pPr>
      <w:bookmarkStart w:id="127" w:name="_Toc94005876"/>
      <w:r>
        <w:rPr>
          <w:rFonts w:hint="eastAsia" w:ascii="仿宋" w:hAnsi="仿宋" w:eastAsia="仿宋"/>
          <w:sz w:val="28"/>
          <w:szCs w:val="28"/>
        </w:rPr>
        <w:t>（五十八）违法</w:t>
      </w:r>
      <w:r>
        <w:rPr>
          <w:rFonts w:ascii="仿宋" w:hAnsi="仿宋" w:eastAsia="仿宋"/>
          <w:sz w:val="28"/>
          <w:szCs w:val="28"/>
        </w:rPr>
        <w:t>向农用地排放重金属</w:t>
      </w:r>
      <w:r>
        <w:rPr>
          <w:rFonts w:hint="eastAsia" w:ascii="仿宋" w:hAnsi="仿宋" w:eastAsia="仿宋"/>
          <w:sz w:val="28"/>
          <w:szCs w:val="28"/>
        </w:rPr>
        <w:t>或</w:t>
      </w:r>
      <w:r>
        <w:rPr>
          <w:rFonts w:ascii="仿宋" w:hAnsi="仿宋" w:eastAsia="仿宋"/>
          <w:sz w:val="28"/>
          <w:szCs w:val="28"/>
        </w:rPr>
        <w:t>其他有害物质</w:t>
      </w:r>
      <w:r>
        <w:rPr>
          <w:rFonts w:hint="eastAsia" w:ascii="仿宋" w:hAnsi="仿宋" w:eastAsia="仿宋"/>
          <w:sz w:val="28"/>
          <w:szCs w:val="28"/>
        </w:rPr>
        <w:t>罚款</w:t>
      </w:r>
      <w:r>
        <w:rPr>
          <w:rFonts w:ascii="仿宋" w:hAnsi="仿宋" w:eastAsia="仿宋"/>
          <w:sz w:val="28"/>
          <w:szCs w:val="28"/>
        </w:rPr>
        <w:t>幅度</w:t>
      </w:r>
      <w:bookmarkEnd w:id="126"/>
      <w:r>
        <w:rPr>
          <w:rFonts w:hint="eastAsia" w:ascii="仿宋" w:hAnsi="仿宋" w:eastAsia="仿宋"/>
          <w:sz w:val="28"/>
          <w:szCs w:val="28"/>
        </w:rPr>
        <w:t>裁定</w:t>
      </w:r>
      <w:bookmarkEnd w:id="127"/>
    </w:p>
    <w:p>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58</w:t>
      </w:r>
      <w:r>
        <w:rPr>
          <w:rFonts w:hint="eastAsia" w:ascii="仿宋" w:hAnsi="仿宋" w:eastAsia="仿宋"/>
          <w:b/>
          <w:szCs w:val="21"/>
        </w:rPr>
        <w:t>违法向农用地排放重金属或其他有害物质罚款幅度裁定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160"/>
        <w:gridCol w:w="1107"/>
        <w:gridCol w:w="2806"/>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tcPr>
          <w:p>
            <w:pPr>
              <w:rPr>
                <w:rFonts w:ascii="仿宋" w:hAnsi="仿宋" w:eastAsia="仿宋"/>
                <w:b/>
                <w:bCs/>
                <w:sz w:val="18"/>
                <w:szCs w:val="18"/>
              </w:rPr>
            </w:pPr>
            <w:r>
              <w:rPr>
                <w:rFonts w:hint="eastAsia" w:ascii="仿宋" w:hAnsi="仿宋" w:eastAsia="仿宋"/>
                <w:b/>
                <w:bCs/>
                <w:sz w:val="18"/>
                <w:szCs w:val="18"/>
              </w:rPr>
              <w:t>序号</w:t>
            </w:r>
          </w:p>
        </w:tc>
        <w:tc>
          <w:tcPr>
            <w:tcW w:w="4347"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704"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160"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07"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806"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对环境影响程度</w:t>
            </w:r>
          </w:p>
        </w:tc>
        <w:tc>
          <w:tcPr>
            <w:tcW w:w="2160" w:type="dxa"/>
            <w:vMerge w:val="restart"/>
            <w:vAlign w:val="center"/>
          </w:tcPr>
          <w:p>
            <w:pPr>
              <w:ind w:firstLine="90" w:firstLineChars="50"/>
              <w:jc w:val="center"/>
              <w:rPr>
                <w:rFonts w:ascii="仿宋" w:hAnsi="仿宋" w:eastAsia="仿宋"/>
                <w:sz w:val="18"/>
                <w:szCs w:val="18"/>
              </w:rPr>
            </w:pPr>
            <w:r>
              <w:rPr>
                <w:rFonts w:hint="eastAsia" w:ascii="仿宋" w:hAnsi="仿宋" w:eastAsia="仿宋"/>
                <w:sz w:val="18"/>
                <w:szCs w:val="18"/>
              </w:rPr>
              <w:t>固废类别</w:t>
            </w:r>
          </w:p>
        </w:tc>
        <w:tc>
          <w:tcPr>
            <w:tcW w:w="1107" w:type="dxa"/>
            <w:vMerge w:val="restart"/>
            <w:vAlign w:val="center"/>
          </w:tcPr>
          <w:p>
            <w:pPr>
              <w:jc w:val="cente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0</w:t>
            </w:r>
            <w:r>
              <w:rPr>
                <w:rFonts w:ascii="仿宋" w:hAnsi="仿宋" w:eastAsia="仿宋"/>
                <w:sz w:val="18"/>
                <w:szCs w:val="18"/>
              </w:rPr>
              <w:t>%</w:t>
            </w:r>
          </w:p>
        </w:tc>
        <w:tc>
          <w:tcPr>
            <w:tcW w:w="2806" w:type="dxa"/>
            <w:vAlign w:val="center"/>
          </w:tcPr>
          <w:p>
            <w:pPr>
              <w:rPr>
                <w:rFonts w:ascii="仿宋" w:hAnsi="仿宋" w:eastAsia="仿宋"/>
                <w:sz w:val="18"/>
                <w:szCs w:val="18"/>
              </w:rPr>
            </w:pPr>
            <w:r>
              <w:rPr>
                <w:rFonts w:hint="eastAsia" w:ascii="仿宋" w:hAnsi="仿宋" w:eastAsia="仿宋"/>
                <w:sz w:val="18"/>
                <w:szCs w:val="18"/>
              </w:rPr>
              <w:t>危险废物</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tcPr>
          <w:p>
            <w:pPr>
              <w:jc w:val="left"/>
              <w:rPr>
                <w:rFonts w:ascii="仿宋" w:hAnsi="仿宋" w:eastAsia="仿宋"/>
                <w:sz w:val="18"/>
                <w:szCs w:val="18"/>
              </w:rPr>
            </w:pPr>
            <w:r>
              <w:rPr>
                <w:rFonts w:hint="eastAsia" w:ascii="仿宋" w:hAnsi="仿宋" w:eastAsia="仿宋" w:cs="宋体"/>
                <w:kern w:val="0"/>
                <w:sz w:val="18"/>
                <w:szCs w:val="18"/>
              </w:rPr>
              <w:t>Ⅱ类一般工业固体废物</w:t>
            </w:r>
          </w:p>
        </w:tc>
        <w:tc>
          <w:tcPr>
            <w:tcW w:w="898" w:type="dxa"/>
            <w:vAlign w:val="center"/>
          </w:tcPr>
          <w:p>
            <w:pPr>
              <w:jc w:val="center"/>
              <w:rPr>
                <w:rFonts w:ascii="仿宋" w:hAnsi="仿宋" w:eastAsia="仿宋"/>
                <w:sz w:val="18"/>
                <w:szCs w:val="18"/>
              </w:rPr>
            </w:pPr>
            <w:r>
              <w:rPr>
                <w:rFonts w:ascii="仿宋" w:hAnsi="仿宋" w:eastAsia="仿宋"/>
                <w:sz w:val="18"/>
                <w:szCs w:val="18"/>
              </w:rPr>
              <w:t>25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tcPr>
          <w:p>
            <w:pPr>
              <w:jc w:val="left"/>
              <w:rPr>
                <w:rFonts w:ascii="仿宋" w:hAnsi="仿宋" w:eastAsia="仿宋"/>
                <w:sz w:val="18"/>
                <w:szCs w:val="18"/>
              </w:rPr>
            </w:pPr>
            <w:r>
              <w:rPr>
                <w:rFonts w:hint="eastAsia" w:ascii="仿宋" w:hAnsi="仿宋" w:eastAsia="仿宋" w:cs="宋体"/>
                <w:kern w:val="0"/>
                <w:sz w:val="18"/>
                <w:szCs w:val="18"/>
              </w:rPr>
              <w:t>I类一般工业固体废物</w:t>
            </w:r>
          </w:p>
        </w:tc>
        <w:tc>
          <w:tcPr>
            <w:tcW w:w="898" w:type="dxa"/>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107"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过错责任</w:t>
            </w:r>
          </w:p>
        </w:tc>
        <w:tc>
          <w:tcPr>
            <w:tcW w:w="2160" w:type="dxa"/>
            <w:vMerge w:val="restart"/>
            <w:vAlign w:val="center"/>
          </w:tcPr>
          <w:p>
            <w:pPr>
              <w:jc w:val="center"/>
              <w:rPr>
                <w:rFonts w:ascii="仿宋" w:hAnsi="仿宋" w:eastAsia="仿宋"/>
                <w:sz w:val="18"/>
                <w:szCs w:val="18"/>
              </w:rPr>
            </w:pPr>
            <w:r>
              <w:rPr>
                <w:rFonts w:hint="eastAsia" w:ascii="仿宋" w:hAnsi="仿宋" w:eastAsia="仿宋"/>
                <w:sz w:val="18"/>
                <w:szCs w:val="18"/>
              </w:rPr>
              <w:t>主观故意情况</w:t>
            </w:r>
          </w:p>
        </w:tc>
        <w:tc>
          <w:tcPr>
            <w:tcW w:w="1107" w:type="dxa"/>
            <w:vMerge w:val="restart"/>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r>
              <w:rPr>
                <w:rFonts w:hint="eastAsia" w:ascii="仿宋" w:hAnsi="仿宋" w:eastAsia="仿宋"/>
                <w:sz w:val="18"/>
                <w:szCs w:val="18"/>
              </w:rPr>
              <w:t>%</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完全没有采取污染防治措施</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没有严格遵守工艺进行预处理</w:t>
            </w:r>
            <w:r>
              <w:rPr>
                <w:rFonts w:ascii="仿宋" w:hAnsi="仿宋" w:eastAsia="仿宋"/>
                <w:sz w:val="18"/>
                <w:szCs w:val="18"/>
              </w:rPr>
              <w:t>的</w:t>
            </w:r>
          </w:p>
        </w:tc>
        <w:tc>
          <w:tcPr>
            <w:tcW w:w="898" w:type="dxa"/>
            <w:vAlign w:val="center"/>
          </w:tcPr>
          <w:p>
            <w:pPr>
              <w:jc w:val="cente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w:t>
            </w:r>
            <w:r>
              <w:rPr>
                <w:rFonts w:ascii="仿宋" w:hAnsi="仿宋" w:eastAsia="仿宋"/>
                <w:b/>
                <w:bCs/>
                <w:sz w:val="18"/>
                <w:szCs w:val="18"/>
              </w:rPr>
              <w:t>情况</w:t>
            </w:r>
          </w:p>
        </w:tc>
        <w:tc>
          <w:tcPr>
            <w:tcW w:w="2160" w:type="dxa"/>
            <w:vMerge w:val="restart"/>
            <w:vAlign w:val="center"/>
          </w:tcPr>
          <w:p>
            <w:pPr>
              <w:jc w:val="center"/>
              <w:rPr>
                <w:rFonts w:ascii="仿宋" w:hAnsi="仿宋" w:eastAsia="仿宋"/>
                <w:sz w:val="18"/>
                <w:szCs w:val="18"/>
              </w:rPr>
            </w:pPr>
            <w:r>
              <w:rPr>
                <w:rFonts w:hint="eastAsia" w:ascii="仿宋" w:hAnsi="仿宋" w:eastAsia="仿宋"/>
                <w:sz w:val="18"/>
                <w:szCs w:val="18"/>
              </w:rPr>
              <w:t>是否及时</w:t>
            </w:r>
            <w:r>
              <w:rPr>
                <w:rFonts w:ascii="仿宋" w:hAnsi="仿宋" w:eastAsia="仿宋"/>
                <w:sz w:val="18"/>
                <w:szCs w:val="18"/>
              </w:rPr>
              <w:t>进行整改</w:t>
            </w:r>
          </w:p>
        </w:tc>
        <w:tc>
          <w:tcPr>
            <w:tcW w:w="1107" w:type="dxa"/>
            <w:vMerge w:val="restart"/>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5%</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未采取整改措施</w:t>
            </w:r>
          </w:p>
        </w:tc>
        <w:tc>
          <w:tcPr>
            <w:tcW w:w="898" w:type="dxa"/>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采取了</w:t>
            </w:r>
            <w:r>
              <w:rPr>
                <w:rFonts w:ascii="仿宋" w:hAnsi="仿宋" w:eastAsia="仿宋"/>
                <w:sz w:val="18"/>
                <w:szCs w:val="18"/>
              </w:rPr>
              <w:t>部分整改</w:t>
            </w:r>
            <w:r>
              <w:rPr>
                <w:rFonts w:hint="eastAsia" w:ascii="仿宋" w:hAnsi="仿宋" w:eastAsia="仿宋"/>
                <w:sz w:val="18"/>
                <w:szCs w:val="18"/>
              </w:rPr>
              <w:t>措施</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jc w:val="center"/>
              <w:rPr>
                <w:rFonts w:ascii="仿宋" w:hAnsi="仿宋" w:eastAsia="仿宋"/>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全面</w:t>
            </w:r>
            <w:r>
              <w:rPr>
                <w:rFonts w:ascii="仿宋" w:hAnsi="仿宋" w:eastAsia="仿宋"/>
                <w:sz w:val="18"/>
                <w:szCs w:val="18"/>
              </w:rPr>
              <w:t>整改</w:t>
            </w:r>
            <w:r>
              <w:rPr>
                <w:rFonts w:hint="eastAsia" w:ascii="仿宋" w:hAnsi="仿宋" w:eastAsia="仿宋"/>
                <w:sz w:val="18"/>
                <w:szCs w:val="18"/>
              </w:rPr>
              <w:t>并合规</w:t>
            </w:r>
            <w:r>
              <w:rPr>
                <w:rFonts w:ascii="仿宋" w:hAnsi="仿宋" w:eastAsia="仿宋"/>
                <w:sz w:val="18"/>
                <w:szCs w:val="18"/>
              </w:rPr>
              <w:t>排放</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160"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07"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68" w:type="dxa"/>
            <w:vMerge w:val="continue"/>
            <w:vAlign w:val="center"/>
          </w:tcPr>
          <w:p>
            <w:pPr>
              <w:rPr>
                <w:rFonts w:ascii="仿宋" w:hAnsi="仿宋" w:eastAsia="仿宋"/>
                <w:b/>
                <w:bCs/>
                <w:sz w:val="18"/>
                <w:szCs w:val="18"/>
              </w:rPr>
            </w:pPr>
          </w:p>
        </w:tc>
        <w:tc>
          <w:tcPr>
            <w:tcW w:w="1080" w:type="dxa"/>
            <w:vMerge w:val="continue"/>
            <w:vAlign w:val="center"/>
          </w:tcPr>
          <w:p>
            <w:pPr>
              <w:jc w:val="center"/>
              <w:rPr>
                <w:rFonts w:ascii="仿宋" w:hAnsi="仿宋" w:eastAsia="仿宋"/>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5</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160" w:type="dxa"/>
            <w:vMerge w:val="restart"/>
            <w:vAlign w:val="center"/>
          </w:tcPr>
          <w:p>
            <w:pPr>
              <w:jc w:val="left"/>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left"/>
              <w:rPr>
                <w:rFonts w:ascii="仿宋" w:hAnsi="仿宋" w:eastAsia="仿宋"/>
                <w:sz w:val="18"/>
                <w:szCs w:val="18"/>
              </w:rPr>
            </w:pPr>
          </w:p>
        </w:tc>
        <w:tc>
          <w:tcPr>
            <w:tcW w:w="1107"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2160" w:type="dxa"/>
            <w:vMerge w:val="continue"/>
          </w:tcPr>
          <w:p>
            <w:pPr>
              <w:jc w:val="center"/>
              <w:rPr>
                <w:rFonts w:ascii="仿宋" w:hAnsi="仿宋" w:eastAsia="仿宋"/>
                <w:sz w:val="18"/>
                <w:szCs w:val="18"/>
              </w:rPr>
            </w:pPr>
          </w:p>
        </w:tc>
        <w:tc>
          <w:tcPr>
            <w:tcW w:w="1107" w:type="dxa"/>
            <w:vMerge w:val="continue"/>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2160" w:type="dxa"/>
            <w:vMerge w:val="continue"/>
          </w:tcPr>
          <w:p>
            <w:pPr>
              <w:jc w:val="center"/>
              <w:rPr>
                <w:rFonts w:ascii="仿宋" w:hAnsi="仿宋" w:eastAsia="仿宋"/>
                <w:sz w:val="18"/>
                <w:szCs w:val="18"/>
              </w:rPr>
            </w:pPr>
          </w:p>
        </w:tc>
        <w:tc>
          <w:tcPr>
            <w:tcW w:w="1107" w:type="dxa"/>
            <w:vMerge w:val="continue"/>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2160" w:type="dxa"/>
            <w:vMerge w:val="continue"/>
          </w:tcPr>
          <w:p>
            <w:pPr>
              <w:jc w:val="center"/>
              <w:rPr>
                <w:rFonts w:ascii="仿宋" w:hAnsi="仿宋" w:eastAsia="仿宋"/>
                <w:sz w:val="18"/>
                <w:szCs w:val="18"/>
              </w:rPr>
            </w:pPr>
          </w:p>
        </w:tc>
        <w:tc>
          <w:tcPr>
            <w:tcW w:w="1107" w:type="dxa"/>
            <w:vMerge w:val="continue"/>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160" w:type="dxa"/>
            <w:vMerge w:val="continue"/>
          </w:tcPr>
          <w:p>
            <w:pPr>
              <w:jc w:val="center"/>
              <w:rPr>
                <w:rFonts w:ascii="仿宋" w:hAnsi="仿宋" w:eastAsia="仿宋"/>
                <w:sz w:val="18"/>
                <w:szCs w:val="18"/>
              </w:rPr>
            </w:pPr>
          </w:p>
        </w:tc>
        <w:tc>
          <w:tcPr>
            <w:tcW w:w="1107" w:type="dxa"/>
            <w:vMerge w:val="continue"/>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68" w:type="dxa"/>
            <w:vMerge w:val="continue"/>
            <w:vAlign w:val="center"/>
          </w:tcPr>
          <w:p>
            <w:pP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07" w:type="dxa"/>
            <w:vMerge w:val="continue"/>
            <w:vAlign w:val="center"/>
          </w:tcPr>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《中华人民共和国</w:t>
      </w:r>
      <w:r>
        <w:rPr>
          <w:rFonts w:ascii="仿宋" w:hAnsi="仿宋" w:eastAsia="仿宋"/>
          <w:sz w:val="18"/>
          <w:szCs w:val="18"/>
        </w:rPr>
        <w:t>土壤污染防治法</w:t>
      </w:r>
      <w:r>
        <w:rPr>
          <w:rFonts w:hint="eastAsia" w:ascii="仿宋" w:hAnsi="仿宋" w:eastAsia="仿宋"/>
          <w:sz w:val="18"/>
          <w:szCs w:val="18"/>
        </w:rPr>
        <w:t>》第八十七条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r>
        <w:rPr>
          <w:rFonts w:hint="eastAsia"/>
          <w:sz w:val="18"/>
          <w:szCs w:val="18"/>
        </w:rPr>
        <w:t xml:space="preserve"> </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（1）罚款金额</w:t>
      </w:r>
      <w:r>
        <w:rPr>
          <w:rFonts w:ascii="仿宋" w:hAnsi="仿宋" w:eastAsia="仿宋"/>
          <w:sz w:val="18"/>
          <w:szCs w:val="18"/>
        </w:rPr>
        <w:t>=百分值之和×最高法定罚款上限</w:t>
      </w:r>
      <w:r>
        <w:rPr>
          <w:rFonts w:hint="eastAsia" w:ascii="仿宋" w:hAnsi="仿宋" w:eastAsia="仿宋"/>
          <w:sz w:val="18"/>
          <w:szCs w:val="18"/>
        </w:rPr>
        <w:t>50万；</w:t>
      </w:r>
    </w:p>
    <w:p>
      <w:pPr>
        <w:ind w:firstLine="360" w:firstLineChars="200"/>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情节严重的罚款</w:t>
      </w:r>
      <w:r>
        <w:rPr>
          <w:rFonts w:hint="eastAsia" w:ascii="仿宋" w:hAnsi="仿宋" w:eastAsia="仿宋"/>
          <w:sz w:val="18"/>
          <w:szCs w:val="18"/>
        </w:rPr>
        <w:t>金额</w:t>
      </w:r>
      <w:r>
        <w:rPr>
          <w:rFonts w:ascii="仿宋" w:hAnsi="仿宋" w:eastAsia="仿宋"/>
          <w:sz w:val="18"/>
          <w:szCs w:val="18"/>
        </w:rPr>
        <w:t>=百分值之和×最高法定罚款上限</w:t>
      </w:r>
      <w:r>
        <w:rPr>
          <w:rFonts w:hint="eastAsia" w:ascii="仿宋" w:hAnsi="仿宋" w:eastAsia="仿宋"/>
          <w:sz w:val="18"/>
          <w:szCs w:val="18"/>
        </w:rPr>
        <w:t>200万</w:t>
      </w:r>
      <w:r>
        <w:rPr>
          <w:rFonts w:ascii="仿宋" w:hAnsi="仿宋" w:eastAsia="仿宋"/>
          <w:sz w:val="18"/>
          <w:szCs w:val="18"/>
        </w:rPr>
        <w:t>。</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128" w:name="_Toc8999779"/>
    </w:p>
    <w:p>
      <w:pPr>
        <w:pStyle w:val="5"/>
        <w:rPr>
          <w:rFonts w:ascii="仿宋" w:hAnsi="仿宋" w:eastAsia="仿宋"/>
          <w:sz w:val="28"/>
          <w:szCs w:val="28"/>
        </w:rPr>
      </w:pPr>
      <w:bookmarkStart w:id="129" w:name="_Toc94005877"/>
      <w:r>
        <w:rPr>
          <w:rFonts w:hint="eastAsia" w:ascii="仿宋" w:hAnsi="仿宋" w:eastAsia="仿宋"/>
          <w:sz w:val="28"/>
          <w:szCs w:val="28"/>
        </w:rPr>
        <w:t>（五十九）违法将法律禁止</w:t>
      </w:r>
      <w:r>
        <w:rPr>
          <w:rFonts w:ascii="仿宋" w:hAnsi="仿宋" w:eastAsia="仿宋"/>
          <w:sz w:val="28"/>
          <w:szCs w:val="28"/>
        </w:rPr>
        <w:t>物</w:t>
      </w:r>
      <w:r>
        <w:rPr>
          <w:rFonts w:hint="eastAsia" w:ascii="仿宋" w:hAnsi="仿宋" w:eastAsia="仿宋"/>
          <w:sz w:val="28"/>
          <w:szCs w:val="28"/>
        </w:rPr>
        <w:t>用于</w:t>
      </w:r>
      <w:r>
        <w:rPr>
          <w:rFonts w:ascii="仿宋" w:hAnsi="仿宋" w:eastAsia="仿宋"/>
          <w:sz w:val="28"/>
          <w:szCs w:val="28"/>
        </w:rPr>
        <w:t>土地复垦</w:t>
      </w:r>
      <w:r>
        <w:rPr>
          <w:rFonts w:hint="eastAsia" w:ascii="仿宋" w:hAnsi="仿宋" w:eastAsia="仿宋"/>
          <w:sz w:val="28"/>
          <w:szCs w:val="28"/>
        </w:rPr>
        <w:t>的罚款幅度</w:t>
      </w:r>
      <w:bookmarkEnd w:id="128"/>
      <w:r>
        <w:rPr>
          <w:rFonts w:hint="eastAsia" w:ascii="仿宋" w:hAnsi="仿宋" w:eastAsia="仿宋"/>
          <w:sz w:val="28"/>
          <w:szCs w:val="28"/>
        </w:rPr>
        <w:t>裁定</w:t>
      </w:r>
      <w:bookmarkEnd w:id="129"/>
    </w:p>
    <w:p>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59</w:t>
      </w:r>
      <w:r>
        <w:rPr>
          <w:rFonts w:hint="eastAsia" w:ascii="仿宋" w:hAnsi="仿宋" w:eastAsia="仿宋"/>
          <w:b/>
          <w:szCs w:val="21"/>
        </w:rPr>
        <w:t>违法将法律禁止物用于土地复垦的罚款幅度裁定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160"/>
        <w:gridCol w:w="1176"/>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160"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76"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160"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176"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left"/>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left"/>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left"/>
              <w:rPr>
                <w:rFonts w:ascii="仿宋" w:hAnsi="仿宋" w:eastAsia="仿宋"/>
                <w:b/>
                <w:bCs/>
                <w:sz w:val="18"/>
                <w:szCs w:val="18"/>
              </w:rPr>
            </w:pPr>
          </w:p>
        </w:tc>
        <w:tc>
          <w:tcPr>
            <w:tcW w:w="2160" w:type="dxa"/>
            <w:vMerge w:val="restart"/>
            <w:vAlign w:val="center"/>
          </w:tcPr>
          <w:p>
            <w:pPr>
              <w:jc w:val="center"/>
              <w:rPr>
                <w:rFonts w:ascii="仿宋" w:hAnsi="仿宋" w:eastAsia="仿宋"/>
                <w:sz w:val="18"/>
                <w:szCs w:val="18"/>
              </w:rPr>
            </w:pPr>
            <w:r>
              <w:rPr>
                <w:rFonts w:hint="eastAsia" w:ascii="仿宋" w:hAnsi="仿宋" w:eastAsia="仿宋"/>
                <w:sz w:val="18"/>
                <w:szCs w:val="18"/>
              </w:rPr>
              <w:t>固废</w:t>
            </w:r>
            <w:r>
              <w:rPr>
                <w:rFonts w:ascii="仿宋" w:hAnsi="仿宋" w:eastAsia="仿宋"/>
                <w:sz w:val="18"/>
                <w:szCs w:val="18"/>
              </w:rPr>
              <w:t>类别</w:t>
            </w:r>
          </w:p>
        </w:tc>
        <w:tc>
          <w:tcPr>
            <w:tcW w:w="1176" w:type="dxa"/>
            <w:vMerge w:val="restart"/>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危险废物</w:t>
            </w:r>
          </w:p>
        </w:tc>
        <w:tc>
          <w:tcPr>
            <w:tcW w:w="898"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left"/>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tcPr>
          <w:p>
            <w:pPr>
              <w:jc w:val="left"/>
              <w:rPr>
                <w:rFonts w:ascii="仿宋" w:hAnsi="仿宋" w:eastAsia="仿宋"/>
                <w:sz w:val="18"/>
                <w:szCs w:val="18"/>
              </w:rPr>
            </w:pPr>
            <w:r>
              <w:rPr>
                <w:rFonts w:hint="eastAsia" w:ascii="仿宋" w:hAnsi="仿宋" w:eastAsia="仿宋" w:cs="宋体"/>
                <w:kern w:val="0"/>
                <w:sz w:val="18"/>
                <w:szCs w:val="18"/>
              </w:rPr>
              <w:t>Ⅱ类一般工业固体废物</w:t>
            </w:r>
          </w:p>
        </w:tc>
        <w:tc>
          <w:tcPr>
            <w:tcW w:w="898" w:type="dxa"/>
            <w:vAlign w:val="center"/>
          </w:tcPr>
          <w:p>
            <w:pPr>
              <w:jc w:val="cente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left"/>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tcPr>
          <w:p>
            <w:pPr>
              <w:jc w:val="left"/>
              <w:rPr>
                <w:rFonts w:ascii="仿宋" w:hAnsi="仿宋" w:eastAsia="仿宋"/>
                <w:sz w:val="18"/>
                <w:szCs w:val="18"/>
              </w:rPr>
            </w:pPr>
            <w:r>
              <w:rPr>
                <w:rFonts w:hint="eastAsia" w:ascii="仿宋" w:hAnsi="仿宋" w:eastAsia="仿宋" w:cs="宋体"/>
                <w:kern w:val="0"/>
                <w:sz w:val="18"/>
                <w:szCs w:val="18"/>
              </w:rPr>
              <w:t>I类一般工业固体废物</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left"/>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污染</w:t>
            </w:r>
            <w:r>
              <w:rPr>
                <w:rFonts w:ascii="仿宋" w:hAnsi="仿宋" w:eastAsia="仿宋"/>
                <w:sz w:val="18"/>
                <w:szCs w:val="18"/>
              </w:rPr>
              <w:t>土壤</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left"/>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生活</w:t>
            </w:r>
            <w:r>
              <w:rPr>
                <w:rFonts w:ascii="仿宋" w:hAnsi="仿宋" w:eastAsia="仿宋"/>
                <w:sz w:val="18"/>
                <w:szCs w:val="18"/>
              </w:rPr>
              <w:t>垃圾</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left"/>
              <w:rPr>
                <w:rFonts w:ascii="仿宋" w:hAnsi="仿宋" w:eastAsia="仿宋"/>
                <w:b/>
                <w:bCs/>
                <w:sz w:val="18"/>
                <w:szCs w:val="18"/>
              </w:rPr>
            </w:pPr>
            <w:r>
              <w:rPr>
                <w:rFonts w:hint="eastAsia" w:ascii="仿宋" w:hAnsi="仿宋" w:eastAsia="仿宋"/>
                <w:b/>
                <w:bCs/>
                <w:sz w:val="18"/>
                <w:szCs w:val="18"/>
              </w:rPr>
              <w:t>整改情况</w:t>
            </w:r>
          </w:p>
        </w:tc>
        <w:tc>
          <w:tcPr>
            <w:tcW w:w="2160"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w:t>
            </w:r>
          </w:p>
          <w:p>
            <w:pPr>
              <w:jc w:val="center"/>
              <w:rPr>
                <w:rFonts w:ascii="仿宋" w:hAnsi="仿宋" w:eastAsia="仿宋"/>
                <w:sz w:val="18"/>
                <w:szCs w:val="18"/>
              </w:rPr>
            </w:pPr>
            <w:r>
              <w:rPr>
                <w:rFonts w:hint="eastAsia" w:ascii="仿宋" w:hAnsi="仿宋" w:eastAsia="仿宋"/>
                <w:sz w:val="18"/>
                <w:szCs w:val="18"/>
              </w:rPr>
              <w:t>并进行</w:t>
            </w:r>
            <w:r>
              <w:rPr>
                <w:rFonts w:ascii="仿宋" w:hAnsi="仿宋" w:eastAsia="仿宋"/>
                <w:sz w:val="18"/>
                <w:szCs w:val="18"/>
              </w:rPr>
              <w:t>改正</w:t>
            </w:r>
          </w:p>
        </w:tc>
        <w:tc>
          <w:tcPr>
            <w:tcW w:w="1176"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left"/>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left"/>
              <w:rPr>
                <w:rFonts w:ascii="仿宋" w:hAnsi="仿宋" w:eastAsia="仿宋"/>
                <w:b/>
                <w:bCs/>
                <w:sz w:val="18"/>
                <w:szCs w:val="18"/>
              </w:rPr>
            </w:pPr>
          </w:p>
        </w:tc>
        <w:tc>
          <w:tcPr>
            <w:tcW w:w="2160"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left"/>
              <w:rPr>
                <w:rFonts w:ascii="仿宋" w:hAnsi="仿宋" w:eastAsia="仿宋"/>
                <w:b/>
                <w:bCs/>
                <w:sz w:val="18"/>
                <w:szCs w:val="18"/>
              </w:rPr>
            </w:pPr>
            <w:r>
              <w:rPr>
                <w:rFonts w:hint="eastAsia" w:ascii="仿宋" w:hAnsi="仿宋" w:eastAsia="仿宋"/>
                <w:b/>
                <w:bCs/>
                <w:sz w:val="18"/>
                <w:szCs w:val="18"/>
              </w:rPr>
              <w:t>配合调查取证情况</w:t>
            </w:r>
          </w:p>
        </w:tc>
        <w:tc>
          <w:tcPr>
            <w:tcW w:w="2160"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76"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left"/>
              <w:rPr>
                <w:rFonts w:ascii="仿宋" w:hAnsi="仿宋" w:eastAsia="仿宋"/>
                <w:b/>
                <w:sz w:val="18"/>
                <w:szCs w:val="18"/>
              </w:rPr>
            </w:pPr>
          </w:p>
        </w:tc>
        <w:tc>
          <w:tcPr>
            <w:tcW w:w="2160"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left"/>
              <w:rPr>
                <w:rFonts w:ascii="仿宋" w:hAnsi="仿宋" w:eastAsia="仿宋"/>
                <w:b/>
                <w:sz w:val="18"/>
                <w:szCs w:val="18"/>
              </w:rPr>
            </w:pPr>
            <w:r>
              <w:rPr>
                <w:rFonts w:hint="eastAsia" w:ascii="仿宋" w:hAnsi="仿宋" w:eastAsia="仿宋"/>
                <w:b/>
                <w:sz w:val="18"/>
                <w:szCs w:val="18"/>
              </w:rPr>
              <w:t>对社会影响与生态破坏程度</w:t>
            </w:r>
          </w:p>
          <w:p>
            <w:pPr>
              <w:jc w:val="left"/>
              <w:rPr>
                <w:rFonts w:ascii="仿宋" w:hAnsi="仿宋" w:eastAsia="仿宋"/>
                <w:sz w:val="18"/>
                <w:szCs w:val="18"/>
              </w:rPr>
            </w:pPr>
          </w:p>
        </w:tc>
        <w:tc>
          <w:tcPr>
            <w:tcW w:w="2160"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176"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160" w:type="dxa"/>
            <w:vMerge w:val="continue"/>
          </w:tcPr>
          <w:p>
            <w:pPr>
              <w:rPr>
                <w:rFonts w:ascii="仿宋" w:hAnsi="仿宋" w:eastAsia="仿宋"/>
                <w:sz w:val="18"/>
                <w:szCs w:val="18"/>
              </w:rPr>
            </w:pPr>
          </w:p>
        </w:tc>
        <w:tc>
          <w:tcPr>
            <w:tcW w:w="1176"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160" w:type="dxa"/>
            <w:vMerge w:val="continue"/>
          </w:tcPr>
          <w:p>
            <w:pPr>
              <w:rPr>
                <w:rFonts w:ascii="仿宋" w:hAnsi="仿宋" w:eastAsia="仿宋"/>
                <w:sz w:val="18"/>
                <w:szCs w:val="18"/>
              </w:rPr>
            </w:pPr>
          </w:p>
        </w:tc>
        <w:tc>
          <w:tcPr>
            <w:tcW w:w="1176"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160" w:type="dxa"/>
            <w:vMerge w:val="continue"/>
          </w:tcPr>
          <w:p>
            <w:pPr>
              <w:rPr>
                <w:rFonts w:ascii="仿宋" w:hAnsi="仿宋" w:eastAsia="仿宋"/>
                <w:sz w:val="18"/>
                <w:szCs w:val="18"/>
              </w:rPr>
            </w:pPr>
          </w:p>
        </w:tc>
        <w:tc>
          <w:tcPr>
            <w:tcW w:w="1176"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160" w:type="dxa"/>
            <w:vMerge w:val="continue"/>
          </w:tcPr>
          <w:p>
            <w:pPr>
              <w:rPr>
                <w:rFonts w:ascii="仿宋" w:hAnsi="仿宋" w:eastAsia="仿宋"/>
                <w:sz w:val="18"/>
                <w:szCs w:val="18"/>
              </w:rPr>
            </w:pPr>
          </w:p>
        </w:tc>
        <w:tc>
          <w:tcPr>
            <w:tcW w:w="1176"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160" w:type="dxa"/>
            <w:vMerge w:val="continue"/>
            <w:vAlign w:val="center"/>
          </w:tcPr>
          <w:p>
            <w:pPr>
              <w:rPr>
                <w:rFonts w:ascii="仿宋" w:hAnsi="仿宋" w:eastAsia="仿宋"/>
                <w:sz w:val="18"/>
                <w:szCs w:val="18"/>
              </w:rPr>
            </w:pPr>
          </w:p>
        </w:tc>
        <w:tc>
          <w:tcPr>
            <w:tcW w:w="1176"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《中华人民共和国</w:t>
      </w:r>
      <w:r>
        <w:rPr>
          <w:rFonts w:ascii="仿宋" w:hAnsi="仿宋" w:eastAsia="仿宋"/>
          <w:sz w:val="18"/>
          <w:szCs w:val="18"/>
        </w:rPr>
        <w:t>土壤污染防治法</w:t>
      </w:r>
      <w:r>
        <w:rPr>
          <w:rFonts w:hint="eastAsia" w:ascii="仿宋" w:hAnsi="仿宋" w:eastAsia="仿宋"/>
          <w:sz w:val="18"/>
          <w:szCs w:val="18"/>
        </w:rPr>
        <w:t>》第八十九条规定：“将重金属或者其他有毒有害物质含量超标的工业固体废物、生活垃圾或者污染土壤用于土地复垦的，由地方人民政府生态环境主管部门责令改正，处十万元以上一百万元以下的罚款；有违法所得的，没收违法所得。”</w:t>
      </w:r>
      <w:r>
        <w:rPr>
          <w:rFonts w:hint="eastAsia"/>
          <w:sz w:val="18"/>
          <w:szCs w:val="18"/>
        </w:rPr>
        <w:t xml:space="preserve"> </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=百分值之和×最高法定罚款上限100万元。</w:t>
      </w:r>
    </w:p>
    <w:p/>
    <w:p/>
    <w:p/>
    <w:p/>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130" w:name="_Toc8999780"/>
    </w:p>
    <w:p>
      <w:pPr>
        <w:pStyle w:val="5"/>
        <w:rPr>
          <w:rFonts w:ascii="仿宋" w:hAnsi="仿宋" w:eastAsia="仿宋"/>
          <w:sz w:val="28"/>
          <w:szCs w:val="28"/>
        </w:rPr>
      </w:pPr>
      <w:bookmarkStart w:id="131" w:name="_Toc94005878"/>
      <w:r>
        <w:rPr>
          <w:rFonts w:hint="eastAsia" w:ascii="仿宋" w:hAnsi="仿宋" w:eastAsia="仿宋"/>
          <w:sz w:val="28"/>
          <w:szCs w:val="28"/>
        </w:rPr>
        <w:t>（六十）违法</w:t>
      </w:r>
      <w:r>
        <w:rPr>
          <w:rFonts w:ascii="仿宋" w:hAnsi="仿宋" w:eastAsia="仿宋"/>
          <w:sz w:val="28"/>
          <w:szCs w:val="28"/>
        </w:rPr>
        <w:t>出具虚假报告</w:t>
      </w:r>
      <w:r>
        <w:rPr>
          <w:rFonts w:hint="eastAsia" w:ascii="仿宋" w:hAnsi="仿宋" w:eastAsia="仿宋"/>
          <w:sz w:val="28"/>
          <w:szCs w:val="28"/>
        </w:rPr>
        <w:t>的</w:t>
      </w:r>
      <w:r>
        <w:rPr>
          <w:rFonts w:ascii="仿宋" w:hAnsi="仿宋" w:eastAsia="仿宋"/>
          <w:sz w:val="28"/>
          <w:szCs w:val="28"/>
        </w:rPr>
        <w:t>罚款</w:t>
      </w:r>
      <w:r>
        <w:rPr>
          <w:rFonts w:hint="eastAsia" w:ascii="仿宋" w:hAnsi="仿宋" w:eastAsia="仿宋"/>
          <w:sz w:val="28"/>
          <w:szCs w:val="28"/>
        </w:rPr>
        <w:t>幅度</w:t>
      </w:r>
      <w:bookmarkEnd w:id="130"/>
      <w:r>
        <w:rPr>
          <w:rFonts w:hint="eastAsia" w:ascii="仿宋" w:hAnsi="仿宋" w:eastAsia="仿宋"/>
          <w:sz w:val="28"/>
          <w:szCs w:val="28"/>
        </w:rPr>
        <w:t>裁定</w:t>
      </w:r>
      <w:bookmarkEnd w:id="131"/>
    </w:p>
    <w:p>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60</w:t>
      </w:r>
      <w:r>
        <w:rPr>
          <w:rFonts w:hint="eastAsia" w:ascii="仿宋" w:hAnsi="仿宋" w:eastAsia="仿宋"/>
          <w:b/>
          <w:szCs w:val="21"/>
        </w:rPr>
        <w:t>违法出具虚假报告的罚款幅度裁定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60</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60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7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《中华人民共和国</w:t>
      </w:r>
      <w:r>
        <w:rPr>
          <w:rFonts w:ascii="仿宋" w:hAnsi="仿宋" w:eastAsia="仿宋"/>
          <w:sz w:val="18"/>
          <w:szCs w:val="18"/>
        </w:rPr>
        <w:t>土壤污染防治法</w:t>
      </w:r>
      <w:r>
        <w:rPr>
          <w:rFonts w:hint="eastAsia" w:ascii="仿宋" w:hAnsi="仿宋" w:eastAsia="仿宋"/>
          <w:sz w:val="18"/>
          <w:szCs w:val="18"/>
        </w:rPr>
        <w:t>》第九十条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pPr>
        <w:ind w:firstLine="360" w:firstLineChars="200"/>
        <w:rPr>
          <w:rFonts w:ascii="仿宋" w:hAnsi="仿宋" w:eastAsia="仿宋"/>
          <w:sz w:val="18"/>
          <w:szCs w:val="18"/>
        </w:rPr>
      </w:pPr>
      <w:r>
        <w:rPr>
          <w:rFonts w:hint="eastAsia" w:ascii="仿宋" w:hAnsi="仿宋" w:eastAsia="仿宋"/>
          <w:sz w:val="18"/>
          <w:szCs w:val="18"/>
        </w:rPr>
        <w:t>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（1）对</w:t>
      </w:r>
      <w:r>
        <w:rPr>
          <w:rFonts w:ascii="仿宋" w:hAnsi="仿宋" w:eastAsia="仿宋"/>
          <w:sz w:val="18"/>
          <w:szCs w:val="18"/>
        </w:rPr>
        <w:t>单位：</w:t>
      </w:r>
      <w:r>
        <w:rPr>
          <w:rFonts w:hint="eastAsia" w:ascii="仿宋" w:hAnsi="仿宋" w:eastAsia="仿宋"/>
          <w:sz w:val="18"/>
          <w:szCs w:val="18"/>
        </w:rPr>
        <w:t>罚款金额</w:t>
      </w:r>
      <w:r>
        <w:rPr>
          <w:rFonts w:ascii="仿宋" w:hAnsi="仿宋" w:eastAsia="仿宋"/>
          <w:sz w:val="18"/>
          <w:szCs w:val="18"/>
        </w:rPr>
        <w:t>=百分值之和×最高法定罚款上限</w:t>
      </w:r>
      <w:r>
        <w:rPr>
          <w:rFonts w:hint="eastAsia" w:ascii="仿宋" w:hAnsi="仿宋" w:eastAsia="仿宋"/>
          <w:sz w:val="18"/>
          <w:szCs w:val="18"/>
        </w:rPr>
        <w:t>50万元；情节</w:t>
      </w:r>
      <w:r>
        <w:rPr>
          <w:rFonts w:ascii="仿宋" w:hAnsi="仿宋" w:eastAsia="仿宋"/>
          <w:sz w:val="18"/>
          <w:szCs w:val="18"/>
        </w:rPr>
        <w:t>严重的，</w:t>
      </w:r>
      <w:r>
        <w:rPr>
          <w:rFonts w:hint="eastAsia" w:ascii="仿宋" w:hAnsi="仿宋" w:eastAsia="仿宋"/>
          <w:sz w:val="18"/>
          <w:szCs w:val="18"/>
        </w:rPr>
        <w:t>罚款金额</w:t>
      </w:r>
      <w:r>
        <w:rPr>
          <w:rFonts w:ascii="仿宋" w:hAnsi="仿宋" w:eastAsia="仿宋"/>
          <w:sz w:val="18"/>
          <w:szCs w:val="18"/>
        </w:rPr>
        <w:t>=百分值之和×最高法定罚款上限100万元。</w:t>
      </w:r>
    </w:p>
    <w:p>
      <w:pPr>
        <w:ind w:firstLine="360" w:firstLineChars="200"/>
        <w:rPr>
          <w:rFonts w:ascii="仿宋" w:hAnsi="仿宋" w:eastAsia="仿宋"/>
          <w:sz w:val="18"/>
          <w:szCs w:val="18"/>
        </w:rPr>
      </w:pPr>
      <w:r>
        <w:rPr>
          <w:rFonts w:hint="eastAsia" w:ascii="仿宋" w:hAnsi="仿宋" w:eastAsia="仿宋"/>
          <w:sz w:val="18"/>
          <w:szCs w:val="18"/>
        </w:rPr>
        <w:t>（2）对</w:t>
      </w:r>
      <w:r>
        <w:rPr>
          <w:rFonts w:ascii="仿宋" w:hAnsi="仿宋" w:eastAsia="仿宋"/>
          <w:sz w:val="18"/>
          <w:szCs w:val="18"/>
        </w:rPr>
        <w:t>个人：</w:t>
      </w:r>
      <w:r>
        <w:rPr>
          <w:rFonts w:hint="eastAsia" w:ascii="仿宋" w:hAnsi="仿宋" w:eastAsia="仿宋"/>
          <w:sz w:val="18"/>
          <w:szCs w:val="18"/>
        </w:rPr>
        <w:t>罚款金额</w:t>
      </w:r>
      <w:r>
        <w:rPr>
          <w:rFonts w:ascii="仿宋" w:hAnsi="仿宋" w:eastAsia="仿宋"/>
          <w:sz w:val="18"/>
          <w:szCs w:val="18"/>
        </w:rPr>
        <w:t>=百分值之和×最高法定罚款上限5万元</w:t>
      </w:r>
      <w:r>
        <w:rPr>
          <w:rFonts w:hint="eastAsia" w:ascii="仿宋" w:hAnsi="仿宋" w:eastAsia="仿宋"/>
          <w:sz w:val="18"/>
          <w:szCs w:val="18"/>
        </w:rPr>
        <w:t>。</w:t>
      </w:r>
    </w:p>
    <w:p>
      <w:pPr>
        <w:ind w:firstLine="630" w:firstLineChars="300"/>
        <w:rPr>
          <w:rFonts w:ascii="仿宋" w:hAnsi="仿宋" w:eastAsia="仿宋"/>
        </w:rPr>
      </w:pPr>
    </w:p>
    <w:p>
      <w:pPr>
        <w:ind w:firstLine="630" w:firstLineChars="300"/>
        <w:rPr>
          <w:rFonts w:ascii="仿宋" w:hAnsi="仿宋" w:eastAsia="仿宋"/>
        </w:rPr>
      </w:pPr>
    </w:p>
    <w:p>
      <w:pPr>
        <w:ind w:firstLine="630" w:firstLineChars="300"/>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132" w:name="_Toc8999781"/>
    </w:p>
    <w:p>
      <w:pPr>
        <w:pStyle w:val="5"/>
        <w:rPr>
          <w:rFonts w:ascii="仿宋" w:hAnsi="仿宋" w:eastAsia="仿宋"/>
          <w:sz w:val="28"/>
          <w:szCs w:val="28"/>
        </w:rPr>
      </w:pPr>
      <w:bookmarkStart w:id="133" w:name="_Toc94005879"/>
      <w:r>
        <w:rPr>
          <w:rFonts w:hint="eastAsia" w:ascii="仿宋" w:hAnsi="仿宋" w:eastAsia="仿宋"/>
          <w:sz w:val="28"/>
          <w:szCs w:val="28"/>
        </w:rPr>
        <w:t>（六十一）违反</w:t>
      </w:r>
      <w:r>
        <w:rPr>
          <w:rFonts w:ascii="仿宋" w:hAnsi="仿宋" w:eastAsia="仿宋"/>
          <w:sz w:val="28"/>
          <w:szCs w:val="28"/>
        </w:rPr>
        <w:t>土壤</w:t>
      </w:r>
      <w:r>
        <w:rPr>
          <w:rFonts w:hint="eastAsia" w:ascii="仿宋" w:hAnsi="仿宋" w:eastAsia="仿宋"/>
          <w:sz w:val="28"/>
          <w:szCs w:val="28"/>
        </w:rPr>
        <w:t>收集、</w:t>
      </w:r>
      <w:r>
        <w:rPr>
          <w:rFonts w:ascii="仿宋" w:hAnsi="仿宋" w:eastAsia="仿宋"/>
          <w:sz w:val="28"/>
          <w:szCs w:val="28"/>
        </w:rPr>
        <w:t>存放</w:t>
      </w:r>
      <w:r>
        <w:rPr>
          <w:rFonts w:hint="eastAsia" w:ascii="仿宋" w:hAnsi="仿宋" w:eastAsia="仿宋"/>
          <w:sz w:val="28"/>
          <w:szCs w:val="28"/>
        </w:rPr>
        <w:t>、</w:t>
      </w:r>
      <w:r>
        <w:rPr>
          <w:rFonts w:ascii="仿宋" w:hAnsi="仿宋" w:eastAsia="仿宋"/>
          <w:sz w:val="28"/>
          <w:szCs w:val="28"/>
        </w:rPr>
        <w:t>风险管控等管理规定罚款幅度</w:t>
      </w:r>
      <w:bookmarkEnd w:id="132"/>
      <w:r>
        <w:rPr>
          <w:rFonts w:hint="eastAsia" w:ascii="仿宋" w:hAnsi="仿宋" w:eastAsia="仿宋"/>
          <w:sz w:val="28"/>
          <w:szCs w:val="28"/>
        </w:rPr>
        <w:t>裁定</w:t>
      </w:r>
      <w:bookmarkEnd w:id="133"/>
    </w:p>
    <w:p>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61</w:t>
      </w:r>
      <w:r>
        <w:rPr>
          <w:rFonts w:hint="eastAsia" w:ascii="仿宋" w:hAnsi="仿宋" w:eastAsia="仿宋"/>
          <w:b/>
          <w:szCs w:val="21"/>
        </w:rPr>
        <w:t>违反</w:t>
      </w:r>
      <w:r>
        <w:rPr>
          <w:rFonts w:ascii="仿宋" w:hAnsi="仿宋" w:eastAsia="仿宋"/>
          <w:b/>
          <w:szCs w:val="21"/>
        </w:rPr>
        <w:t>土壤</w:t>
      </w:r>
      <w:r>
        <w:rPr>
          <w:rFonts w:hint="eastAsia" w:ascii="仿宋" w:hAnsi="仿宋" w:eastAsia="仿宋"/>
          <w:b/>
          <w:szCs w:val="21"/>
        </w:rPr>
        <w:t>收集</w:t>
      </w:r>
      <w:r>
        <w:rPr>
          <w:rFonts w:ascii="仿宋" w:hAnsi="仿宋" w:eastAsia="仿宋"/>
          <w:b/>
          <w:szCs w:val="21"/>
        </w:rPr>
        <w:t>、存放、风险管控等管理规定罚款幅度</w:t>
      </w:r>
      <w:r>
        <w:rPr>
          <w:rFonts w:hint="eastAsia" w:ascii="仿宋" w:hAnsi="仿宋" w:eastAsia="仿宋"/>
          <w:b/>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60</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60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7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Calibri" w:hAnsi="Calibri" w:eastAsia="仿宋" w:cs="Calibri"/>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《中华人民共和国</w:t>
      </w:r>
      <w:r>
        <w:rPr>
          <w:rFonts w:ascii="仿宋" w:hAnsi="仿宋" w:eastAsia="仿宋"/>
          <w:sz w:val="18"/>
          <w:szCs w:val="18"/>
        </w:rPr>
        <w:t>土壤污染防治法</w:t>
      </w:r>
      <w:r>
        <w:rPr>
          <w:rFonts w:hint="eastAsia" w:ascii="仿宋" w:hAnsi="仿宋" w:eastAsia="仿宋"/>
          <w:sz w:val="18"/>
          <w:szCs w:val="18"/>
        </w:rPr>
        <w:t>》第九十一条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一）未单独收集、存放开发建设过程中剥离的表土的；（二）实施风险管控、修复活动对土壤、周边环境造成新的污染的；（三）转运污染土壤，未将运输时间、方式、线路和污染土壤数量、去向、最终处置措施等提前报所在地和接收地生态环境主管部门的；（四）未达到土壤污染风险评估报告确定的风险管控、修复目标的建设用地地块，开工建设与风险管控、修复无关的项目的。”</w:t>
      </w:r>
      <w:r>
        <w:rPr>
          <w:rFonts w:hint="eastAsia"/>
          <w:sz w:val="18"/>
          <w:szCs w:val="18"/>
        </w:rPr>
        <w:t xml:space="preserve"> </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（1）对</w:t>
      </w:r>
      <w:r>
        <w:rPr>
          <w:rFonts w:ascii="仿宋" w:hAnsi="仿宋" w:eastAsia="仿宋"/>
          <w:sz w:val="18"/>
          <w:szCs w:val="18"/>
        </w:rPr>
        <w:t>单位：</w:t>
      </w:r>
      <w:r>
        <w:rPr>
          <w:rFonts w:hint="eastAsia" w:ascii="仿宋" w:hAnsi="仿宋" w:eastAsia="仿宋"/>
          <w:sz w:val="18"/>
          <w:szCs w:val="18"/>
        </w:rPr>
        <w:t>罚款金额</w:t>
      </w:r>
      <w:r>
        <w:rPr>
          <w:rFonts w:ascii="仿宋" w:hAnsi="仿宋" w:eastAsia="仿宋"/>
          <w:sz w:val="18"/>
          <w:szCs w:val="18"/>
        </w:rPr>
        <w:t>=百分值之和×最高法定罚款上限</w:t>
      </w:r>
      <w:r>
        <w:rPr>
          <w:rFonts w:hint="eastAsia" w:ascii="仿宋" w:hAnsi="仿宋" w:eastAsia="仿宋"/>
          <w:sz w:val="18"/>
          <w:szCs w:val="18"/>
        </w:rPr>
        <w:t>50万元；情节</w:t>
      </w:r>
      <w:r>
        <w:rPr>
          <w:rFonts w:ascii="仿宋" w:hAnsi="仿宋" w:eastAsia="仿宋"/>
          <w:sz w:val="18"/>
          <w:szCs w:val="18"/>
        </w:rPr>
        <w:t>严重的，</w:t>
      </w:r>
      <w:r>
        <w:rPr>
          <w:rFonts w:hint="eastAsia" w:ascii="仿宋" w:hAnsi="仿宋" w:eastAsia="仿宋"/>
          <w:sz w:val="18"/>
          <w:szCs w:val="18"/>
        </w:rPr>
        <w:t>罚款金额</w:t>
      </w:r>
      <w:r>
        <w:rPr>
          <w:rFonts w:ascii="仿宋" w:hAnsi="仿宋" w:eastAsia="仿宋"/>
          <w:sz w:val="18"/>
          <w:szCs w:val="18"/>
        </w:rPr>
        <w:t>=百分值之和×最高法定罚款上限100万元。</w:t>
      </w:r>
    </w:p>
    <w:p>
      <w:pPr>
        <w:ind w:firstLine="360" w:firstLineChars="200"/>
        <w:rPr>
          <w:rFonts w:ascii="仿宋" w:hAnsi="仿宋" w:eastAsia="仿宋"/>
          <w:sz w:val="18"/>
          <w:szCs w:val="18"/>
        </w:rPr>
      </w:pPr>
      <w:r>
        <w:rPr>
          <w:rFonts w:hint="eastAsia" w:ascii="仿宋" w:hAnsi="仿宋" w:eastAsia="仿宋"/>
          <w:sz w:val="18"/>
          <w:szCs w:val="18"/>
        </w:rPr>
        <w:t>（2）对</w:t>
      </w:r>
      <w:r>
        <w:rPr>
          <w:rFonts w:ascii="仿宋" w:hAnsi="仿宋" w:eastAsia="仿宋"/>
          <w:sz w:val="18"/>
          <w:szCs w:val="18"/>
        </w:rPr>
        <w:t>个人：</w:t>
      </w:r>
      <w:r>
        <w:rPr>
          <w:rFonts w:hint="eastAsia" w:ascii="仿宋" w:hAnsi="仿宋" w:eastAsia="仿宋"/>
          <w:sz w:val="18"/>
          <w:szCs w:val="18"/>
        </w:rPr>
        <w:t>罚款金额</w:t>
      </w:r>
      <w:r>
        <w:rPr>
          <w:rFonts w:ascii="仿宋" w:hAnsi="仿宋" w:eastAsia="仿宋"/>
          <w:sz w:val="18"/>
          <w:szCs w:val="18"/>
        </w:rPr>
        <w:t>=百分值之和×最高法定罚款上限2万元</w:t>
      </w:r>
      <w:r>
        <w:rPr>
          <w:rFonts w:hint="eastAsia" w:ascii="仿宋" w:hAnsi="仿宋" w:eastAsia="仿宋"/>
          <w:sz w:val="18"/>
          <w:szCs w:val="18"/>
        </w:rPr>
        <w:t>。</w:t>
      </w:r>
    </w:p>
    <w:p/>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134" w:name="_Toc8999782"/>
    </w:p>
    <w:p>
      <w:pPr>
        <w:pStyle w:val="5"/>
        <w:rPr>
          <w:rFonts w:ascii="仿宋" w:hAnsi="仿宋" w:eastAsia="仿宋"/>
          <w:sz w:val="28"/>
          <w:szCs w:val="28"/>
        </w:rPr>
      </w:pPr>
      <w:bookmarkStart w:id="135" w:name="_Toc94005880"/>
      <w:r>
        <w:rPr>
          <w:rFonts w:hint="eastAsia" w:ascii="仿宋" w:hAnsi="仿宋" w:eastAsia="仿宋"/>
          <w:sz w:val="28"/>
          <w:szCs w:val="28"/>
        </w:rPr>
        <w:t>（六十二）违反</w:t>
      </w:r>
      <w:r>
        <w:rPr>
          <w:rFonts w:ascii="仿宋" w:hAnsi="仿宋" w:eastAsia="仿宋"/>
          <w:sz w:val="28"/>
          <w:szCs w:val="28"/>
        </w:rPr>
        <w:t>土壤后期管理规定</w:t>
      </w:r>
      <w:r>
        <w:rPr>
          <w:rFonts w:hint="eastAsia" w:ascii="仿宋" w:hAnsi="仿宋" w:eastAsia="仿宋"/>
          <w:sz w:val="28"/>
          <w:szCs w:val="28"/>
        </w:rPr>
        <w:t>罚款幅度</w:t>
      </w:r>
      <w:bookmarkEnd w:id="134"/>
      <w:r>
        <w:rPr>
          <w:rFonts w:hint="eastAsia" w:ascii="仿宋" w:hAnsi="仿宋" w:eastAsia="仿宋"/>
          <w:sz w:val="28"/>
          <w:szCs w:val="28"/>
        </w:rPr>
        <w:t>裁定</w:t>
      </w:r>
      <w:bookmarkEnd w:id="135"/>
    </w:p>
    <w:p>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62</w:t>
      </w:r>
      <w:r>
        <w:rPr>
          <w:rFonts w:hint="eastAsia" w:ascii="仿宋" w:hAnsi="仿宋" w:eastAsia="仿宋"/>
          <w:b/>
          <w:szCs w:val="21"/>
        </w:rPr>
        <w:t>违反土壤后期管理规定的</w:t>
      </w:r>
      <w:r>
        <w:rPr>
          <w:rFonts w:ascii="仿宋" w:hAnsi="仿宋" w:eastAsia="仿宋"/>
          <w:b/>
          <w:szCs w:val="21"/>
        </w:rPr>
        <w:t>罚款幅度</w:t>
      </w:r>
      <w:r>
        <w:rPr>
          <w:rFonts w:hint="eastAsia" w:ascii="仿宋" w:hAnsi="仿宋" w:eastAsia="仿宋"/>
          <w:b/>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45"/>
        <w:gridCol w:w="2295"/>
        <w:gridCol w:w="1176"/>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945"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9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76"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945" w:type="dxa"/>
            <w:vMerge w:val="restart"/>
            <w:vAlign w:val="center"/>
          </w:tcPr>
          <w:p>
            <w:pPr>
              <w:rPr>
                <w:rFonts w:ascii="仿宋" w:hAnsi="仿宋" w:eastAsia="仿宋"/>
                <w:b/>
                <w:bCs/>
                <w:sz w:val="18"/>
                <w:szCs w:val="18"/>
              </w:rPr>
            </w:pPr>
            <w:r>
              <w:rPr>
                <w:rFonts w:hint="eastAsia" w:ascii="仿宋" w:hAnsi="仿宋" w:eastAsia="仿宋"/>
                <w:b/>
                <w:bCs/>
                <w:sz w:val="18"/>
                <w:szCs w:val="18"/>
              </w:rPr>
              <w:t>对环境</w:t>
            </w:r>
          </w:p>
          <w:p>
            <w:pPr>
              <w:rPr>
                <w:rFonts w:ascii="仿宋" w:hAnsi="仿宋" w:eastAsia="仿宋"/>
                <w:b/>
                <w:bCs/>
                <w:sz w:val="18"/>
                <w:szCs w:val="18"/>
              </w:rPr>
            </w:pPr>
            <w:r>
              <w:rPr>
                <w:rFonts w:hint="eastAsia" w:ascii="仿宋" w:hAnsi="仿宋" w:eastAsia="仿宋"/>
                <w:b/>
                <w:bCs/>
                <w:sz w:val="18"/>
                <w:szCs w:val="18"/>
              </w:rPr>
              <w:t>影响程度</w:t>
            </w:r>
          </w:p>
        </w:tc>
        <w:tc>
          <w:tcPr>
            <w:tcW w:w="229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176" w:type="dxa"/>
            <w:vMerge w:val="restart"/>
            <w:vAlign w:val="center"/>
          </w:tcPr>
          <w:p>
            <w:pPr>
              <w:jc w:val="center"/>
              <w:rPr>
                <w:rFonts w:ascii="仿宋" w:hAnsi="仿宋" w:eastAsia="仿宋"/>
                <w:sz w:val="18"/>
                <w:szCs w:val="18"/>
              </w:rPr>
            </w:pPr>
            <w:r>
              <w:rPr>
                <w:rFonts w:ascii="仿宋" w:hAnsi="仿宋" w:eastAsia="仿宋"/>
                <w:sz w:val="18"/>
                <w:szCs w:val="18"/>
              </w:rPr>
              <w:t>60</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60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95"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95"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945" w:type="dxa"/>
            <w:vMerge w:val="restart"/>
            <w:vAlign w:val="center"/>
          </w:tcPr>
          <w:p>
            <w:pPr>
              <w:rPr>
                <w:rFonts w:ascii="仿宋" w:hAnsi="仿宋" w:eastAsia="仿宋"/>
                <w:b/>
                <w:bCs/>
                <w:sz w:val="18"/>
                <w:szCs w:val="18"/>
              </w:rPr>
            </w:pPr>
            <w:r>
              <w:rPr>
                <w:rFonts w:hint="eastAsia" w:ascii="仿宋" w:hAnsi="仿宋" w:eastAsia="仿宋"/>
                <w:b/>
                <w:bCs/>
                <w:sz w:val="18"/>
                <w:szCs w:val="18"/>
              </w:rPr>
              <w:t>整改情况</w:t>
            </w:r>
          </w:p>
        </w:tc>
        <w:tc>
          <w:tcPr>
            <w:tcW w:w="229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176"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95"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95"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945" w:type="dxa"/>
            <w:vMerge w:val="restart"/>
            <w:vAlign w:val="center"/>
          </w:tcPr>
          <w:p>
            <w:pPr>
              <w:rPr>
                <w:rFonts w:ascii="仿宋" w:hAnsi="仿宋" w:eastAsia="仿宋"/>
                <w:b/>
                <w:bCs/>
                <w:sz w:val="18"/>
                <w:szCs w:val="18"/>
              </w:rPr>
            </w:pPr>
            <w:r>
              <w:rPr>
                <w:rFonts w:hint="eastAsia" w:ascii="仿宋" w:hAnsi="仿宋" w:eastAsia="仿宋"/>
                <w:b/>
                <w:bCs/>
                <w:sz w:val="18"/>
                <w:szCs w:val="18"/>
              </w:rPr>
              <w:t>配合调查取证情况</w:t>
            </w:r>
          </w:p>
        </w:tc>
        <w:tc>
          <w:tcPr>
            <w:tcW w:w="229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76"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sz w:val="18"/>
                <w:szCs w:val="18"/>
              </w:rPr>
            </w:pPr>
          </w:p>
        </w:tc>
        <w:tc>
          <w:tcPr>
            <w:tcW w:w="2295"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945"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9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176"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945" w:type="dxa"/>
            <w:vMerge w:val="continue"/>
          </w:tcPr>
          <w:p>
            <w:pPr>
              <w:rPr>
                <w:rFonts w:ascii="仿宋" w:hAnsi="仿宋" w:eastAsia="仿宋"/>
                <w:b/>
                <w:bCs/>
                <w:sz w:val="18"/>
                <w:szCs w:val="18"/>
              </w:rPr>
            </w:pPr>
          </w:p>
        </w:tc>
        <w:tc>
          <w:tcPr>
            <w:tcW w:w="2295" w:type="dxa"/>
            <w:vMerge w:val="continue"/>
          </w:tcPr>
          <w:p>
            <w:pPr>
              <w:rPr>
                <w:rFonts w:ascii="仿宋" w:hAnsi="仿宋" w:eastAsia="仿宋"/>
                <w:sz w:val="18"/>
                <w:szCs w:val="18"/>
              </w:rPr>
            </w:pPr>
          </w:p>
        </w:tc>
        <w:tc>
          <w:tcPr>
            <w:tcW w:w="1176"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2295" w:type="dxa"/>
            <w:vMerge w:val="continue"/>
          </w:tcPr>
          <w:p>
            <w:pPr>
              <w:rPr>
                <w:rFonts w:ascii="仿宋" w:hAnsi="仿宋" w:eastAsia="仿宋"/>
                <w:sz w:val="18"/>
                <w:szCs w:val="18"/>
              </w:rPr>
            </w:pPr>
          </w:p>
        </w:tc>
        <w:tc>
          <w:tcPr>
            <w:tcW w:w="1176"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2295" w:type="dxa"/>
            <w:vMerge w:val="continue"/>
          </w:tcPr>
          <w:p>
            <w:pPr>
              <w:rPr>
                <w:rFonts w:ascii="仿宋" w:hAnsi="仿宋" w:eastAsia="仿宋"/>
                <w:sz w:val="18"/>
                <w:szCs w:val="18"/>
              </w:rPr>
            </w:pPr>
          </w:p>
        </w:tc>
        <w:tc>
          <w:tcPr>
            <w:tcW w:w="1176"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2295" w:type="dxa"/>
            <w:vMerge w:val="continue"/>
          </w:tcPr>
          <w:p>
            <w:pPr>
              <w:rPr>
                <w:rFonts w:ascii="仿宋" w:hAnsi="仿宋" w:eastAsia="仿宋"/>
                <w:sz w:val="18"/>
                <w:szCs w:val="18"/>
              </w:rPr>
            </w:pPr>
          </w:p>
        </w:tc>
        <w:tc>
          <w:tcPr>
            <w:tcW w:w="1176"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sz w:val="18"/>
                <w:szCs w:val="18"/>
              </w:rPr>
            </w:pPr>
          </w:p>
        </w:tc>
        <w:tc>
          <w:tcPr>
            <w:tcW w:w="945" w:type="dxa"/>
            <w:vMerge w:val="continue"/>
            <w:vAlign w:val="center"/>
          </w:tcPr>
          <w:p>
            <w:pPr>
              <w:rPr>
                <w:rFonts w:ascii="仿宋" w:hAnsi="仿宋" w:eastAsia="仿宋"/>
                <w:bCs/>
                <w:sz w:val="18"/>
                <w:szCs w:val="18"/>
              </w:rPr>
            </w:pPr>
          </w:p>
        </w:tc>
        <w:tc>
          <w:tcPr>
            <w:tcW w:w="2295" w:type="dxa"/>
            <w:vMerge w:val="continue"/>
            <w:vAlign w:val="center"/>
          </w:tcPr>
          <w:p>
            <w:pPr>
              <w:rPr>
                <w:rFonts w:ascii="仿宋" w:hAnsi="仿宋" w:eastAsia="仿宋"/>
                <w:sz w:val="18"/>
                <w:szCs w:val="18"/>
              </w:rPr>
            </w:pPr>
          </w:p>
        </w:tc>
        <w:tc>
          <w:tcPr>
            <w:tcW w:w="1176"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《中华人民共和国</w:t>
      </w:r>
      <w:r>
        <w:rPr>
          <w:rFonts w:ascii="仿宋" w:hAnsi="仿宋" w:eastAsia="仿宋"/>
          <w:sz w:val="18"/>
          <w:szCs w:val="18"/>
        </w:rPr>
        <w:t>土壤污染防治法</w:t>
      </w:r>
      <w:r>
        <w:rPr>
          <w:rFonts w:hint="eastAsia" w:ascii="仿宋" w:hAnsi="仿宋" w:eastAsia="仿宋"/>
          <w:sz w:val="18"/>
          <w:szCs w:val="18"/>
        </w:rPr>
        <w:t>》第九十二条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r>
        <w:rPr>
          <w:rFonts w:hint="eastAsia"/>
          <w:sz w:val="18"/>
          <w:szCs w:val="18"/>
        </w:rPr>
        <w:t xml:space="preserve"> </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w:t>
      </w:r>
      <w:r>
        <w:rPr>
          <w:rFonts w:hint="eastAsia" w:ascii="仿宋" w:hAnsi="仿宋" w:eastAsia="仿宋"/>
          <w:sz w:val="18"/>
          <w:szCs w:val="18"/>
        </w:rPr>
        <w:t>5万元；情节</w:t>
      </w:r>
      <w:r>
        <w:rPr>
          <w:rFonts w:ascii="仿宋" w:hAnsi="仿宋" w:eastAsia="仿宋"/>
          <w:sz w:val="18"/>
          <w:szCs w:val="18"/>
        </w:rPr>
        <w:t>严重的，</w:t>
      </w:r>
      <w:r>
        <w:rPr>
          <w:rFonts w:hint="eastAsia" w:ascii="仿宋" w:hAnsi="仿宋" w:eastAsia="仿宋"/>
          <w:sz w:val="18"/>
          <w:szCs w:val="18"/>
        </w:rPr>
        <w:t>罚款金额</w:t>
      </w:r>
      <w:r>
        <w:rPr>
          <w:rFonts w:ascii="仿宋" w:hAnsi="仿宋" w:eastAsia="仿宋"/>
          <w:sz w:val="18"/>
          <w:szCs w:val="18"/>
        </w:rPr>
        <w:t>=百分值之和×最高法定罚款上限50万元。</w:t>
      </w:r>
    </w:p>
    <w:p>
      <w:pPr>
        <w:ind w:firstLine="540" w:firstLineChars="300"/>
        <w:rPr>
          <w:rFonts w:ascii="仿宋" w:hAnsi="仿宋" w:eastAsia="仿宋"/>
          <w:sz w:val="18"/>
          <w:szCs w:val="18"/>
        </w:rPr>
      </w:pPr>
    </w:p>
    <w:p>
      <w:pPr>
        <w:ind w:firstLine="630" w:firstLineChars="300"/>
        <w:rPr>
          <w:rFonts w:ascii="仿宋" w:hAnsi="仿宋" w:eastAsia="仿宋"/>
        </w:rPr>
      </w:pPr>
    </w:p>
    <w:p>
      <w:pPr>
        <w:ind w:firstLine="630" w:firstLineChars="300"/>
        <w:rPr>
          <w:rFonts w:ascii="仿宋" w:hAnsi="仿宋" w:eastAsia="仿宋"/>
        </w:rPr>
      </w:pPr>
    </w:p>
    <w:p>
      <w:pPr>
        <w:ind w:firstLine="630" w:firstLineChars="300"/>
        <w:rPr>
          <w:rFonts w:ascii="仿宋" w:hAnsi="仿宋" w:eastAsia="仿宋"/>
        </w:rPr>
      </w:pPr>
    </w:p>
    <w:p>
      <w:pPr>
        <w:ind w:firstLine="630" w:firstLineChars="300"/>
        <w:rPr>
          <w:rFonts w:ascii="仿宋" w:hAnsi="仿宋" w:eastAsia="仿宋"/>
        </w:rPr>
      </w:pPr>
    </w:p>
    <w:p>
      <w:pPr>
        <w:ind w:firstLine="630" w:firstLineChars="300"/>
        <w:rPr>
          <w:rFonts w:ascii="仿宋" w:hAnsi="仿宋" w:eastAsia="仿宋"/>
        </w:rPr>
      </w:pPr>
    </w:p>
    <w:p>
      <w:pPr>
        <w:ind w:firstLine="630" w:firstLineChars="300"/>
        <w:rPr>
          <w:rFonts w:ascii="仿宋" w:hAnsi="仿宋" w:eastAsia="仿宋"/>
        </w:rPr>
      </w:pPr>
    </w:p>
    <w:p>
      <w:pPr>
        <w:ind w:firstLine="630" w:firstLineChars="300"/>
        <w:rPr>
          <w:rFonts w:ascii="仿宋" w:hAnsi="仿宋" w:eastAsia="仿宋"/>
        </w:rPr>
      </w:pPr>
    </w:p>
    <w:p>
      <w:pPr>
        <w:ind w:firstLine="630" w:firstLineChars="300"/>
        <w:rPr>
          <w:rFonts w:ascii="仿宋" w:hAnsi="仿宋" w:eastAsia="仿宋"/>
        </w:rPr>
      </w:pPr>
    </w:p>
    <w:p>
      <w:pPr>
        <w:ind w:firstLine="630" w:firstLineChars="300"/>
        <w:rPr>
          <w:rFonts w:ascii="仿宋" w:hAnsi="仿宋" w:eastAsia="仿宋"/>
        </w:rPr>
      </w:pPr>
    </w:p>
    <w:p>
      <w:pPr>
        <w:ind w:firstLine="630" w:firstLineChars="300"/>
        <w:rPr>
          <w:rFonts w:ascii="仿宋" w:hAnsi="仿宋" w:eastAsia="仿宋"/>
        </w:rPr>
      </w:pPr>
    </w:p>
    <w:p>
      <w:pPr>
        <w:ind w:firstLine="630" w:firstLineChars="300"/>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136" w:name="_Toc8999783"/>
    </w:p>
    <w:p>
      <w:pPr>
        <w:pStyle w:val="5"/>
        <w:rPr>
          <w:rFonts w:ascii="仿宋" w:hAnsi="仿宋" w:eastAsia="仿宋"/>
          <w:sz w:val="28"/>
          <w:szCs w:val="28"/>
        </w:rPr>
      </w:pPr>
      <w:bookmarkStart w:id="137" w:name="_Toc94005881"/>
      <w:r>
        <w:rPr>
          <w:rFonts w:hint="eastAsia" w:ascii="仿宋" w:hAnsi="仿宋" w:eastAsia="仿宋"/>
          <w:sz w:val="28"/>
          <w:szCs w:val="28"/>
        </w:rPr>
        <w:t>（六十三）违反土壤</w:t>
      </w:r>
      <w:r>
        <w:rPr>
          <w:rFonts w:ascii="仿宋" w:hAnsi="仿宋" w:eastAsia="仿宋"/>
          <w:sz w:val="28"/>
          <w:szCs w:val="28"/>
        </w:rPr>
        <w:t>监督检查规定的罚款幅度</w:t>
      </w:r>
      <w:bookmarkEnd w:id="136"/>
      <w:r>
        <w:rPr>
          <w:rFonts w:hint="eastAsia" w:ascii="仿宋" w:hAnsi="仿宋" w:eastAsia="仿宋"/>
          <w:sz w:val="28"/>
          <w:szCs w:val="28"/>
        </w:rPr>
        <w:t>裁定</w:t>
      </w:r>
      <w:bookmarkEnd w:id="137"/>
    </w:p>
    <w:p>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63</w:t>
      </w:r>
      <w:r>
        <w:rPr>
          <w:rFonts w:hint="eastAsia" w:ascii="仿宋" w:hAnsi="仿宋" w:eastAsia="仿宋"/>
          <w:b/>
          <w:szCs w:val="21"/>
        </w:rPr>
        <w:t>违反土壤监督检查规定的</w:t>
      </w:r>
      <w:r>
        <w:rPr>
          <w:rFonts w:ascii="仿宋" w:hAnsi="仿宋" w:eastAsia="仿宋"/>
          <w:b/>
          <w:szCs w:val="21"/>
        </w:rPr>
        <w:t>罚款幅度</w:t>
      </w:r>
      <w:r>
        <w:rPr>
          <w:rFonts w:hint="eastAsia" w:ascii="仿宋" w:hAnsi="仿宋" w:eastAsia="仿宋"/>
          <w:b/>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拒绝检查</w:t>
            </w:r>
            <w:r>
              <w:rPr>
                <w:rFonts w:ascii="仿宋" w:hAnsi="仿宋" w:eastAsia="仿宋"/>
                <w:sz w:val="18"/>
                <w:szCs w:val="18"/>
              </w:rPr>
              <w:t>情形</w:t>
            </w:r>
          </w:p>
        </w:tc>
        <w:tc>
          <w:tcPr>
            <w:tcW w:w="1061" w:type="dxa"/>
            <w:vMerge w:val="restart"/>
            <w:vAlign w:val="center"/>
          </w:tcPr>
          <w:p>
            <w:pPr>
              <w:jc w:val="center"/>
              <w:rPr>
                <w:rFonts w:ascii="仿宋" w:hAnsi="仿宋" w:eastAsia="仿宋"/>
                <w:sz w:val="18"/>
                <w:szCs w:val="18"/>
              </w:rPr>
            </w:pPr>
            <w:r>
              <w:rPr>
                <w:rFonts w:hint="eastAsia" w:ascii="仿宋" w:hAnsi="仿宋" w:eastAsia="仿宋"/>
                <w:sz w:val="18"/>
                <w:szCs w:val="18"/>
              </w:rPr>
              <w:t>30%</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暴力</w:t>
            </w:r>
            <w:r>
              <w:rPr>
                <w:rFonts w:ascii="仿宋" w:hAnsi="仿宋" w:eastAsia="仿宋"/>
                <w:sz w:val="18"/>
                <w:szCs w:val="18"/>
              </w:rPr>
              <w:t>抗法</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围堵、滞留执法</w:t>
            </w:r>
            <w:r>
              <w:rPr>
                <w:rFonts w:ascii="仿宋" w:hAnsi="仿宋" w:eastAsia="仿宋"/>
                <w:sz w:val="18"/>
                <w:szCs w:val="18"/>
              </w:rPr>
              <w:t>人员</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阻碍或</w:t>
            </w:r>
            <w:r>
              <w:rPr>
                <w:rFonts w:ascii="仿宋" w:hAnsi="仿宋" w:eastAsia="仿宋"/>
                <w:sz w:val="18"/>
                <w:szCs w:val="18"/>
              </w:rPr>
              <w:t>隐匿</w:t>
            </w:r>
            <w:r>
              <w:rPr>
                <w:rFonts w:hint="eastAsia" w:ascii="仿宋" w:hAnsi="仿宋" w:eastAsia="仿宋"/>
                <w:sz w:val="18"/>
                <w:szCs w:val="18"/>
              </w:rPr>
              <w:t>部分</w:t>
            </w:r>
            <w:r>
              <w:rPr>
                <w:rFonts w:ascii="仿宋" w:hAnsi="仿宋" w:eastAsia="仿宋"/>
                <w:sz w:val="18"/>
                <w:szCs w:val="18"/>
              </w:rPr>
              <w:t>资料</w:t>
            </w:r>
          </w:p>
        </w:tc>
        <w:tc>
          <w:tcPr>
            <w:tcW w:w="898" w:type="dxa"/>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迟滞</w:t>
            </w:r>
            <w:r>
              <w:rPr>
                <w:rFonts w:ascii="仿宋" w:hAnsi="仿宋" w:eastAsia="仿宋"/>
                <w:sz w:val="18"/>
                <w:szCs w:val="18"/>
              </w:rPr>
              <w:t>超过</w:t>
            </w:r>
            <w:r>
              <w:rPr>
                <w:rFonts w:hint="eastAsia" w:ascii="仿宋" w:hAnsi="仿宋" w:eastAsia="仿宋"/>
                <w:sz w:val="18"/>
                <w:szCs w:val="18"/>
              </w:rPr>
              <w:t>30分钟</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迟滞10分</w:t>
            </w:r>
            <w:r>
              <w:rPr>
                <w:rFonts w:ascii="仿宋" w:hAnsi="仿宋" w:eastAsia="仿宋"/>
                <w:sz w:val="18"/>
                <w:szCs w:val="18"/>
              </w:rPr>
              <w:t>钟以上</w:t>
            </w:r>
            <w:r>
              <w:rPr>
                <w:rFonts w:hint="eastAsia" w:ascii="仿宋" w:hAnsi="仿宋" w:eastAsia="仿宋"/>
                <w:sz w:val="18"/>
                <w:szCs w:val="18"/>
              </w:rPr>
              <w:t>30分钟</w:t>
            </w:r>
            <w:r>
              <w:rPr>
                <w:rFonts w:ascii="仿宋" w:hAnsi="仿宋" w:eastAsia="仿宋"/>
                <w:sz w:val="18"/>
                <w:szCs w:val="18"/>
              </w:rPr>
              <w:t>以内</w:t>
            </w:r>
          </w:p>
        </w:tc>
        <w:tc>
          <w:tcPr>
            <w:tcW w:w="898"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弄虚</w:t>
            </w:r>
            <w:r>
              <w:rPr>
                <w:rFonts w:ascii="仿宋" w:hAnsi="仿宋" w:eastAsia="仿宋"/>
                <w:sz w:val="18"/>
                <w:szCs w:val="18"/>
              </w:rPr>
              <w:t>作假情形</w:t>
            </w:r>
          </w:p>
        </w:tc>
        <w:tc>
          <w:tcPr>
            <w:tcW w:w="1061" w:type="dxa"/>
            <w:vMerge w:val="restart"/>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伪造</w:t>
            </w:r>
            <w:r>
              <w:rPr>
                <w:rFonts w:ascii="仿宋" w:hAnsi="仿宋" w:eastAsia="仿宋"/>
                <w:sz w:val="18"/>
                <w:szCs w:val="18"/>
              </w:rPr>
              <w:t>现场或证据</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提供</w:t>
            </w:r>
            <w:r>
              <w:rPr>
                <w:rFonts w:ascii="仿宋" w:hAnsi="仿宋" w:eastAsia="仿宋"/>
                <w:sz w:val="18"/>
                <w:szCs w:val="18"/>
              </w:rPr>
              <w:t>假信息</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提供</w:t>
            </w:r>
            <w:r>
              <w:rPr>
                <w:rFonts w:ascii="仿宋" w:hAnsi="仿宋" w:eastAsia="仿宋"/>
                <w:sz w:val="18"/>
                <w:szCs w:val="18"/>
              </w:rPr>
              <w:t>非关键性假信息</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7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《中华人民共和国</w:t>
      </w:r>
      <w:r>
        <w:rPr>
          <w:rFonts w:ascii="仿宋" w:hAnsi="仿宋" w:eastAsia="仿宋"/>
          <w:sz w:val="18"/>
          <w:szCs w:val="18"/>
        </w:rPr>
        <w:t>土壤污染防治法</w:t>
      </w:r>
      <w:r>
        <w:rPr>
          <w:rFonts w:hint="eastAsia" w:ascii="仿宋" w:hAnsi="仿宋" w:eastAsia="仿宋"/>
          <w:sz w:val="18"/>
          <w:szCs w:val="18"/>
        </w:rPr>
        <w:t xml:space="preserve">》第九十三条规定：“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 </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w:t>
      </w:r>
      <w:r>
        <w:rPr>
          <w:rFonts w:ascii="仿宋" w:hAnsi="仿宋" w:eastAsia="仿宋"/>
          <w:sz w:val="18"/>
          <w:szCs w:val="18"/>
        </w:rPr>
        <w:t>1</w:t>
      </w:r>
      <w:r>
        <w:rPr>
          <w:rFonts w:hint="eastAsia" w:ascii="仿宋" w:hAnsi="仿宋" w:eastAsia="仿宋"/>
          <w:sz w:val="18"/>
          <w:szCs w:val="18"/>
        </w:rPr>
        <w:t>）对</w:t>
      </w:r>
      <w:r>
        <w:rPr>
          <w:rFonts w:ascii="仿宋" w:hAnsi="仿宋" w:eastAsia="仿宋"/>
          <w:sz w:val="18"/>
          <w:szCs w:val="18"/>
        </w:rPr>
        <w:t>单位：</w:t>
      </w:r>
      <w:r>
        <w:rPr>
          <w:rFonts w:hint="eastAsia" w:ascii="仿宋" w:hAnsi="仿宋" w:eastAsia="仿宋"/>
          <w:sz w:val="18"/>
          <w:szCs w:val="18"/>
        </w:rPr>
        <w:t>罚款金额</w:t>
      </w:r>
      <w:r>
        <w:rPr>
          <w:rFonts w:ascii="仿宋" w:hAnsi="仿宋" w:eastAsia="仿宋"/>
          <w:sz w:val="18"/>
          <w:szCs w:val="18"/>
        </w:rPr>
        <w:t>=百分值之和×最高法定罚款上限20万元。</w:t>
      </w:r>
    </w:p>
    <w:p>
      <w:pPr>
        <w:ind w:firstLine="360" w:firstLineChars="200"/>
        <w:rPr>
          <w:rFonts w:ascii="仿宋" w:hAnsi="仿宋" w:eastAsia="仿宋"/>
          <w:sz w:val="18"/>
          <w:szCs w:val="18"/>
        </w:rPr>
      </w:pPr>
      <w:r>
        <w:rPr>
          <w:rFonts w:hint="eastAsia" w:ascii="仿宋" w:hAnsi="仿宋" w:eastAsia="仿宋"/>
          <w:sz w:val="18"/>
          <w:szCs w:val="18"/>
        </w:rPr>
        <w:t>（2）对个人</w:t>
      </w:r>
      <w:r>
        <w:rPr>
          <w:rFonts w:ascii="仿宋" w:hAnsi="仿宋" w:eastAsia="仿宋"/>
          <w:sz w:val="18"/>
          <w:szCs w:val="18"/>
        </w:rPr>
        <w:t>：</w:t>
      </w:r>
      <w:r>
        <w:rPr>
          <w:rFonts w:hint="eastAsia" w:ascii="仿宋" w:hAnsi="仿宋" w:eastAsia="仿宋"/>
          <w:sz w:val="18"/>
          <w:szCs w:val="18"/>
        </w:rPr>
        <w:t>罚款金额</w:t>
      </w:r>
      <w:r>
        <w:rPr>
          <w:rFonts w:ascii="仿宋" w:hAnsi="仿宋" w:eastAsia="仿宋"/>
          <w:sz w:val="18"/>
          <w:szCs w:val="18"/>
        </w:rPr>
        <w:t>=百分值之和×最高法定罚款上限2万元。</w:t>
      </w:r>
    </w:p>
    <w:p>
      <w:pPr>
        <w:ind w:firstLine="630" w:firstLineChars="300"/>
        <w:rPr>
          <w:rFonts w:ascii="仿宋" w:hAnsi="仿宋" w:eastAsia="仿宋"/>
        </w:rPr>
      </w:pPr>
    </w:p>
    <w:p>
      <w:pPr>
        <w:ind w:firstLine="630" w:firstLineChars="300"/>
        <w:rPr>
          <w:rFonts w:ascii="仿宋" w:hAnsi="仿宋" w:eastAsia="仿宋"/>
        </w:rPr>
      </w:pPr>
    </w:p>
    <w:p>
      <w:pPr>
        <w:ind w:firstLine="630" w:firstLineChars="300"/>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138" w:name="_Toc8999784"/>
    </w:p>
    <w:p>
      <w:pPr>
        <w:pStyle w:val="5"/>
        <w:rPr>
          <w:rFonts w:ascii="仿宋" w:hAnsi="仿宋" w:eastAsia="仿宋"/>
          <w:sz w:val="28"/>
          <w:szCs w:val="28"/>
        </w:rPr>
      </w:pPr>
      <w:bookmarkStart w:id="139" w:name="_Toc94005882"/>
      <w:r>
        <w:rPr>
          <w:rFonts w:hint="eastAsia" w:ascii="仿宋" w:hAnsi="仿宋" w:eastAsia="仿宋"/>
          <w:sz w:val="28"/>
          <w:szCs w:val="28"/>
        </w:rPr>
        <w:t>（六十四）</w:t>
      </w:r>
      <w:r>
        <w:rPr>
          <w:rFonts w:ascii="仿宋" w:hAnsi="仿宋" w:eastAsia="仿宋"/>
          <w:sz w:val="28"/>
          <w:szCs w:val="28"/>
        </w:rPr>
        <w:t>违反土壤污染</w:t>
      </w:r>
      <w:r>
        <w:rPr>
          <w:rFonts w:hint="eastAsia" w:ascii="仿宋" w:hAnsi="仿宋" w:eastAsia="仿宋"/>
          <w:sz w:val="28"/>
          <w:szCs w:val="28"/>
        </w:rPr>
        <w:t>风险调查、评估</w:t>
      </w:r>
      <w:r>
        <w:rPr>
          <w:rFonts w:ascii="仿宋" w:hAnsi="仿宋" w:eastAsia="仿宋"/>
          <w:sz w:val="28"/>
          <w:szCs w:val="28"/>
        </w:rPr>
        <w:t>、修复规定的罚款幅度</w:t>
      </w:r>
      <w:bookmarkEnd w:id="138"/>
      <w:r>
        <w:rPr>
          <w:rFonts w:hint="eastAsia" w:ascii="仿宋" w:hAnsi="仿宋" w:eastAsia="仿宋"/>
          <w:sz w:val="28"/>
          <w:szCs w:val="28"/>
        </w:rPr>
        <w:t>裁定</w:t>
      </w:r>
      <w:bookmarkEnd w:id="139"/>
    </w:p>
    <w:p>
      <w:pPr>
        <w:jc w:val="center"/>
        <w:rPr>
          <w:rFonts w:ascii="仿宋" w:hAnsi="仿宋" w:eastAsia="仿宋"/>
          <w:b/>
        </w:rPr>
      </w:pPr>
      <w:r>
        <w:rPr>
          <w:rFonts w:hint="eastAsia" w:ascii="仿宋" w:hAnsi="仿宋" w:eastAsia="仿宋"/>
          <w:b/>
        </w:rPr>
        <w:t>表</w:t>
      </w:r>
      <w:r>
        <w:rPr>
          <w:rFonts w:ascii="仿宋" w:hAnsi="仿宋" w:eastAsia="仿宋"/>
          <w:b/>
        </w:rPr>
        <w:t>64违反土壤污染</w:t>
      </w:r>
      <w:r>
        <w:rPr>
          <w:rFonts w:hint="eastAsia" w:ascii="仿宋" w:hAnsi="仿宋" w:eastAsia="仿宋"/>
          <w:b/>
        </w:rPr>
        <w:t>风险调查</w:t>
      </w:r>
      <w:r>
        <w:rPr>
          <w:rFonts w:ascii="仿宋" w:hAnsi="仿宋" w:eastAsia="仿宋"/>
          <w:b/>
        </w:rPr>
        <w:t>、</w:t>
      </w:r>
      <w:r>
        <w:rPr>
          <w:rFonts w:hint="eastAsia" w:ascii="仿宋" w:hAnsi="仿宋" w:eastAsia="仿宋"/>
          <w:b/>
        </w:rPr>
        <w:t>评估</w:t>
      </w:r>
      <w:r>
        <w:rPr>
          <w:rFonts w:ascii="仿宋" w:hAnsi="仿宋" w:eastAsia="仿宋"/>
          <w:b/>
        </w:rPr>
        <w:t>、修复规定的罚款幅度</w:t>
      </w:r>
      <w:r>
        <w:rPr>
          <w:rFonts w:hint="eastAsia" w:ascii="仿宋" w:hAnsi="仿宋" w:eastAsia="仿宋"/>
          <w:b/>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45"/>
        <w:gridCol w:w="2295"/>
        <w:gridCol w:w="1176"/>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945"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9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76"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9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176" w:type="dxa"/>
            <w:vMerge w:val="restart"/>
            <w:vAlign w:val="center"/>
          </w:tcPr>
          <w:p>
            <w:pPr>
              <w:jc w:val="center"/>
              <w:rPr>
                <w:rFonts w:ascii="仿宋" w:hAnsi="仿宋" w:eastAsia="仿宋"/>
                <w:sz w:val="18"/>
                <w:szCs w:val="18"/>
              </w:rPr>
            </w:pPr>
            <w:r>
              <w:rPr>
                <w:rFonts w:ascii="仿宋" w:hAnsi="仿宋" w:eastAsia="仿宋"/>
                <w:sz w:val="18"/>
                <w:szCs w:val="18"/>
              </w:rPr>
              <w:t>60</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60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jc w:val="center"/>
              <w:rPr>
                <w:rFonts w:ascii="仿宋" w:hAnsi="仿宋" w:eastAsia="仿宋"/>
                <w:b/>
                <w:bCs/>
                <w:sz w:val="18"/>
                <w:szCs w:val="18"/>
              </w:rPr>
            </w:pPr>
          </w:p>
        </w:tc>
        <w:tc>
          <w:tcPr>
            <w:tcW w:w="2295"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jc w:val="center"/>
              <w:rPr>
                <w:rFonts w:ascii="仿宋" w:hAnsi="仿宋" w:eastAsia="仿宋"/>
                <w:b/>
                <w:bCs/>
                <w:sz w:val="18"/>
                <w:szCs w:val="18"/>
              </w:rPr>
            </w:pPr>
          </w:p>
        </w:tc>
        <w:tc>
          <w:tcPr>
            <w:tcW w:w="2295"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9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176"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95"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95"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945" w:type="dxa"/>
            <w:vMerge w:val="restart"/>
            <w:vAlign w:val="center"/>
          </w:tcPr>
          <w:p>
            <w:pPr>
              <w:rPr>
                <w:rFonts w:ascii="仿宋" w:hAnsi="仿宋" w:eastAsia="仿宋"/>
                <w:b/>
                <w:bCs/>
                <w:sz w:val="18"/>
                <w:szCs w:val="18"/>
              </w:rPr>
            </w:pPr>
            <w:r>
              <w:rPr>
                <w:rFonts w:hint="eastAsia" w:ascii="仿宋" w:hAnsi="仿宋" w:eastAsia="仿宋"/>
                <w:b/>
                <w:bCs/>
                <w:sz w:val="18"/>
                <w:szCs w:val="18"/>
              </w:rPr>
              <w:t>配合调查取证情况</w:t>
            </w:r>
          </w:p>
        </w:tc>
        <w:tc>
          <w:tcPr>
            <w:tcW w:w="229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76"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sz w:val="18"/>
                <w:szCs w:val="18"/>
              </w:rPr>
            </w:pPr>
          </w:p>
        </w:tc>
        <w:tc>
          <w:tcPr>
            <w:tcW w:w="2295"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945"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9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176"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945" w:type="dxa"/>
            <w:vMerge w:val="continue"/>
          </w:tcPr>
          <w:p>
            <w:pPr>
              <w:rPr>
                <w:rFonts w:ascii="仿宋" w:hAnsi="仿宋" w:eastAsia="仿宋"/>
                <w:b/>
                <w:bCs/>
                <w:sz w:val="18"/>
                <w:szCs w:val="18"/>
              </w:rPr>
            </w:pPr>
          </w:p>
        </w:tc>
        <w:tc>
          <w:tcPr>
            <w:tcW w:w="2295" w:type="dxa"/>
            <w:vMerge w:val="continue"/>
          </w:tcPr>
          <w:p>
            <w:pPr>
              <w:rPr>
                <w:rFonts w:ascii="仿宋" w:hAnsi="仿宋" w:eastAsia="仿宋"/>
                <w:sz w:val="18"/>
                <w:szCs w:val="18"/>
              </w:rPr>
            </w:pPr>
          </w:p>
        </w:tc>
        <w:tc>
          <w:tcPr>
            <w:tcW w:w="1176"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2295" w:type="dxa"/>
            <w:vMerge w:val="continue"/>
          </w:tcPr>
          <w:p>
            <w:pPr>
              <w:rPr>
                <w:rFonts w:ascii="仿宋" w:hAnsi="仿宋" w:eastAsia="仿宋"/>
                <w:sz w:val="18"/>
                <w:szCs w:val="18"/>
              </w:rPr>
            </w:pPr>
          </w:p>
        </w:tc>
        <w:tc>
          <w:tcPr>
            <w:tcW w:w="1176"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2295" w:type="dxa"/>
            <w:vMerge w:val="continue"/>
          </w:tcPr>
          <w:p>
            <w:pPr>
              <w:rPr>
                <w:rFonts w:ascii="仿宋" w:hAnsi="仿宋" w:eastAsia="仿宋"/>
                <w:sz w:val="18"/>
                <w:szCs w:val="18"/>
              </w:rPr>
            </w:pPr>
          </w:p>
        </w:tc>
        <w:tc>
          <w:tcPr>
            <w:tcW w:w="1176"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2295" w:type="dxa"/>
            <w:vMerge w:val="continue"/>
          </w:tcPr>
          <w:p>
            <w:pPr>
              <w:rPr>
                <w:rFonts w:ascii="仿宋" w:hAnsi="仿宋" w:eastAsia="仿宋"/>
                <w:sz w:val="18"/>
                <w:szCs w:val="18"/>
              </w:rPr>
            </w:pPr>
          </w:p>
        </w:tc>
        <w:tc>
          <w:tcPr>
            <w:tcW w:w="1176"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sz w:val="18"/>
                <w:szCs w:val="18"/>
              </w:rPr>
            </w:pPr>
          </w:p>
        </w:tc>
        <w:tc>
          <w:tcPr>
            <w:tcW w:w="945" w:type="dxa"/>
            <w:vMerge w:val="continue"/>
            <w:vAlign w:val="center"/>
          </w:tcPr>
          <w:p>
            <w:pPr>
              <w:rPr>
                <w:rFonts w:ascii="仿宋" w:hAnsi="仿宋" w:eastAsia="仿宋"/>
                <w:bCs/>
                <w:sz w:val="18"/>
                <w:szCs w:val="18"/>
              </w:rPr>
            </w:pPr>
          </w:p>
        </w:tc>
        <w:tc>
          <w:tcPr>
            <w:tcW w:w="2295" w:type="dxa"/>
            <w:vMerge w:val="continue"/>
            <w:vAlign w:val="center"/>
          </w:tcPr>
          <w:p>
            <w:pPr>
              <w:rPr>
                <w:rFonts w:ascii="仿宋" w:hAnsi="仿宋" w:eastAsia="仿宋"/>
                <w:sz w:val="18"/>
                <w:szCs w:val="18"/>
              </w:rPr>
            </w:pPr>
          </w:p>
        </w:tc>
        <w:tc>
          <w:tcPr>
            <w:tcW w:w="1176"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《中华人民共和国</w:t>
      </w:r>
      <w:r>
        <w:rPr>
          <w:rFonts w:ascii="仿宋" w:hAnsi="仿宋" w:eastAsia="仿宋"/>
          <w:sz w:val="18"/>
          <w:szCs w:val="18"/>
        </w:rPr>
        <w:t>土壤污染防治法</w:t>
      </w:r>
      <w:r>
        <w:rPr>
          <w:rFonts w:hint="eastAsia" w:ascii="仿宋" w:hAnsi="仿宋" w:eastAsia="仿宋"/>
          <w:sz w:val="18"/>
          <w:szCs w:val="18"/>
        </w:rPr>
        <w:t>》第九十四条第一款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一）未按照规定进行土壤污染状况调查的；（二）未按照规定进行土壤污染风险评估的；</w:t>
      </w:r>
      <w:r>
        <w:rPr>
          <w:rFonts w:ascii="Calibri" w:hAnsi="Calibri" w:eastAsia="仿宋" w:cs="Calibri"/>
          <w:sz w:val="18"/>
          <w:szCs w:val="18"/>
        </w:rPr>
        <w:t>  </w:t>
      </w:r>
      <w:r>
        <w:rPr>
          <w:rFonts w:hint="eastAsia" w:ascii="仿宋" w:hAnsi="仿宋" w:eastAsia="仿宋"/>
          <w:sz w:val="18"/>
          <w:szCs w:val="18"/>
        </w:rPr>
        <w:t>（三）未按照规定采取风险管控措施的；</w:t>
      </w:r>
      <w:r>
        <w:rPr>
          <w:rFonts w:ascii="Calibri" w:hAnsi="Calibri" w:eastAsia="仿宋" w:cs="Calibri"/>
          <w:sz w:val="18"/>
          <w:szCs w:val="18"/>
        </w:rPr>
        <w:t>    </w:t>
      </w:r>
      <w:r>
        <w:rPr>
          <w:rFonts w:hint="eastAsia" w:ascii="仿宋" w:hAnsi="仿宋" w:eastAsia="仿宋"/>
          <w:sz w:val="18"/>
          <w:szCs w:val="18"/>
        </w:rPr>
        <w:t>（四）未按照规定实施修复的；</w:t>
      </w:r>
      <w:r>
        <w:rPr>
          <w:rFonts w:ascii="Calibri" w:hAnsi="Calibri" w:eastAsia="仿宋" w:cs="Calibri"/>
          <w:sz w:val="18"/>
          <w:szCs w:val="18"/>
        </w:rPr>
        <w:t> </w:t>
      </w:r>
      <w:r>
        <w:rPr>
          <w:rFonts w:hint="eastAsia" w:ascii="仿宋" w:hAnsi="仿宋" w:eastAsia="仿宋"/>
          <w:sz w:val="18"/>
          <w:szCs w:val="18"/>
        </w:rPr>
        <w:t xml:space="preserve">（五）风险管控、修复活动完成后，未另行委托有关单位对风险管控效果、修复效果进行评估的。” </w:t>
      </w:r>
    </w:p>
    <w:p>
      <w:pPr>
        <w:ind w:firstLine="360" w:firstLineChars="200"/>
        <w:rPr>
          <w:rFonts w:ascii="仿宋" w:hAnsi="仿宋" w:eastAsia="仿宋"/>
          <w:sz w:val="18"/>
          <w:szCs w:val="18"/>
        </w:rPr>
      </w:pPr>
      <w:r>
        <w:rPr>
          <w:rFonts w:ascii="仿宋" w:hAnsi="仿宋" w:eastAsia="仿宋"/>
          <w:sz w:val="18"/>
          <w:szCs w:val="18"/>
        </w:rPr>
        <w:t xml:space="preserve"> 2</w:t>
      </w:r>
      <w:r>
        <w:rPr>
          <w:rFonts w:hint="eastAsia" w:ascii="仿宋" w:hAnsi="仿宋" w:eastAsia="仿宋"/>
          <w:sz w:val="18"/>
          <w:szCs w:val="18"/>
        </w:rPr>
        <w:t>、</w:t>
      </w:r>
      <w:r>
        <w:rPr>
          <w:rFonts w:ascii="仿宋" w:hAnsi="仿宋" w:eastAsia="仿宋"/>
          <w:sz w:val="18"/>
          <w:szCs w:val="18"/>
        </w:rPr>
        <w:t>本表裁量的计算方法为：</w:t>
      </w:r>
    </w:p>
    <w:p>
      <w:pPr>
        <w:ind w:firstLine="540" w:firstLineChars="300"/>
        <w:rPr>
          <w:rFonts w:ascii="仿宋" w:hAnsi="仿宋" w:eastAsia="仿宋"/>
          <w:sz w:val="18"/>
          <w:szCs w:val="18"/>
        </w:rPr>
      </w:pPr>
      <w:r>
        <w:rPr>
          <w:rFonts w:hint="eastAsia" w:ascii="仿宋" w:hAnsi="仿宋" w:eastAsia="仿宋"/>
          <w:sz w:val="18"/>
          <w:szCs w:val="18"/>
        </w:rPr>
        <w:t>（</w:t>
      </w:r>
      <w:r>
        <w:rPr>
          <w:rFonts w:ascii="仿宋" w:hAnsi="仿宋" w:eastAsia="仿宋"/>
          <w:sz w:val="18"/>
          <w:szCs w:val="18"/>
        </w:rPr>
        <w:t>1</w:t>
      </w:r>
      <w:r>
        <w:rPr>
          <w:rFonts w:hint="eastAsia" w:ascii="仿宋" w:hAnsi="仿宋" w:eastAsia="仿宋"/>
          <w:sz w:val="18"/>
          <w:szCs w:val="18"/>
        </w:rPr>
        <w:t>）对</w:t>
      </w:r>
      <w:r>
        <w:rPr>
          <w:rFonts w:ascii="仿宋" w:hAnsi="仿宋" w:eastAsia="仿宋"/>
          <w:sz w:val="18"/>
          <w:szCs w:val="18"/>
        </w:rPr>
        <w:t>单位：</w:t>
      </w:r>
      <w:r>
        <w:rPr>
          <w:rFonts w:hint="eastAsia" w:ascii="仿宋" w:hAnsi="仿宋" w:eastAsia="仿宋"/>
          <w:sz w:val="18"/>
          <w:szCs w:val="18"/>
        </w:rPr>
        <w:t>罚款金额</w:t>
      </w:r>
      <w:r>
        <w:rPr>
          <w:rFonts w:ascii="仿宋" w:hAnsi="仿宋" w:eastAsia="仿宋"/>
          <w:sz w:val="18"/>
          <w:szCs w:val="18"/>
        </w:rPr>
        <w:t>=百分值之和×最高法定罚款上限</w:t>
      </w:r>
      <w:r>
        <w:rPr>
          <w:rFonts w:hint="eastAsia" w:ascii="仿宋" w:hAnsi="仿宋" w:eastAsia="仿宋"/>
          <w:sz w:val="18"/>
          <w:szCs w:val="18"/>
        </w:rPr>
        <w:t>20万元；情节</w:t>
      </w:r>
      <w:r>
        <w:rPr>
          <w:rFonts w:ascii="仿宋" w:hAnsi="仿宋" w:eastAsia="仿宋"/>
          <w:sz w:val="18"/>
          <w:szCs w:val="18"/>
        </w:rPr>
        <w:t>严重的，</w:t>
      </w:r>
      <w:r>
        <w:rPr>
          <w:rFonts w:hint="eastAsia" w:ascii="仿宋" w:hAnsi="仿宋" w:eastAsia="仿宋"/>
          <w:sz w:val="18"/>
          <w:szCs w:val="18"/>
        </w:rPr>
        <w:t>罚款金额</w:t>
      </w:r>
      <w:r>
        <w:rPr>
          <w:rFonts w:ascii="仿宋" w:hAnsi="仿宋" w:eastAsia="仿宋"/>
          <w:sz w:val="18"/>
          <w:szCs w:val="18"/>
        </w:rPr>
        <w:t>=百分值之和×最高法定罚款上限100万元。</w:t>
      </w:r>
    </w:p>
    <w:p>
      <w:pPr>
        <w:ind w:firstLine="540" w:firstLineChars="300"/>
        <w:rPr>
          <w:rFonts w:ascii="仿宋" w:hAnsi="仿宋" w:eastAsia="仿宋"/>
          <w:sz w:val="18"/>
          <w:szCs w:val="18"/>
        </w:rPr>
      </w:pPr>
      <w:r>
        <w:rPr>
          <w:rFonts w:hint="eastAsia" w:ascii="仿宋" w:hAnsi="仿宋" w:eastAsia="仿宋"/>
          <w:sz w:val="18"/>
          <w:szCs w:val="18"/>
        </w:rPr>
        <w:t>（2）对个人</w:t>
      </w:r>
      <w:r>
        <w:rPr>
          <w:rFonts w:ascii="仿宋" w:hAnsi="仿宋" w:eastAsia="仿宋"/>
          <w:sz w:val="18"/>
          <w:szCs w:val="18"/>
        </w:rPr>
        <w:t>：</w:t>
      </w:r>
      <w:r>
        <w:rPr>
          <w:rFonts w:hint="eastAsia" w:ascii="仿宋" w:hAnsi="仿宋" w:eastAsia="仿宋"/>
          <w:sz w:val="18"/>
          <w:szCs w:val="18"/>
        </w:rPr>
        <w:t>罚款金额</w:t>
      </w:r>
      <w:r>
        <w:rPr>
          <w:rFonts w:ascii="仿宋" w:hAnsi="仿宋" w:eastAsia="仿宋"/>
          <w:sz w:val="18"/>
          <w:szCs w:val="18"/>
        </w:rPr>
        <w:t>=百分值之和×最高法定罚款上限2万元。</w:t>
      </w:r>
    </w:p>
    <w:p>
      <w:pPr>
        <w:ind w:firstLine="630" w:firstLineChars="300"/>
        <w:rPr>
          <w:rFonts w:ascii="仿宋" w:hAnsi="仿宋" w:eastAsia="仿宋"/>
        </w:rPr>
      </w:pPr>
      <w:r>
        <w:rPr>
          <w:rFonts w:ascii="仿宋" w:hAnsi="仿宋" w:eastAsia="仿宋"/>
        </w:rPr>
        <w:br w:type="page"/>
      </w:r>
    </w:p>
    <w:p>
      <w:pPr>
        <w:pStyle w:val="4"/>
        <w:sectPr>
          <w:pgSz w:w="11906" w:h="16838"/>
          <w:pgMar w:top="1440" w:right="1800" w:bottom="1440" w:left="1800" w:header="851" w:footer="992" w:gutter="0"/>
          <w:cols w:space="425" w:num="1"/>
          <w:docGrid w:type="lines" w:linePitch="312" w:charSpace="0"/>
        </w:sectPr>
      </w:pPr>
      <w:bookmarkStart w:id="140" w:name="_Toc8999785"/>
    </w:p>
    <w:p>
      <w:pPr>
        <w:pStyle w:val="4"/>
        <w:jc w:val="center"/>
      </w:pPr>
      <w:bookmarkStart w:id="141" w:name="_Toc94005883"/>
      <w:r>
        <w:rPr>
          <w:rFonts w:hint="eastAsia"/>
        </w:rPr>
        <w:t>二、湖北省</w:t>
      </w:r>
      <w:r>
        <w:t>土壤污染防治</w:t>
      </w:r>
      <w:bookmarkEnd w:id="140"/>
      <w:r>
        <w:rPr>
          <w:rFonts w:hint="eastAsia"/>
        </w:rPr>
        <w:t>条例（201</w:t>
      </w:r>
      <w:r>
        <w:t>9</w:t>
      </w:r>
      <w:r>
        <w:rPr>
          <w:rFonts w:hint="eastAsia"/>
        </w:rPr>
        <w:t>年）</w:t>
      </w:r>
      <w:bookmarkEnd w:id="141"/>
    </w:p>
    <w:p>
      <w:pPr>
        <w:pStyle w:val="5"/>
        <w:rPr>
          <w:rFonts w:ascii="仿宋" w:hAnsi="仿宋" w:eastAsia="仿宋"/>
          <w:sz w:val="28"/>
          <w:szCs w:val="28"/>
        </w:rPr>
      </w:pPr>
      <w:bookmarkStart w:id="142" w:name="_Toc8999786"/>
      <w:bookmarkStart w:id="143" w:name="_Toc94005884"/>
      <w:r>
        <w:rPr>
          <w:rFonts w:hint="eastAsia" w:ascii="仿宋" w:hAnsi="仿宋" w:eastAsia="仿宋"/>
          <w:sz w:val="28"/>
          <w:szCs w:val="28"/>
        </w:rPr>
        <w:t>（六十五）违反《湖北省</w:t>
      </w:r>
      <w:r>
        <w:rPr>
          <w:rFonts w:ascii="仿宋" w:hAnsi="仿宋" w:eastAsia="仿宋"/>
          <w:sz w:val="28"/>
          <w:szCs w:val="28"/>
        </w:rPr>
        <w:t>土壤污染防治</w:t>
      </w:r>
      <w:r>
        <w:rPr>
          <w:rFonts w:hint="eastAsia" w:ascii="仿宋" w:hAnsi="仿宋" w:eastAsia="仿宋"/>
          <w:sz w:val="28"/>
          <w:szCs w:val="28"/>
        </w:rPr>
        <w:t>条例》规定罚款幅度</w:t>
      </w:r>
      <w:bookmarkEnd w:id="142"/>
      <w:r>
        <w:rPr>
          <w:rFonts w:hint="eastAsia" w:ascii="仿宋" w:hAnsi="仿宋" w:eastAsia="仿宋"/>
          <w:sz w:val="28"/>
          <w:szCs w:val="28"/>
        </w:rPr>
        <w:t>裁定</w:t>
      </w:r>
      <w:bookmarkEnd w:id="143"/>
    </w:p>
    <w:p>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65</w:t>
      </w:r>
      <w:r>
        <w:rPr>
          <w:rFonts w:hint="eastAsia" w:ascii="仿宋" w:hAnsi="仿宋" w:eastAsia="仿宋"/>
          <w:b/>
          <w:szCs w:val="21"/>
        </w:rPr>
        <w:t>违反《湖北省土壤污染防治条例》规定罚款幅度裁定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45"/>
        <w:gridCol w:w="2295"/>
        <w:gridCol w:w="1176"/>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945"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9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76"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9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176" w:type="dxa"/>
            <w:vMerge w:val="restart"/>
            <w:vAlign w:val="center"/>
          </w:tcPr>
          <w:p>
            <w:pPr>
              <w:jc w:val="center"/>
              <w:rPr>
                <w:rFonts w:ascii="仿宋" w:hAnsi="仿宋" w:eastAsia="仿宋"/>
                <w:sz w:val="18"/>
                <w:szCs w:val="18"/>
              </w:rPr>
            </w:pPr>
            <w:r>
              <w:rPr>
                <w:rFonts w:ascii="仿宋" w:hAnsi="仿宋" w:eastAsia="仿宋"/>
                <w:sz w:val="18"/>
                <w:szCs w:val="18"/>
              </w:rPr>
              <w:t>60</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60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jc w:val="center"/>
              <w:rPr>
                <w:rFonts w:ascii="仿宋" w:hAnsi="仿宋" w:eastAsia="仿宋"/>
                <w:b/>
                <w:bCs/>
                <w:sz w:val="18"/>
                <w:szCs w:val="18"/>
              </w:rPr>
            </w:pPr>
          </w:p>
        </w:tc>
        <w:tc>
          <w:tcPr>
            <w:tcW w:w="2295"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jc w:val="center"/>
              <w:rPr>
                <w:rFonts w:ascii="仿宋" w:hAnsi="仿宋" w:eastAsia="仿宋"/>
                <w:b/>
                <w:bCs/>
                <w:sz w:val="18"/>
                <w:szCs w:val="18"/>
              </w:rPr>
            </w:pPr>
          </w:p>
        </w:tc>
        <w:tc>
          <w:tcPr>
            <w:tcW w:w="2295"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9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176"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jc w:val="center"/>
              <w:rPr>
                <w:rFonts w:ascii="仿宋" w:hAnsi="仿宋" w:eastAsia="仿宋"/>
                <w:b/>
                <w:bCs/>
                <w:sz w:val="18"/>
                <w:szCs w:val="18"/>
              </w:rPr>
            </w:pPr>
          </w:p>
        </w:tc>
        <w:tc>
          <w:tcPr>
            <w:tcW w:w="2295"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jc w:val="center"/>
              <w:rPr>
                <w:rFonts w:ascii="仿宋" w:hAnsi="仿宋" w:eastAsia="仿宋"/>
                <w:b/>
                <w:bCs/>
                <w:sz w:val="18"/>
                <w:szCs w:val="18"/>
              </w:rPr>
            </w:pPr>
          </w:p>
        </w:tc>
        <w:tc>
          <w:tcPr>
            <w:tcW w:w="2295"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9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76"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jc w:val="center"/>
              <w:rPr>
                <w:rFonts w:ascii="仿宋" w:hAnsi="仿宋" w:eastAsia="仿宋"/>
                <w:b/>
                <w:sz w:val="18"/>
                <w:szCs w:val="18"/>
              </w:rPr>
            </w:pPr>
          </w:p>
        </w:tc>
        <w:tc>
          <w:tcPr>
            <w:tcW w:w="2295"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945"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9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176"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945" w:type="dxa"/>
            <w:vMerge w:val="continue"/>
          </w:tcPr>
          <w:p>
            <w:pPr>
              <w:rPr>
                <w:rFonts w:ascii="仿宋" w:hAnsi="仿宋" w:eastAsia="仿宋"/>
                <w:b/>
                <w:bCs/>
                <w:sz w:val="18"/>
                <w:szCs w:val="18"/>
              </w:rPr>
            </w:pPr>
          </w:p>
        </w:tc>
        <w:tc>
          <w:tcPr>
            <w:tcW w:w="2295" w:type="dxa"/>
            <w:vMerge w:val="continue"/>
          </w:tcPr>
          <w:p>
            <w:pPr>
              <w:rPr>
                <w:rFonts w:ascii="仿宋" w:hAnsi="仿宋" w:eastAsia="仿宋"/>
                <w:sz w:val="18"/>
                <w:szCs w:val="18"/>
              </w:rPr>
            </w:pPr>
          </w:p>
        </w:tc>
        <w:tc>
          <w:tcPr>
            <w:tcW w:w="1176"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2295" w:type="dxa"/>
            <w:vMerge w:val="continue"/>
          </w:tcPr>
          <w:p>
            <w:pPr>
              <w:rPr>
                <w:rFonts w:ascii="仿宋" w:hAnsi="仿宋" w:eastAsia="仿宋"/>
                <w:sz w:val="18"/>
                <w:szCs w:val="18"/>
              </w:rPr>
            </w:pPr>
          </w:p>
        </w:tc>
        <w:tc>
          <w:tcPr>
            <w:tcW w:w="1176"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2295" w:type="dxa"/>
            <w:vMerge w:val="continue"/>
          </w:tcPr>
          <w:p>
            <w:pPr>
              <w:rPr>
                <w:rFonts w:ascii="仿宋" w:hAnsi="仿宋" w:eastAsia="仿宋"/>
                <w:sz w:val="18"/>
                <w:szCs w:val="18"/>
              </w:rPr>
            </w:pPr>
          </w:p>
        </w:tc>
        <w:tc>
          <w:tcPr>
            <w:tcW w:w="1176"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2295" w:type="dxa"/>
            <w:vMerge w:val="continue"/>
          </w:tcPr>
          <w:p>
            <w:pPr>
              <w:rPr>
                <w:rFonts w:ascii="仿宋" w:hAnsi="仿宋" w:eastAsia="仿宋"/>
                <w:sz w:val="18"/>
                <w:szCs w:val="18"/>
              </w:rPr>
            </w:pPr>
          </w:p>
        </w:tc>
        <w:tc>
          <w:tcPr>
            <w:tcW w:w="1176"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sz w:val="18"/>
                <w:szCs w:val="18"/>
              </w:rPr>
            </w:pPr>
          </w:p>
        </w:tc>
        <w:tc>
          <w:tcPr>
            <w:tcW w:w="945" w:type="dxa"/>
            <w:vMerge w:val="continue"/>
            <w:vAlign w:val="center"/>
          </w:tcPr>
          <w:p>
            <w:pPr>
              <w:rPr>
                <w:rFonts w:ascii="仿宋" w:hAnsi="仿宋" w:eastAsia="仿宋"/>
                <w:bCs/>
                <w:sz w:val="18"/>
                <w:szCs w:val="18"/>
              </w:rPr>
            </w:pPr>
          </w:p>
        </w:tc>
        <w:tc>
          <w:tcPr>
            <w:tcW w:w="2295" w:type="dxa"/>
            <w:vMerge w:val="continue"/>
            <w:vAlign w:val="center"/>
          </w:tcPr>
          <w:p>
            <w:pPr>
              <w:rPr>
                <w:rFonts w:ascii="仿宋" w:hAnsi="仿宋" w:eastAsia="仿宋"/>
                <w:sz w:val="18"/>
                <w:szCs w:val="18"/>
              </w:rPr>
            </w:pPr>
          </w:p>
        </w:tc>
        <w:tc>
          <w:tcPr>
            <w:tcW w:w="1176"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《湖北省土壤污染防治条例》第五十</w:t>
      </w:r>
      <w:r>
        <w:rPr>
          <w:rFonts w:ascii="仿宋" w:hAnsi="仿宋" w:eastAsia="仿宋"/>
          <w:sz w:val="18"/>
          <w:szCs w:val="18"/>
        </w:rPr>
        <w:t>九条、</w:t>
      </w:r>
      <w:r>
        <w:rPr>
          <w:rFonts w:hint="eastAsia" w:ascii="仿宋" w:hAnsi="仿宋" w:eastAsia="仿宋"/>
          <w:sz w:val="18"/>
          <w:szCs w:val="18"/>
        </w:rPr>
        <w:t>第</w:t>
      </w:r>
      <w:r>
        <w:rPr>
          <w:rFonts w:ascii="仿宋" w:hAnsi="仿宋" w:eastAsia="仿宋"/>
          <w:sz w:val="18"/>
          <w:szCs w:val="18"/>
        </w:rPr>
        <w:t>六十条、第六十二条、第六十三条</w:t>
      </w:r>
      <w:r>
        <w:rPr>
          <w:rFonts w:hint="eastAsia" w:ascii="仿宋" w:hAnsi="仿宋" w:eastAsia="仿宋"/>
          <w:sz w:val="18"/>
          <w:szCs w:val="18"/>
        </w:rPr>
        <w:t>规定。</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罚款金额</w:t>
      </w:r>
      <w:r>
        <w:rPr>
          <w:rFonts w:ascii="仿宋" w:hAnsi="仿宋" w:eastAsia="仿宋"/>
          <w:sz w:val="18"/>
          <w:szCs w:val="18"/>
        </w:rPr>
        <w:t>=百分值之和×最高法定罚款上限。</w:t>
      </w:r>
    </w:p>
    <w:p>
      <w:pPr>
        <w:ind w:firstLine="420" w:firstLineChars="200"/>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r>
        <w:rPr>
          <w:rFonts w:ascii="仿宋" w:hAnsi="仿宋" w:eastAsia="仿宋"/>
        </w:rPr>
        <w:br w:type="page"/>
      </w:r>
    </w:p>
    <w:p>
      <w:pPr>
        <w:pStyle w:val="3"/>
        <w:rPr>
          <w:rFonts w:ascii="黑体" w:hAnsi="黑体" w:eastAsia="黑体"/>
          <w:sz w:val="36"/>
          <w:szCs w:val="36"/>
        </w:rPr>
        <w:sectPr>
          <w:pgSz w:w="11906" w:h="16838"/>
          <w:pgMar w:top="1440" w:right="1800" w:bottom="1440" w:left="1800" w:header="851" w:footer="992" w:gutter="0"/>
          <w:cols w:space="425" w:num="1"/>
          <w:docGrid w:type="lines" w:linePitch="312" w:charSpace="0"/>
        </w:sectPr>
      </w:pPr>
      <w:bookmarkStart w:id="144" w:name="_Toc8999787"/>
    </w:p>
    <w:p>
      <w:pPr>
        <w:pStyle w:val="3"/>
        <w:jc w:val="center"/>
        <w:rPr>
          <w:rFonts w:ascii="黑体" w:hAnsi="黑体" w:eastAsia="黑体"/>
          <w:sz w:val="36"/>
          <w:szCs w:val="36"/>
        </w:rPr>
      </w:pPr>
      <w:bookmarkStart w:id="145" w:name="_Toc94005885"/>
      <w:r>
        <w:rPr>
          <w:rFonts w:hint="eastAsia" w:ascii="黑体" w:hAnsi="黑体" w:eastAsia="黑体"/>
          <w:sz w:val="36"/>
          <w:szCs w:val="36"/>
        </w:rPr>
        <w:t>第六部分 固体废物与危险化学品</w:t>
      </w:r>
      <w:r>
        <w:rPr>
          <w:rFonts w:ascii="黑体" w:hAnsi="黑体" w:eastAsia="黑体"/>
          <w:sz w:val="36"/>
          <w:szCs w:val="36"/>
        </w:rPr>
        <w:t>污染防治</w:t>
      </w:r>
      <w:bookmarkEnd w:id="144"/>
      <w:r>
        <w:rPr>
          <w:rFonts w:hint="eastAsia" w:ascii="黑体" w:hAnsi="黑体" w:eastAsia="黑体"/>
          <w:sz w:val="36"/>
          <w:szCs w:val="36"/>
        </w:rPr>
        <w:t>类</w:t>
      </w:r>
      <w:bookmarkEnd w:id="145"/>
    </w:p>
    <w:p>
      <w:pPr>
        <w:pStyle w:val="4"/>
        <w:jc w:val="left"/>
      </w:pPr>
      <w:bookmarkStart w:id="146" w:name="_Toc8999788"/>
      <w:bookmarkStart w:id="147" w:name="_Toc94005886"/>
      <w:r>
        <w:rPr>
          <w:rFonts w:hint="eastAsia"/>
        </w:rPr>
        <w:t>一、中华人民共和国固体废物污染环境防治法</w:t>
      </w:r>
      <w:bookmarkEnd w:id="146"/>
      <w:r>
        <w:rPr>
          <w:rFonts w:hint="eastAsia"/>
        </w:rPr>
        <w:t>（20</w:t>
      </w:r>
      <w:r>
        <w:t>20</w:t>
      </w:r>
      <w:r>
        <w:rPr>
          <w:rFonts w:hint="eastAsia"/>
        </w:rPr>
        <w:t>年）</w:t>
      </w:r>
      <w:bookmarkEnd w:id="147"/>
    </w:p>
    <w:p>
      <w:pPr>
        <w:pStyle w:val="5"/>
        <w:rPr>
          <w:rFonts w:ascii="仿宋" w:hAnsi="仿宋" w:eastAsia="仿宋"/>
          <w:color w:val="FF0000"/>
          <w:sz w:val="28"/>
          <w:szCs w:val="28"/>
        </w:rPr>
      </w:pPr>
      <w:bookmarkStart w:id="148" w:name="_Toc8999789"/>
      <w:bookmarkStart w:id="149" w:name="_Toc94005887"/>
      <w:r>
        <w:rPr>
          <w:rFonts w:hint="eastAsia" w:ascii="仿宋" w:hAnsi="仿宋" w:eastAsia="仿宋"/>
          <w:sz w:val="28"/>
          <w:szCs w:val="28"/>
        </w:rPr>
        <w:t>（六十六）</w:t>
      </w:r>
      <w:r>
        <w:rPr>
          <w:rFonts w:hint="eastAsia" w:ascii="仿宋" w:hAnsi="仿宋" w:eastAsia="仿宋"/>
          <w:color w:val="000000" w:themeColor="text1"/>
          <w:sz w:val="28"/>
          <w:szCs w:val="28"/>
          <w14:textFill>
            <w14:solidFill>
              <w14:schemeClr w14:val="tx1"/>
            </w14:solidFill>
          </w14:textFill>
        </w:rPr>
        <w:t>未依法及时</w:t>
      </w:r>
      <w:r>
        <w:rPr>
          <w:rFonts w:ascii="仿宋" w:hAnsi="仿宋" w:eastAsia="仿宋"/>
          <w:color w:val="000000" w:themeColor="text1"/>
          <w:sz w:val="28"/>
          <w:szCs w:val="28"/>
          <w14:textFill>
            <w14:solidFill>
              <w14:schemeClr w14:val="tx1"/>
            </w14:solidFill>
          </w14:textFill>
        </w:rPr>
        <w:t>公开固体废物</w:t>
      </w:r>
      <w:r>
        <w:rPr>
          <w:rFonts w:hint="eastAsia" w:ascii="仿宋" w:hAnsi="仿宋" w:eastAsia="仿宋"/>
          <w:color w:val="000000" w:themeColor="text1"/>
          <w:sz w:val="28"/>
          <w:szCs w:val="28"/>
          <w14:textFill>
            <w14:solidFill>
              <w14:schemeClr w14:val="tx1"/>
            </w14:solidFill>
          </w14:textFill>
        </w:rPr>
        <w:t>环境</w:t>
      </w:r>
      <w:r>
        <w:rPr>
          <w:rFonts w:ascii="仿宋" w:hAnsi="仿宋" w:eastAsia="仿宋"/>
          <w:color w:val="000000" w:themeColor="text1"/>
          <w:sz w:val="28"/>
          <w:szCs w:val="28"/>
          <w14:textFill>
            <w14:solidFill>
              <w14:schemeClr w14:val="tx1"/>
            </w14:solidFill>
          </w14:textFill>
        </w:rPr>
        <w:t>污染防治信息罚款幅度</w:t>
      </w:r>
      <w:bookmarkEnd w:id="148"/>
      <w:r>
        <w:rPr>
          <w:rFonts w:hint="eastAsia" w:ascii="仿宋" w:hAnsi="仿宋" w:eastAsia="仿宋"/>
          <w:color w:val="000000" w:themeColor="text1"/>
          <w:sz w:val="28"/>
          <w:szCs w:val="28"/>
          <w14:textFill>
            <w14:solidFill>
              <w14:schemeClr w14:val="tx1"/>
            </w14:solidFill>
          </w14:textFill>
        </w:rPr>
        <w:t>裁定</w:t>
      </w:r>
      <w:bookmarkEnd w:id="149"/>
    </w:p>
    <w:p>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66</w:t>
      </w:r>
      <w:r>
        <w:rPr>
          <w:rFonts w:hint="eastAsia" w:ascii="仿宋" w:hAnsi="仿宋" w:eastAsia="仿宋"/>
          <w:b/>
          <w:szCs w:val="21"/>
        </w:rPr>
        <w:t>未依法及时公开固体废物环境污染防治信息的罚款幅度裁定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45"/>
        <w:gridCol w:w="2295"/>
        <w:gridCol w:w="1176"/>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945" w:type="dxa"/>
          </w:tcPr>
          <w:p>
            <w:pPr>
              <w:rPr>
                <w:rFonts w:ascii="仿宋" w:hAnsi="仿宋" w:eastAsia="仿宋"/>
                <w:b/>
                <w:bCs/>
                <w:sz w:val="18"/>
                <w:szCs w:val="18"/>
              </w:rPr>
            </w:pPr>
            <w:r>
              <w:rPr>
                <w:rFonts w:hint="eastAsia" w:ascii="仿宋" w:hAnsi="仿宋" w:eastAsia="仿宋"/>
                <w:b/>
                <w:bCs/>
                <w:sz w:val="18"/>
                <w:szCs w:val="18"/>
              </w:rPr>
              <w:t>要素</w:t>
            </w:r>
          </w:p>
        </w:tc>
        <w:tc>
          <w:tcPr>
            <w:tcW w:w="2295" w:type="dxa"/>
          </w:tcPr>
          <w:p>
            <w:pPr>
              <w:rPr>
                <w:rFonts w:ascii="仿宋" w:hAnsi="仿宋" w:eastAsia="仿宋"/>
                <w:b/>
                <w:bCs/>
                <w:sz w:val="18"/>
                <w:szCs w:val="18"/>
              </w:rPr>
            </w:pPr>
            <w:r>
              <w:rPr>
                <w:rFonts w:hint="eastAsia" w:ascii="仿宋" w:hAnsi="仿宋" w:eastAsia="仿宋"/>
                <w:b/>
                <w:bCs/>
                <w:sz w:val="18"/>
                <w:szCs w:val="18"/>
              </w:rPr>
              <w:t>具体条件</w:t>
            </w:r>
          </w:p>
        </w:tc>
        <w:tc>
          <w:tcPr>
            <w:tcW w:w="1176" w:type="dxa"/>
          </w:tcPr>
          <w:p>
            <w:pP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945"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对环境</w:t>
            </w:r>
          </w:p>
          <w:p>
            <w:pP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影响程度</w:t>
            </w:r>
          </w:p>
        </w:tc>
        <w:tc>
          <w:tcPr>
            <w:tcW w:w="2295"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两年内违反</w:t>
            </w:r>
            <w:r>
              <w:rPr>
                <w:rFonts w:ascii="仿宋" w:hAnsi="仿宋" w:eastAsia="仿宋"/>
                <w:color w:val="000000" w:themeColor="text1"/>
                <w:sz w:val="18"/>
                <w:szCs w:val="18"/>
                <w14:textFill>
                  <w14:solidFill>
                    <w14:schemeClr w14:val="tx1"/>
                  </w14:solidFill>
                </w14:textFill>
              </w:rPr>
              <w:t>次数</w:t>
            </w:r>
          </w:p>
        </w:tc>
        <w:tc>
          <w:tcPr>
            <w:tcW w:w="1176"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r>
              <w:rPr>
                <w:rFonts w:hint="eastAsia" w:ascii="仿宋" w:hAnsi="仿宋" w:eastAsia="仿宋"/>
                <w:color w:val="000000" w:themeColor="text1"/>
                <w:sz w:val="18"/>
                <w:szCs w:val="18"/>
                <w14:textFill>
                  <w14:solidFill>
                    <w14:schemeClr w14:val="tx1"/>
                  </w14:solidFill>
                </w14:textFill>
              </w:rPr>
              <w:t>%</w:t>
            </w:r>
          </w:p>
        </w:tc>
        <w:tc>
          <w:tcPr>
            <w:tcW w:w="2737" w:type="dxa"/>
            <w:vAlign w:val="center"/>
          </w:tcPr>
          <w:p>
            <w:pPr>
              <w:jc w:val="lef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3次</w:t>
            </w:r>
            <w:r>
              <w:rPr>
                <w:rFonts w:ascii="仿宋" w:hAnsi="仿宋" w:eastAsia="仿宋"/>
                <w:color w:val="000000" w:themeColor="text1"/>
                <w:sz w:val="18"/>
                <w:szCs w:val="18"/>
                <w14:textFill>
                  <w14:solidFill>
                    <w14:schemeClr w14:val="tx1"/>
                  </w14:solidFill>
                </w14:textFill>
              </w:rPr>
              <w:t>以上（</w:t>
            </w:r>
            <w:r>
              <w:rPr>
                <w:rFonts w:hint="eastAsia" w:ascii="仿宋" w:hAnsi="仿宋" w:eastAsia="仿宋"/>
                <w:color w:val="000000" w:themeColor="text1"/>
                <w:sz w:val="18"/>
                <w:szCs w:val="18"/>
                <w14:textFill>
                  <w14:solidFill>
                    <w14:schemeClr w14:val="tx1"/>
                  </w14:solidFill>
                </w14:textFill>
              </w:rPr>
              <w:t>含3次</w:t>
            </w:r>
            <w:r>
              <w:rPr>
                <w:rFonts w:ascii="仿宋" w:hAnsi="仿宋" w:eastAsia="仿宋"/>
                <w:color w:val="000000" w:themeColor="text1"/>
                <w:sz w:val="18"/>
                <w:szCs w:val="18"/>
                <w14:textFill>
                  <w14:solidFill>
                    <w14:schemeClr w14:val="tx1"/>
                  </w14:solidFill>
                </w14:textFill>
              </w:rPr>
              <w:t>）</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color w:val="000000" w:themeColor="text1"/>
                <w:sz w:val="18"/>
                <w:szCs w:val="18"/>
                <w14:textFill>
                  <w14:solidFill>
                    <w14:schemeClr w14:val="tx1"/>
                  </w14:solidFill>
                </w14:textFill>
              </w:rPr>
            </w:pPr>
          </w:p>
        </w:tc>
        <w:tc>
          <w:tcPr>
            <w:tcW w:w="229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176"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2次</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color w:val="000000" w:themeColor="text1"/>
                <w:sz w:val="18"/>
                <w:szCs w:val="18"/>
                <w14:textFill>
                  <w14:solidFill>
                    <w14:schemeClr w14:val="tx1"/>
                  </w14:solidFill>
                </w14:textFill>
              </w:rPr>
            </w:pPr>
          </w:p>
        </w:tc>
        <w:tc>
          <w:tcPr>
            <w:tcW w:w="229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176"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1次</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color w:val="000000" w:themeColor="text1"/>
                <w:sz w:val="18"/>
                <w:szCs w:val="18"/>
                <w14:textFill>
                  <w14:solidFill>
                    <w14:schemeClr w14:val="tx1"/>
                  </w14:solidFill>
                </w14:textFill>
              </w:rPr>
            </w:pPr>
          </w:p>
        </w:tc>
        <w:tc>
          <w:tcPr>
            <w:tcW w:w="2295"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涉及</w:t>
            </w:r>
            <w:r>
              <w:rPr>
                <w:rFonts w:ascii="仿宋" w:hAnsi="仿宋" w:eastAsia="仿宋"/>
                <w:color w:val="000000" w:themeColor="text1"/>
                <w:sz w:val="18"/>
                <w:szCs w:val="18"/>
                <w14:textFill>
                  <w14:solidFill>
                    <w14:schemeClr w14:val="tx1"/>
                  </w14:solidFill>
                </w14:textFill>
              </w:rPr>
              <w:t>固体废物</w:t>
            </w:r>
            <w:r>
              <w:rPr>
                <w:rFonts w:hint="eastAsia" w:ascii="仿宋" w:hAnsi="仿宋" w:eastAsia="仿宋"/>
                <w:color w:val="000000" w:themeColor="text1"/>
                <w:sz w:val="18"/>
                <w:szCs w:val="18"/>
                <w14:textFill>
                  <w14:solidFill>
                    <w14:schemeClr w14:val="tx1"/>
                  </w14:solidFill>
                </w14:textFill>
              </w:rPr>
              <w:t>性质</w:t>
            </w:r>
          </w:p>
        </w:tc>
        <w:tc>
          <w:tcPr>
            <w:tcW w:w="1176"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4</w:t>
            </w:r>
            <w:r>
              <w:rPr>
                <w:rFonts w:hint="eastAsia" w:ascii="仿宋" w:hAnsi="仿宋" w:eastAsia="仿宋"/>
                <w:color w:val="000000" w:themeColor="text1"/>
                <w:sz w:val="18"/>
                <w:szCs w:val="18"/>
                <w14:textFill>
                  <w14:solidFill>
                    <w14:schemeClr w14:val="tx1"/>
                  </w14:solidFill>
                </w14:textFill>
              </w:rPr>
              <w:t>0</w:t>
            </w:r>
            <w:r>
              <w:rPr>
                <w:rFonts w:ascii="仿宋" w:hAnsi="仿宋" w:eastAsia="仿宋"/>
                <w:color w:val="000000" w:themeColor="text1"/>
                <w:sz w:val="18"/>
                <w:szCs w:val="18"/>
                <w14:textFill>
                  <w14:solidFill>
                    <w14:schemeClr w14:val="tx1"/>
                  </w14:solidFill>
                </w14:textFill>
              </w:rPr>
              <w:t>%</w:t>
            </w: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涉及</w:t>
            </w:r>
            <w:r>
              <w:rPr>
                <w:rFonts w:ascii="仿宋" w:hAnsi="仿宋" w:eastAsia="仿宋"/>
                <w:color w:val="000000" w:themeColor="text1"/>
                <w:sz w:val="18"/>
                <w:szCs w:val="18"/>
                <w14:textFill>
                  <w14:solidFill>
                    <w14:schemeClr w14:val="tx1"/>
                  </w14:solidFill>
                </w14:textFill>
              </w:rPr>
              <w:t>危险废物</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4</w:t>
            </w:r>
            <w:r>
              <w:rPr>
                <w:rFonts w:hint="eastAsia" w:ascii="仿宋" w:hAnsi="仿宋" w:eastAsia="仿宋"/>
                <w:color w:val="000000" w:themeColor="text1"/>
                <w:sz w:val="18"/>
                <w:szCs w:val="18"/>
                <w14:textFill>
                  <w14:solidFill>
                    <w14:schemeClr w14:val="tx1"/>
                  </w14:solidFill>
                </w14:textFill>
              </w:rPr>
              <w:t>0</w:t>
            </w:r>
            <w:r>
              <w:rPr>
                <w:rFonts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95" w:type="dxa"/>
            <w:vMerge w:val="continue"/>
            <w:vAlign w:val="center"/>
          </w:tcPr>
          <w:p>
            <w:pPr>
              <w:jc w:val="center"/>
              <w:rPr>
                <w:rFonts w:ascii="仿宋" w:hAnsi="仿宋" w:eastAsia="仿宋"/>
                <w:color w:val="FF0000"/>
                <w:sz w:val="18"/>
                <w:szCs w:val="18"/>
              </w:rPr>
            </w:pPr>
          </w:p>
        </w:tc>
        <w:tc>
          <w:tcPr>
            <w:tcW w:w="1176"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不涉及</w:t>
            </w:r>
            <w:r>
              <w:rPr>
                <w:rFonts w:ascii="仿宋" w:hAnsi="仿宋" w:eastAsia="仿宋"/>
                <w:color w:val="000000" w:themeColor="text1"/>
                <w:sz w:val="18"/>
                <w:szCs w:val="18"/>
                <w14:textFill>
                  <w14:solidFill>
                    <w14:schemeClr w14:val="tx1"/>
                  </w14:solidFill>
                </w14:textFill>
              </w:rPr>
              <w:t>危险废物</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945" w:type="dxa"/>
            <w:vMerge w:val="restart"/>
            <w:vAlign w:val="center"/>
          </w:tcPr>
          <w:p>
            <w:pPr>
              <w:rPr>
                <w:rFonts w:ascii="仿宋" w:hAnsi="仿宋" w:eastAsia="仿宋"/>
                <w:b/>
                <w:bCs/>
                <w:sz w:val="18"/>
                <w:szCs w:val="18"/>
              </w:rPr>
            </w:pPr>
            <w:r>
              <w:rPr>
                <w:rFonts w:hint="eastAsia" w:ascii="仿宋" w:hAnsi="仿宋" w:eastAsia="仿宋"/>
                <w:b/>
                <w:bCs/>
                <w:sz w:val="18"/>
                <w:szCs w:val="18"/>
              </w:rPr>
              <w:t>整改情况</w:t>
            </w:r>
          </w:p>
        </w:tc>
        <w:tc>
          <w:tcPr>
            <w:tcW w:w="229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176"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15</w:t>
            </w:r>
            <w:r>
              <w:rPr>
                <w:rFonts w:hint="eastAsia" w:ascii="仿宋" w:hAnsi="仿宋" w:eastAsia="仿宋"/>
                <w:color w:val="000000" w:themeColor="text1"/>
                <w:sz w:val="18"/>
                <w:szCs w:val="18"/>
                <w14:textFill>
                  <w14:solidFill>
                    <w14:schemeClr w14:val="tx1"/>
                  </w14:solidFill>
                </w14:textFill>
              </w:rPr>
              <w:t>%</w:t>
            </w: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拒不改正</w:t>
            </w:r>
          </w:p>
        </w:tc>
        <w:tc>
          <w:tcPr>
            <w:tcW w:w="898" w:type="dxa"/>
            <w:shd w:val="clear" w:color="auto" w:fill="auto"/>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15</w:t>
            </w:r>
            <w:r>
              <w:rPr>
                <w:rFonts w:hint="eastAsia"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95"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已</w:t>
            </w:r>
            <w:r>
              <w:rPr>
                <w:rFonts w:ascii="仿宋" w:hAnsi="仿宋" w:eastAsia="仿宋"/>
                <w:color w:val="000000" w:themeColor="text1"/>
                <w:sz w:val="18"/>
                <w:szCs w:val="18"/>
                <w14:textFill>
                  <w14:solidFill>
                    <w14:schemeClr w14:val="tx1"/>
                  </w14:solidFill>
                </w14:textFill>
              </w:rPr>
              <w:t>停止</w:t>
            </w:r>
            <w:r>
              <w:rPr>
                <w:rFonts w:hint="eastAsia" w:ascii="仿宋" w:hAnsi="仿宋" w:eastAsia="仿宋"/>
                <w:color w:val="000000" w:themeColor="text1"/>
                <w:sz w:val="18"/>
                <w:szCs w:val="18"/>
                <w14:textFill>
                  <w14:solidFill>
                    <w14:schemeClr w14:val="tx1"/>
                  </w14:solidFill>
                </w14:textFill>
              </w:rPr>
              <w:t>违法</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未进行改正</w:t>
            </w:r>
          </w:p>
        </w:tc>
        <w:tc>
          <w:tcPr>
            <w:tcW w:w="898" w:type="dxa"/>
            <w:shd w:val="clear" w:color="auto" w:fill="auto"/>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r>
              <w:rPr>
                <w:rFonts w:hint="eastAsia"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95"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945" w:type="dxa"/>
            <w:vMerge w:val="restart"/>
            <w:vAlign w:val="center"/>
          </w:tcPr>
          <w:p>
            <w:pPr>
              <w:rPr>
                <w:rFonts w:ascii="仿宋" w:hAnsi="仿宋" w:eastAsia="仿宋"/>
                <w:b/>
                <w:bCs/>
                <w:sz w:val="18"/>
                <w:szCs w:val="18"/>
              </w:rPr>
            </w:pPr>
            <w:r>
              <w:rPr>
                <w:rFonts w:hint="eastAsia" w:ascii="仿宋" w:hAnsi="仿宋" w:eastAsia="仿宋"/>
                <w:b/>
                <w:bCs/>
                <w:sz w:val="18"/>
                <w:szCs w:val="18"/>
              </w:rPr>
              <w:t>配合调查取证情况</w:t>
            </w:r>
          </w:p>
        </w:tc>
        <w:tc>
          <w:tcPr>
            <w:tcW w:w="229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76"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sz w:val="18"/>
                <w:szCs w:val="18"/>
              </w:rPr>
            </w:pPr>
          </w:p>
        </w:tc>
        <w:tc>
          <w:tcPr>
            <w:tcW w:w="2295"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945"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9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176"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945" w:type="dxa"/>
            <w:vMerge w:val="continue"/>
          </w:tcPr>
          <w:p>
            <w:pPr>
              <w:rPr>
                <w:rFonts w:ascii="仿宋" w:hAnsi="仿宋" w:eastAsia="仿宋"/>
                <w:b/>
                <w:bCs/>
                <w:sz w:val="18"/>
                <w:szCs w:val="18"/>
              </w:rPr>
            </w:pPr>
          </w:p>
        </w:tc>
        <w:tc>
          <w:tcPr>
            <w:tcW w:w="2295" w:type="dxa"/>
            <w:vMerge w:val="continue"/>
          </w:tcPr>
          <w:p>
            <w:pPr>
              <w:rPr>
                <w:rFonts w:ascii="仿宋" w:hAnsi="仿宋" w:eastAsia="仿宋"/>
                <w:sz w:val="18"/>
                <w:szCs w:val="18"/>
              </w:rPr>
            </w:pPr>
          </w:p>
        </w:tc>
        <w:tc>
          <w:tcPr>
            <w:tcW w:w="1176"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2295" w:type="dxa"/>
            <w:vMerge w:val="continue"/>
          </w:tcPr>
          <w:p>
            <w:pPr>
              <w:rPr>
                <w:rFonts w:ascii="仿宋" w:hAnsi="仿宋" w:eastAsia="仿宋"/>
                <w:sz w:val="18"/>
                <w:szCs w:val="18"/>
              </w:rPr>
            </w:pPr>
          </w:p>
        </w:tc>
        <w:tc>
          <w:tcPr>
            <w:tcW w:w="1176"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2295" w:type="dxa"/>
            <w:vMerge w:val="continue"/>
          </w:tcPr>
          <w:p>
            <w:pPr>
              <w:rPr>
                <w:rFonts w:ascii="仿宋" w:hAnsi="仿宋" w:eastAsia="仿宋"/>
                <w:sz w:val="18"/>
                <w:szCs w:val="18"/>
              </w:rPr>
            </w:pPr>
          </w:p>
        </w:tc>
        <w:tc>
          <w:tcPr>
            <w:tcW w:w="1176"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2295" w:type="dxa"/>
            <w:vMerge w:val="continue"/>
          </w:tcPr>
          <w:p>
            <w:pPr>
              <w:rPr>
                <w:rFonts w:ascii="仿宋" w:hAnsi="仿宋" w:eastAsia="仿宋"/>
                <w:sz w:val="18"/>
                <w:szCs w:val="18"/>
              </w:rPr>
            </w:pPr>
          </w:p>
        </w:tc>
        <w:tc>
          <w:tcPr>
            <w:tcW w:w="1176"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sz w:val="18"/>
                <w:szCs w:val="18"/>
              </w:rPr>
            </w:pPr>
          </w:p>
        </w:tc>
        <w:tc>
          <w:tcPr>
            <w:tcW w:w="945" w:type="dxa"/>
            <w:vMerge w:val="continue"/>
            <w:vAlign w:val="center"/>
          </w:tcPr>
          <w:p>
            <w:pPr>
              <w:rPr>
                <w:rFonts w:ascii="仿宋" w:hAnsi="仿宋" w:eastAsia="仿宋"/>
                <w:bCs/>
                <w:sz w:val="18"/>
                <w:szCs w:val="18"/>
              </w:rPr>
            </w:pPr>
          </w:p>
        </w:tc>
        <w:tc>
          <w:tcPr>
            <w:tcW w:w="2295" w:type="dxa"/>
            <w:vMerge w:val="continue"/>
            <w:vAlign w:val="center"/>
          </w:tcPr>
          <w:p>
            <w:pPr>
              <w:rPr>
                <w:rFonts w:ascii="仿宋" w:hAnsi="仿宋" w:eastAsia="仿宋"/>
                <w:sz w:val="18"/>
                <w:szCs w:val="18"/>
              </w:rPr>
            </w:pPr>
          </w:p>
        </w:tc>
        <w:tc>
          <w:tcPr>
            <w:tcW w:w="1176"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注：</w:t>
      </w:r>
      <w:r>
        <w:rPr>
          <w:rFonts w:ascii="仿宋" w:hAnsi="仿宋" w:eastAsia="仿宋"/>
          <w:color w:val="000000" w:themeColor="text1"/>
          <w:sz w:val="18"/>
          <w:szCs w:val="18"/>
          <w14:textFill>
            <w14:solidFill>
              <w14:schemeClr w14:val="tx1"/>
            </w14:solidFill>
          </w14:textFill>
        </w:rPr>
        <w:t>1</w:t>
      </w:r>
      <w:r>
        <w:rPr>
          <w:rFonts w:hint="eastAsia" w:ascii="仿宋" w:hAnsi="仿宋" w:eastAsia="仿宋"/>
          <w:color w:val="000000" w:themeColor="text1"/>
          <w:sz w:val="18"/>
          <w:szCs w:val="18"/>
          <w14:textFill>
            <w14:solidFill>
              <w14:schemeClr w14:val="tx1"/>
            </w14:solidFill>
          </w14:textFill>
        </w:rPr>
        <w:t>、</w:t>
      </w:r>
      <w:r>
        <w:rPr>
          <w:rFonts w:ascii="仿宋" w:hAnsi="仿宋" w:eastAsia="仿宋"/>
          <w:color w:val="000000" w:themeColor="text1"/>
          <w:sz w:val="18"/>
          <w:szCs w:val="18"/>
          <w14:textFill>
            <w14:solidFill>
              <w14:schemeClr w14:val="tx1"/>
            </w14:solidFill>
          </w14:textFill>
        </w:rPr>
        <w:t>本表</w:t>
      </w:r>
      <w:r>
        <w:rPr>
          <w:rFonts w:hint="eastAsia" w:ascii="仿宋" w:hAnsi="仿宋" w:eastAsia="仿宋"/>
          <w:color w:val="000000" w:themeColor="text1"/>
          <w:sz w:val="18"/>
          <w:szCs w:val="18"/>
          <w14:textFill>
            <w14:solidFill>
              <w14:schemeClr w14:val="tx1"/>
            </w14:solidFill>
          </w14:textFill>
        </w:rPr>
        <w:t>适用</w:t>
      </w:r>
      <w:r>
        <w:rPr>
          <w:rFonts w:ascii="仿宋" w:hAnsi="仿宋" w:eastAsia="仿宋"/>
          <w:color w:val="000000" w:themeColor="text1"/>
          <w:sz w:val="18"/>
          <w:szCs w:val="18"/>
          <w14:textFill>
            <w14:solidFill>
              <w14:schemeClr w14:val="tx1"/>
            </w14:solidFill>
          </w14:textFill>
        </w:rPr>
        <w:t>于</w:t>
      </w:r>
      <w:r>
        <w:rPr>
          <w:rFonts w:hint="eastAsia" w:ascii="仿宋" w:hAnsi="仿宋" w:eastAsia="仿宋"/>
          <w:color w:val="000000" w:themeColor="text1"/>
          <w:sz w:val="18"/>
          <w:szCs w:val="18"/>
          <w14:textFill>
            <w14:solidFill>
              <w14:schemeClr w14:val="tx1"/>
            </w14:solidFill>
          </w14:textFill>
        </w:rPr>
        <w:t>《中华人民共和国固体废物</w:t>
      </w:r>
      <w:r>
        <w:rPr>
          <w:rFonts w:ascii="仿宋" w:hAnsi="仿宋" w:eastAsia="仿宋"/>
          <w:color w:val="000000" w:themeColor="text1"/>
          <w:sz w:val="18"/>
          <w:szCs w:val="18"/>
          <w14:textFill>
            <w14:solidFill>
              <w14:schemeClr w14:val="tx1"/>
            </w14:solidFill>
          </w14:textFill>
        </w:rPr>
        <w:t>污染</w:t>
      </w:r>
      <w:r>
        <w:rPr>
          <w:rFonts w:hint="eastAsia" w:ascii="仿宋" w:hAnsi="仿宋" w:eastAsia="仿宋"/>
          <w:color w:val="000000" w:themeColor="text1"/>
          <w:sz w:val="18"/>
          <w:szCs w:val="18"/>
          <w14:textFill>
            <w14:solidFill>
              <w14:schemeClr w14:val="tx1"/>
            </w14:solidFill>
          </w14:textFill>
        </w:rPr>
        <w:t>环境</w:t>
      </w:r>
      <w:r>
        <w:rPr>
          <w:rFonts w:ascii="仿宋" w:hAnsi="仿宋" w:eastAsia="仿宋"/>
          <w:color w:val="000000" w:themeColor="text1"/>
          <w:sz w:val="18"/>
          <w:szCs w:val="18"/>
          <w14:textFill>
            <w14:solidFill>
              <w14:schemeClr w14:val="tx1"/>
            </w14:solidFill>
          </w14:textFill>
        </w:rPr>
        <w:t>防治法</w:t>
      </w:r>
      <w:r>
        <w:rPr>
          <w:rFonts w:hint="eastAsia" w:ascii="仿宋" w:hAnsi="仿宋" w:eastAsia="仿宋"/>
          <w:color w:val="000000" w:themeColor="text1"/>
          <w:sz w:val="18"/>
          <w:szCs w:val="18"/>
          <w14:textFill>
            <w14:solidFill>
              <w14:schemeClr w14:val="tx1"/>
            </w14:solidFill>
          </w14:textFill>
        </w:rPr>
        <w:t>》第一百零二条第一款第一项规定：“违反本法规定，有下列行为之一，由生态环境主管部门责令改正，处以罚款，没收违法所得；情节严重的，报经有批准权的人民政府批准，可以责令停业或者关闭：</w:t>
      </w:r>
    </w:p>
    <w:p>
      <w:pPr>
        <w:ind w:firstLine="360" w:firstLineChars="200"/>
        <w:rPr>
          <w:rFonts w:ascii="仿宋" w:hAnsi="仿宋" w:eastAsia="仿宋"/>
          <w:sz w:val="18"/>
          <w:szCs w:val="18"/>
        </w:rPr>
      </w:pPr>
      <w:r>
        <w:rPr>
          <w:rFonts w:hint="eastAsia" w:ascii="仿宋" w:hAnsi="仿宋" w:eastAsia="仿宋"/>
          <w:sz w:val="18"/>
          <w:szCs w:val="18"/>
        </w:rPr>
        <w:t>（一）产生、收集、贮存、运输、利用、处置固体废物的单位未依法及时公开固体废物污染环境防治信息的；</w:t>
      </w:r>
      <w:r>
        <w:rPr>
          <w:rFonts w:ascii="仿宋" w:hAnsi="仿宋" w:eastAsia="仿宋"/>
          <w:sz w:val="18"/>
          <w:szCs w:val="18"/>
        </w:rPr>
        <w:t>…… 处</w:t>
      </w:r>
      <w:r>
        <w:rPr>
          <w:rFonts w:hint="eastAsia" w:ascii="仿宋" w:hAnsi="仿宋" w:eastAsia="仿宋"/>
          <w:sz w:val="18"/>
          <w:szCs w:val="18"/>
        </w:rPr>
        <w:t>有前款第一项、第八项行为之一，处五万元以上二十万元以下的罚款；</w:t>
      </w:r>
      <w:r>
        <w:rPr>
          <w:rFonts w:ascii="仿宋" w:hAnsi="仿宋" w:eastAsia="仿宋"/>
          <w:sz w:val="18"/>
          <w:szCs w:val="18"/>
        </w:rPr>
        <w:t>……</w:t>
      </w:r>
      <w:r>
        <w:rPr>
          <w:rFonts w:hint="eastAsia" w:ascii="仿宋" w:hAnsi="仿宋" w:eastAsia="仿宋"/>
          <w:sz w:val="18"/>
          <w:szCs w:val="18"/>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罚款金额</w:t>
      </w:r>
      <w:r>
        <w:rPr>
          <w:rFonts w:ascii="仿宋" w:hAnsi="仿宋" w:eastAsia="仿宋"/>
          <w:sz w:val="18"/>
          <w:szCs w:val="18"/>
        </w:rPr>
        <w:t>=百分值之和×最高法定罚款上限20万元。</w:t>
      </w:r>
    </w:p>
    <w:p>
      <w:pPr>
        <w:ind w:firstLine="630" w:firstLineChars="300"/>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150" w:name="_Toc8999790"/>
    </w:p>
    <w:p>
      <w:pPr>
        <w:pStyle w:val="5"/>
        <w:rPr>
          <w:rFonts w:ascii="仿宋" w:hAnsi="仿宋" w:eastAsia="仿宋"/>
          <w:color w:val="000000" w:themeColor="text1"/>
          <w:sz w:val="28"/>
          <w:szCs w:val="28"/>
          <w14:textFill>
            <w14:solidFill>
              <w14:schemeClr w14:val="tx1"/>
            </w14:solidFill>
          </w14:textFill>
        </w:rPr>
      </w:pPr>
      <w:bookmarkStart w:id="151" w:name="_Toc94005888"/>
      <w:r>
        <w:rPr>
          <w:rFonts w:hint="eastAsia" w:ascii="仿宋" w:hAnsi="仿宋" w:eastAsia="仿宋"/>
          <w:color w:val="000000" w:themeColor="text1"/>
          <w:sz w:val="28"/>
          <w:szCs w:val="28"/>
          <w14:textFill>
            <w14:solidFill>
              <w14:schemeClr w14:val="tx1"/>
            </w14:solidFill>
          </w14:textFill>
        </w:rPr>
        <w:t>（六十七）生活</w:t>
      </w:r>
      <w:r>
        <w:rPr>
          <w:rFonts w:ascii="仿宋" w:hAnsi="仿宋" w:eastAsia="仿宋"/>
          <w:color w:val="000000" w:themeColor="text1"/>
          <w:sz w:val="28"/>
          <w:szCs w:val="28"/>
          <w14:textFill>
            <w14:solidFill>
              <w14:schemeClr w14:val="tx1"/>
            </w14:solidFill>
          </w14:textFill>
        </w:rPr>
        <w:t>垃圾处理单位</w:t>
      </w:r>
      <w:r>
        <w:rPr>
          <w:rFonts w:hint="eastAsia" w:ascii="仿宋" w:hAnsi="仿宋" w:eastAsia="仿宋"/>
          <w:color w:val="000000" w:themeColor="text1"/>
          <w:sz w:val="28"/>
          <w:szCs w:val="28"/>
          <w14:textFill>
            <w14:solidFill>
              <w14:schemeClr w14:val="tx1"/>
            </w14:solidFill>
          </w14:textFill>
        </w:rPr>
        <w:t>未按照规定安装监测</w:t>
      </w:r>
      <w:r>
        <w:rPr>
          <w:rFonts w:ascii="仿宋" w:hAnsi="仿宋" w:eastAsia="仿宋"/>
          <w:color w:val="000000" w:themeColor="text1"/>
          <w:sz w:val="28"/>
          <w:szCs w:val="28"/>
          <w14:textFill>
            <w14:solidFill>
              <w14:schemeClr w14:val="tx1"/>
            </w14:solidFill>
          </w14:textFill>
        </w:rPr>
        <w:t>设备</w:t>
      </w:r>
      <w:r>
        <w:rPr>
          <w:rFonts w:hint="eastAsia" w:ascii="仿宋" w:hAnsi="仿宋" w:eastAsia="仿宋"/>
          <w:color w:val="000000" w:themeColor="text1"/>
          <w:sz w:val="28"/>
          <w:szCs w:val="28"/>
          <w14:textFill>
            <w14:solidFill>
              <w14:schemeClr w14:val="tx1"/>
            </w14:solidFill>
          </w14:textFill>
        </w:rPr>
        <w:t>、实时</w:t>
      </w:r>
      <w:r>
        <w:rPr>
          <w:rFonts w:ascii="仿宋" w:hAnsi="仿宋" w:eastAsia="仿宋"/>
          <w:color w:val="000000" w:themeColor="text1"/>
          <w:sz w:val="28"/>
          <w:szCs w:val="28"/>
          <w14:textFill>
            <w14:solidFill>
              <w14:schemeClr w14:val="tx1"/>
            </w14:solidFill>
          </w14:textFill>
        </w:rPr>
        <w:t>监</w:t>
      </w:r>
      <w:r>
        <w:rPr>
          <w:rFonts w:hint="eastAsia" w:ascii="仿宋" w:hAnsi="仿宋" w:eastAsia="仿宋"/>
          <w:color w:val="000000" w:themeColor="text1"/>
          <w:sz w:val="28"/>
          <w:szCs w:val="28"/>
          <w14:textFill>
            <w14:solidFill>
              <w14:schemeClr w14:val="tx1"/>
            </w14:solidFill>
          </w14:textFill>
        </w:rPr>
        <w:t>测</w:t>
      </w:r>
      <w:r>
        <w:rPr>
          <w:rFonts w:ascii="仿宋" w:hAnsi="仿宋" w:eastAsia="仿宋"/>
          <w:color w:val="000000" w:themeColor="text1"/>
          <w:sz w:val="28"/>
          <w:szCs w:val="28"/>
          <w14:textFill>
            <w14:solidFill>
              <w14:schemeClr w14:val="tx1"/>
            </w14:solidFill>
          </w14:textFill>
        </w:rPr>
        <w:t>污染物排放情况并公开污染物排放数据的罚款幅度</w:t>
      </w:r>
      <w:bookmarkEnd w:id="150"/>
      <w:r>
        <w:rPr>
          <w:rFonts w:hint="eastAsia" w:ascii="仿宋" w:hAnsi="仿宋" w:eastAsia="仿宋"/>
          <w:color w:val="000000" w:themeColor="text1"/>
          <w:sz w:val="28"/>
          <w:szCs w:val="28"/>
          <w14:textFill>
            <w14:solidFill>
              <w14:schemeClr w14:val="tx1"/>
            </w14:solidFill>
          </w14:textFill>
        </w:rPr>
        <w:t>裁定</w:t>
      </w:r>
      <w:bookmarkEnd w:id="151"/>
    </w:p>
    <w:p>
      <w:pPr>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表</w:t>
      </w:r>
      <w:r>
        <w:rPr>
          <w:rFonts w:ascii="仿宋" w:hAnsi="仿宋" w:eastAsia="仿宋"/>
          <w:b/>
          <w:color w:val="000000" w:themeColor="text1"/>
          <w:szCs w:val="21"/>
          <w14:textFill>
            <w14:solidFill>
              <w14:schemeClr w14:val="tx1"/>
            </w14:solidFill>
          </w14:textFill>
        </w:rPr>
        <w:t>67</w:t>
      </w:r>
      <w:r>
        <w:rPr>
          <w:rFonts w:hint="eastAsia" w:ascii="仿宋" w:hAnsi="仿宋" w:eastAsia="仿宋"/>
          <w:b/>
          <w:bCs/>
          <w:color w:val="000000" w:themeColor="text1"/>
          <w:szCs w:val="21"/>
          <w14:textFill>
            <w14:solidFill>
              <w14:schemeClr w14:val="tx1"/>
            </w14:solidFill>
          </w14:textFill>
        </w:rPr>
        <w:t>生活垃圾处理单位未按照规定安装监测设备、实时监测污染物排放情况并公开污染物排放数据的罚款幅度裁定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序号</w:t>
            </w:r>
          </w:p>
        </w:tc>
        <w:tc>
          <w:tcPr>
            <w:tcW w:w="4416" w:type="dxa"/>
            <w:gridSpan w:val="3"/>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裁量要素</w:t>
            </w:r>
          </w:p>
        </w:tc>
        <w:tc>
          <w:tcPr>
            <w:tcW w:w="3635" w:type="dxa"/>
            <w:gridSpan w:val="2"/>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color w:val="000000" w:themeColor="text1"/>
                <w:sz w:val="18"/>
                <w:szCs w:val="18"/>
                <w14:textFill>
                  <w14:solidFill>
                    <w14:schemeClr w14:val="tx1"/>
                  </w14:solidFill>
                </w14:textFill>
              </w:rPr>
            </w:pPr>
          </w:p>
        </w:tc>
        <w:tc>
          <w:tcPr>
            <w:tcW w:w="1080" w:type="dxa"/>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要素</w:t>
            </w:r>
          </w:p>
        </w:tc>
        <w:tc>
          <w:tcPr>
            <w:tcW w:w="2275" w:type="dxa"/>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具体条件</w:t>
            </w:r>
          </w:p>
        </w:tc>
        <w:tc>
          <w:tcPr>
            <w:tcW w:w="1061" w:type="dxa"/>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构成比例</w:t>
            </w:r>
          </w:p>
        </w:tc>
        <w:tc>
          <w:tcPr>
            <w:tcW w:w="2737" w:type="dxa"/>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程度</w:t>
            </w:r>
          </w:p>
        </w:tc>
        <w:tc>
          <w:tcPr>
            <w:tcW w:w="898" w:type="dxa"/>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1</w:t>
            </w:r>
          </w:p>
        </w:tc>
        <w:tc>
          <w:tcPr>
            <w:tcW w:w="1080"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对环境</w:t>
            </w:r>
          </w:p>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影响程度</w:t>
            </w:r>
          </w:p>
        </w:tc>
        <w:tc>
          <w:tcPr>
            <w:tcW w:w="2275"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违法行为</w:t>
            </w:r>
            <w:r>
              <w:rPr>
                <w:rFonts w:ascii="仿宋" w:hAnsi="仿宋" w:eastAsia="仿宋"/>
                <w:color w:val="000000" w:themeColor="text1"/>
                <w:sz w:val="18"/>
                <w:szCs w:val="18"/>
                <w14:textFill>
                  <w14:solidFill>
                    <w14:schemeClr w14:val="tx1"/>
                  </w14:solidFill>
                </w14:textFill>
              </w:rPr>
              <w:t>类型</w:t>
            </w:r>
          </w:p>
        </w:tc>
        <w:tc>
          <w:tcPr>
            <w:tcW w:w="1061"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40</w:t>
            </w:r>
            <w:r>
              <w:rPr>
                <w:rFonts w:ascii="仿宋" w:hAnsi="仿宋" w:eastAsia="仿宋"/>
                <w:color w:val="000000" w:themeColor="text1"/>
                <w:sz w:val="18"/>
                <w:szCs w:val="18"/>
                <w14:textFill>
                  <w14:solidFill>
                    <w14:schemeClr w14:val="tx1"/>
                  </w14:solidFill>
                </w14:textFill>
              </w:rPr>
              <w:t>%</w:t>
            </w: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未按照</w:t>
            </w:r>
            <w:r>
              <w:rPr>
                <w:rFonts w:ascii="仿宋" w:hAnsi="仿宋" w:eastAsia="仿宋"/>
                <w:color w:val="000000" w:themeColor="text1"/>
                <w:sz w:val="18"/>
                <w:szCs w:val="18"/>
                <w14:textFill>
                  <w14:solidFill>
                    <w14:schemeClr w14:val="tx1"/>
                  </w14:solidFill>
                </w14:textFill>
              </w:rPr>
              <w:t>规定安装监测设备</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未按照</w:t>
            </w:r>
            <w:r>
              <w:rPr>
                <w:rFonts w:ascii="仿宋" w:hAnsi="仿宋" w:eastAsia="仿宋"/>
                <w:color w:val="000000" w:themeColor="text1"/>
                <w:sz w:val="18"/>
                <w:szCs w:val="18"/>
                <w14:textFill>
                  <w14:solidFill>
                    <w14:schemeClr w14:val="tx1"/>
                  </w14:solidFill>
                </w14:textFill>
              </w:rPr>
              <w:t>规定使用监测设备</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故意不实时监测</w:t>
            </w:r>
            <w:r>
              <w:rPr>
                <w:rFonts w:ascii="仿宋" w:hAnsi="仿宋" w:eastAsia="仿宋"/>
                <w:color w:val="000000" w:themeColor="text1"/>
                <w:sz w:val="18"/>
                <w:szCs w:val="18"/>
                <w14:textFill>
                  <w14:solidFill>
                    <w14:schemeClr w14:val="tx1"/>
                  </w14:solidFill>
                </w14:textFill>
              </w:rPr>
              <w:t>污染物排放情况</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20</w:t>
            </w:r>
            <w:r>
              <w:rPr>
                <w:rFonts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重大</w:t>
            </w:r>
            <w:r>
              <w:rPr>
                <w:rFonts w:ascii="仿宋" w:hAnsi="仿宋" w:eastAsia="仿宋"/>
                <w:color w:val="000000" w:themeColor="text1"/>
                <w:sz w:val="18"/>
                <w:szCs w:val="18"/>
                <w14:textFill>
                  <w14:solidFill>
                    <w14:schemeClr w14:val="tx1"/>
                  </w14:solidFill>
                </w14:textFill>
              </w:rPr>
              <w:t>过失导</w:t>
            </w:r>
            <w:r>
              <w:rPr>
                <w:rFonts w:hint="eastAsia" w:ascii="仿宋" w:hAnsi="仿宋" w:eastAsia="仿宋"/>
                <w:color w:val="000000" w:themeColor="text1"/>
                <w:sz w:val="18"/>
                <w:szCs w:val="18"/>
                <w14:textFill>
                  <w14:solidFill>
                    <w14:schemeClr w14:val="tx1"/>
                  </w14:solidFill>
                </w14:textFill>
              </w:rPr>
              <w:t>致未实时监测</w:t>
            </w:r>
            <w:r>
              <w:rPr>
                <w:rFonts w:ascii="仿宋" w:hAnsi="仿宋" w:eastAsia="仿宋"/>
                <w:color w:val="000000" w:themeColor="text1"/>
                <w:sz w:val="18"/>
                <w:szCs w:val="18"/>
                <w14:textFill>
                  <w14:solidFill>
                    <w14:schemeClr w14:val="tx1"/>
                  </w14:solidFill>
                </w14:textFill>
              </w:rPr>
              <w:t>污染物排放情况</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非主观故意</w:t>
            </w:r>
            <w:r>
              <w:rPr>
                <w:rFonts w:hint="eastAsia" w:ascii="仿宋" w:hAnsi="仿宋" w:eastAsia="仿宋"/>
                <w:color w:val="000000" w:themeColor="text1"/>
                <w:sz w:val="18"/>
                <w:szCs w:val="18"/>
                <w14:textFill>
                  <w14:solidFill>
                    <w14:schemeClr w14:val="tx1"/>
                  </w14:solidFill>
                </w14:textFill>
              </w:rPr>
              <w:t>导致未实时监测</w:t>
            </w:r>
            <w:r>
              <w:rPr>
                <w:rFonts w:ascii="仿宋" w:hAnsi="仿宋" w:eastAsia="仿宋"/>
                <w:color w:val="000000" w:themeColor="text1"/>
                <w:sz w:val="18"/>
                <w:szCs w:val="18"/>
                <w14:textFill>
                  <w14:solidFill>
                    <w14:schemeClr w14:val="tx1"/>
                  </w14:solidFill>
                </w14:textFill>
              </w:rPr>
              <w:t>污染物排放情况</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未按照</w:t>
            </w:r>
            <w:r>
              <w:rPr>
                <w:rFonts w:ascii="仿宋" w:hAnsi="仿宋" w:eastAsia="仿宋"/>
                <w:color w:val="000000" w:themeColor="text1"/>
                <w:sz w:val="18"/>
                <w:szCs w:val="18"/>
                <w14:textFill>
                  <w14:solidFill>
                    <w14:schemeClr w14:val="tx1"/>
                  </w14:solidFill>
                </w14:textFill>
              </w:rPr>
              <w:t>规定公开污染排放数据</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两年内违反</w:t>
            </w:r>
            <w:r>
              <w:rPr>
                <w:rFonts w:ascii="仿宋" w:hAnsi="仿宋" w:eastAsia="仿宋"/>
                <w:color w:val="000000" w:themeColor="text1"/>
                <w:sz w:val="18"/>
                <w:szCs w:val="18"/>
                <w14:textFill>
                  <w14:solidFill>
                    <w14:schemeClr w14:val="tx1"/>
                  </w14:solidFill>
                </w14:textFill>
              </w:rPr>
              <w:t>次数</w:t>
            </w:r>
          </w:p>
        </w:tc>
        <w:tc>
          <w:tcPr>
            <w:tcW w:w="1061"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r>
              <w:rPr>
                <w:rFonts w:hint="eastAsia" w:ascii="仿宋" w:hAnsi="仿宋" w:eastAsia="仿宋"/>
                <w:color w:val="000000" w:themeColor="text1"/>
                <w:sz w:val="18"/>
                <w:szCs w:val="18"/>
                <w14:textFill>
                  <w14:solidFill>
                    <w14:schemeClr w14:val="tx1"/>
                  </w14:solidFill>
                </w14:textFill>
              </w:rPr>
              <w:t>%</w:t>
            </w:r>
          </w:p>
        </w:tc>
        <w:tc>
          <w:tcPr>
            <w:tcW w:w="2737" w:type="dxa"/>
            <w:vAlign w:val="center"/>
          </w:tcPr>
          <w:p>
            <w:pPr>
              <w:jc w:val="lef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3次</w:t>
            </w:r>
            <w:r>
              <w:rPr>
                <w:rFonts w:ascii="仿宋" w:hAnsi="仿宋" w:eastAsia="仿宋"/>
                <w:color w:val="000000" w:themeColor="text1"/>
                <w:sz w:val="18"/>
                <w:szCs w:val="18"/>
                <w14:textFill>
                  <w14:solidFill>
                    <w14:schemeClr w14:val="tx1"/>
                  </w14:solidFill>
                </w14:textFill>
              </w:rPr>
              <w:t>以上（</w:t>
            </w:r>
            <w:r>
              <w:rPr>
                <w:rFonts w:hint="eastAsia" w:ascii="仿宋" w:hAnsi="仿宋" w:eastAsia="仿宋"/>
                <w:color w:val="000000" w:themeColor="text1"/>
                <w:sz w:val="18"/>
                <w:szCs w:val="18"/>
                <w14:textFill>
                  <w14:solidFill>
                    <w14:schemeClr w14:val="tx1"/>
                  </w14:solidFill>
                </w14:textFill>
              </w:rPr>
              <w:t>含3次</w:t>
            </w:r>
            <w:r>
              <w:rPr>
                <w:rFonts w:ascii="仿宋" w:hAnsi="仿宋" w:eastAsia="仿宋"/>
                <w:color w:val="000000" w:themeColor="text1"/>
                <w:sz w:val="18"/>
                <w:szCs w:val="18"/>
                <w14:textFill>
                  <w14:solidFill>
                    <w14:schemeClr w14:val="tx1"/>
                  </w14:solidFill>
                </w14:textFill>
              </w:rPr>
              <w:t>）</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20</w:t>
            </w:r>
            <w:r>
              <w:rPr>
                <w:rFonts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2次</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w:t>
            </w:r>
            <w:r>
              <w:rPr>
                <w:rFonts w:ascii="仿宋" w:hAnsi="仿宋" w:eastAsia="仿宋"/>
                <w:color w:val="000000" w:themeColor="text1"/>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1次</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2</w:t>
            </w:r>
          </w:p>
        </w:tc>
        <w:tc>
          <w:tcPr>
            <w:tcW w:w="1080"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整改情况</w:t>
            </w:r>
          </w:p>
        </w:tc>
        <w:tc>
          <w:tcPr>
            <w:tcW w:w="2275"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是否停止违法并进行</w:t>
            </w:r>
            <w:r>
              <w:rPr>
                <w:rFonts w:ascii="仿宋" w:hAnsi="仿宋" w:eastAsia="仿宋"/>
                <w:color w:val="000000" w:themeColor="text1"/>
                <w:sz w:val="18"/>
                <w:szCs w:val="18"/>
                <w14:textFill>
                  <w14:solidFill>
                    <w14:schemeClr w14:val="tx1"/>
                  </w14:solidFill>
                </w14:textFill>
              </w:rPr>
              <w:t>改正</w:t>
            </w:r>
          </w:p>
        </w:tc>
        <w:tc>
          <w:tcPr>
            <w:tcW w:w="1061"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15</w:t>
            </w:r>
            <w:r>
              <w:rPr>
                <w:rFonts w:hint="eastAsia" w:ascii="仿宋" w:hAnsi="仿宋" w:eastAsia="仿宋"/>
                <w:color w:val="000000" w:themeColor="text1"/>
                <w:sz w:val="18"/>
                <w:szCs w:val="18"/>
                <w14:textFill>
                  <w14:solidFill>
                    <w14:schemeClr w14:val="tx1"/>
                  </w14:solidFill>
                </w14:textFill>
              </w:rPr>
              <w:t>%</w:t>
            </w: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拒不改正</w:t>
            </w:r>
          </w:p>
        </w:tc>
        <w:tc>
          <w:tcPr>
            <w:tcW w:w="898" w:type="dxa"/>
            <w:shd w:val="clear" w:color="auto" w:fill="auto"/>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15</w:t>
            </w:r>
            <w:r>
              <w:rPr>
                <w:rFonts w:hint="eastAsia"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已</w:t>
            </w:r>
            <w:r>
              <w:rPr>
                <w:rFonts w:ascii="仿宋" w:hAnsi="仿宋" w:eastAsia="仿宋"/>
                <w:color w:val="000000" w:themeColor="text1"/>
                <w:sz w:val="18"/>
                <w:szCs w:val="18"/>
                <w14:textFill>
                  <w14:solidFill>
                    <w14:schemeClr w14:val="tx1"/>
                  </w14:solidFill>
                </w14:textFill>
              </w:rPr>
              <w:t>停止</w:t>
            </w:r>
            <w:r>
              <w:rPr>
                <w:rFonts w:hint="eastAsia" w:ascii="仿宋" w:hAnsi="仿宋" w:eastAsia="仿宋"/>
                <w:color w:val="000000" w:themeColor="text1"/>
                <w:sz w:val="18"/>
                <w:szCs w:val="18"/>
                <w14:textFill>
                  <w14:solidFill>
                    <w14:schemeClr w14:val="tx1"/>
                  </w14:solidFill>
                </w14:textFill>
              </w:rPr>
              <w:t>违法</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未进行改正</w:t>
            </w:r>
          </w:p>
        </w:tc>
        <w:tc>
          <w:tcPr>
            <w:tcW w:w="898" w:type="dxa"/>
            <w:shd w:val="clear" w:color="auto" w:fill="auto"/>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r>
              <w:rPr>
                <w:rFonts w:hint="eastAsia"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已</w:t>
            </w:r>
            <w:r>
              <w:rPr>
                <w:rFonts w:ascii="仿宋" w:hAnsi="仿宋" w:eastAsia="仿宋"/>
                <w:color w:val="000000" w:themeColor="text1"/>
                <w:sz w:val="18"/>
                <w:szCs w:val="18"/>
                <w14:textFill>
                  <w14:solidFill>
                    <w14:schemeClr w14:val="tx1"/>
                  </w14:solidFill>
                </w14:textFill>
              </w:rPr>
              <w:t>停止</w:t>
            </w:r>
            <w:r>
              <w:rPr>
                <w:rFonts w:hint="eastAsia" w:ascii="仿宋" w:hAnsi="仿宋" w:eastAsia="仿宋"/>
                <w:color w:val="000000" w:themeColor="text1"/>
                <w:sz w:val="18"/>
                <w:szCs w:val="18"/>
                <w14:textFill>
                  <w14:solidFill>
                    <w14:schemeClr w14:val="tx1"/>
                  </w14:solidFill>
                </w14:textFill>
              </w:rPr>
              <w:t>违法</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且进行改正</w:t>
            </w:r>
          </w:p>
        </w:tc>
        <w:tc>
          <w:tcPr>
            <w:tcW w:w="898" w:type="dxa"/>
            <w:shd w:val="clear" w:color="auto" w:fill="auto"/>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3</w:t>
            </w:r>
          </w:p>
        </w:tc>
        <w:tc>
          <w:tcPr>
            <w:tcW w:w="1080"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配合调查取证的情况</w:t>
            </w:r>
          </w:p>
        </w:tc>
        <w:tc>
          <w:tcPr>
            <w:tcW w:w="2275"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是否配合执法检查</w:t>
            </w:r>
          </w:p>
        </w:tc>
        <w:tc>
          <w:tcPr>
            <w:tcW w:w="1061"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不配合</w:t>
            </w:r>
            <w:r>
              <w:rPr>
                <w:rFonts w:ascii="仿宋" w:hAnsi="仿宋" w:eastAsia="仿宋"/>
                <w:color w:val="000000" w:themeColor="text1"/>
                <w:sz w:val="18"/>
                <w:szCs w:val="18"/>
                <w14:textFill>
                  <w14:solidFill>
                    <w14:schemeClr w14:val="tx1"/>
                  </w14:solidFill>
                </w14:textFill>
              </w:rPr>
              <w:t>调查</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配合调查</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0</w:t>
            </w:r>
            <w:r>
              <w:rPr>
                <w:rFonts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4</w:t>
            </w:r>
          </w:p>
        </w:tc>
        <w:tc>
          <w:tcPr>
            <w:tcW w:w="1080" w:type="dxa"/>
            <w:vMerge w:val="restart"/>
            <w:vAlign w:val="center"/>
          </w:tcPr>
          <w:p>
            <w:pPr>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对社会影响与生态破坏程度</w:t>
            </w:r>
          </w:p>
          <w:p>
            <w:pPr>
              <w:jc w:val="center"/>
              <w:rPr>
                <w:rFonts w:ascii="仿宋" w:hAnsi="仿宋" w:eastAsia="仿宋"/>
                <w:color w:val="000000" w:themeColor="text1"/>
                <w:sz w:val="18"/>
                <w:szCs w:val="18"/>
                <w14:textFill>
                  <w14:solidFill>
                    <w14:schemeClr w14:val="tx1"/>
                  </w14:solidFill>
                </w14:textFill>
              </w:rPr>
            </w:pPr>
          </w:p>
        </w:tc>
        <w:tc>
          <w:tcPr>
            <w:tcW w:w="2275" w:type="dxa"/>
            <w:vMerge w:val="restart"/>
            <w:vAlign w:val="center"/>
          </w:tcPr>
          <w:p>
            <w:pPr>
              <w:jc w:val="center"/>
              <w:rPr>
                <w:rFonts w:ascii="仿宋" w:hAnsi="仿宋" w:eastAsia="仿宋"/>
                <w:color w:val="000000" w:themeColor="text1"/>
                <w:sz w:val="18"/>
                <w:szCs w:val="18"/>
                <w14:textFill>
                  <w14:solidFill>
                    <w14:schemeClr w14:val="tx1"/>
                  </w14:solidFill>
                </w14:textFill>
              </w:rPr>
            </w:pPr>
          </w:p>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是否造成社会影响</w:t>
            </w:r>
          </w:p>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与生态破坏</w:t>
            </w:r>
          </w:p>
          <w:p>
            <w:pPr>
              <w:jc w:val="center"/>
              <w:rPr>
                <w:rFonts w:ascii="仿宋" w:hAnsi="仿宋" w:eastAsia="仿宋"/>
                <w:color w:val="000000" w:themeColor="text1"/>
                <w:sz w:val="18"/>
                <w:szCs w:val="18"/>
                <w14:textFill>
                  <w14:solidFill>
                    <w14:schemeClr w14:val="tx1"/>
                  </w14:solidFill>
                </w14:textFill>
              </w:rPr>
            </w:pPr>
          </w:p>
        </w:tc>
        <w:tc>
          <w:tcPr>
            <w:tcW w:w="1061"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jc w:val="left"/>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特别严重（5级）</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color w:val="000000" w:themeColor="text1"/>
                <w:sz w:val="18"/>
                <w:szCs w:val="18"/>
                <w14:textFill>
                  <w14:solidFill>
                    <w14:schemeClr w14:val="tx1"/>
                  </w14:solidFill>
                </w14:textFill>
              </w:rPr>
            </w:pPr>
          </w:p>
        </w:tc>
        <w:tc>
          <w:tcPr>
            <w:tcW w:w="1080" w:type="dxa"/>
            <w:vMerge w:val="continue"/>
          </w:tcPr>
          <w:p>
            <w:pPr>
              <w:rPr>
                <w:rFonts w:ascii="仿宋" w:hAnsi="仿宋" w:eastAsia="仿宋"/>
                <w:b/>
                <w:bCs/>
                <w:color w:val="000000" w:themeColor="text1"/>
                <w:sz w:val="18"/>
                <w:szCs w:val="18"/>
                <w14:textFill>
                  <w14:solidFill>
                    <w14:schemeClr w14:val="tx1"/>
                  </w14:solidFill>
                </w14:textFill>
              </w:rPr>
            </w:pPr>
          </w:p>
        </w:tc>
        <w:tc>
          <w:tcPr>
            <w:tcW w:w="2275" w:type="dxa"/>
            <w:vMerge w:val="continue"/>
          </w:tcPr>
          <w:p>
            <w:pPr>
              <w:rPr>
                <w:rFonts w:ascii="仿宋" w:hAnsi="仿宋" w:eastAsia="仿宋"/>
                <w:color w:val="000000" w:themeColor="text1"/>
                <w:sz w:val="18"/>
                <w:szCs w:val="18"/>
                <w14:textFill>
                  <w14:solidFill>
                    <w14:schemeClr w14:val="tx1"/>
                  </w14:solidFill>
                </w14:textFill>
              </w:rPr>
            </w:pPr>
          </w:p>
        </w:tc>
        <w:tc>
          <w:tcPr>
            <w:tcW w:w="1061" w:type="dxa"/>
            <w:vMerge w:val="continue"/>
          </w:tcPr>
          <w:p>
            <w:pP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严重（4级）</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color w:val="000000" w:themeColor="text1"/>
                <w:sz w:val="18"/>
                <w:szCs w:val="18"/>
                <w14:textFill>
                  <w14:solidFill>
                    <w14:schemeClr w14:val="tx1"/>
                  </w14:solidFill>
                </w14:textFill>
              </w:rPr>
            </w:pPr>
          </w:p>
        </w:tc>
        <w:tc>
          <w:tcPr>
            <w:tcW w:w="1080" w:type="dxa"/>
            <w:vMerge w:val="continue"/>
          </w:tcPr>
          <w:p>
            <w:pPr>
              <w:rPr>
                <w:rFonts w:ascii="仿宋" w:hAnsi="仿宋" w:eastAsia="仿宋"/>
                <w:bCs/>
                <w:color w:val="000000" w:themeColor="text1"/>
                <w:sz w:val="18"/>
                <w:szCs w:val="18"/>
                <w14:textFill>
                  <w14:solidFill>
                    <w14:schemeClr w14:val="tx1"/>
                  </w14:solidFill>
                </w14:textFill>
              </w:rPr>
            </w:pPr>
          </w:p>
        </w:tc>
        <w:tc>
          <w:tcPr>
            <w:tcW w:w="2275" w:type="dxa"/>
            <w:vMerge w:val="continue"/>
          </w:tcPr>
          <w:p>
            <w:pPr>
              <w:rPr>
                <w:rFonts w:ascii="仿宋" w:hAnsi="仿宋" w:eastAsia="仿宋"/>
                <w:color w:val="000000" w:themeColor="text1"/>
                <w:sz w:val="18"/>
                <w:szCs w:val="18"/>
                <w14:textFill>
                  <w14:solidFill>
                    <w14:schemeClr w14:val="tx1"/>
                  </w14:solidFill>
                </w14:textFill>
              </w:rPr>
            </w:pPr>
          </w:p>
        </w:tc>
        <w:tc>
          <w:tcPr>
            <w:tcW w:w="1061" w:type="dxa"/>
            <w:vMerge w:val="continue"/>
          </w:tcPr>
          <w:p>
            <w:pP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较重（3级）</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color w:val="000000" w:themeColor="text1"/>
                <w:sz w:val="18"/>
                <w:szCs w:val="18"/>
                <w14:textFill>
                  <w14:solidFill>
                    <w14:schemeClr w14:val="tx1"/>
                  </w14:solidFill>
                </w14:textFill>
              </w:rPr>
            </w:pPr>
          </w:p>
        </w:tc>
        <w:tc>
          <w:tcPr>
            <w:tcW w:w="1080" w:type="dxa"/>
            <w:vMerge w:val="continue"/>
          </w:tcPr>
          <w:p>
            <w:pPr>
              <w:rPr>
                <w:rFonts w:ascii="仿宋" w:hAnsi="仿宋" w:eastAsia="仿宋"/>
                <w:bCs/>
                <w:color w:val="000000" w:themeColor="text1"/>
                <w:sz w:val="18"/>
                <w:szCs w:val="18"/>
                <w14:textFill>
                  <w14:solidFill>
                    <w14:schemeClr w14:val="tx1"/>
                  </w14:solidFill>
                </w14:textFill>
              </w:rPr>
            </w:pPr>
          </w:p>
        </w:tc>
        <w:tc>
          <w:tcPr>
            <w:tcW w:w="2275" w:type="dxa"/>
            <w:vMerge w:val="continue"/>
          </w:tcPr>
          <w:p>
            <w:pPr>
              <w:rPr>
                <w:rFonts w:ascii="仿宋" w:hAnsi="仿宋" w:eastAsia="仿宋"/>
                <w:color w:val="000000" w:themeColor="text1"/>
                <w:sz w:val="18"/>
                <w:szCs w:val="18"/>
                <w14:textFill>
                  <w14:solidFill>
                    <w14:schemeClr w14:val="tx1"/>
                  </w14:solidFill>
                </w14:textFill>
              </w:rPr>
            </w:pPr>
          </w:p>
        </w:tc>
        <w:tc>
          <w:tcPr>
            <w:tcW w:w="1061" w:type="dxa"/>
            <w:vMerge w:val="continue"/>
          </w:tcPr>
          <w:p>
            <w:pP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一般（2级）</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color w:val="000000" w:themeColor="text1"/>
                <w:sz w:val="18"/>
                <w:szCs w:val="18"/>
                <w14:textFill>
                  <w14:solidFill>
                    <w14:schemeClr w14:val="tx1"/>
                  </w14:solidFill>
                </w14:textFill>
              </w:rPr>
            </w:pPr>
          </w:p>
        </w:tc>
        <w:tc>
          <w:tcPr>
            <w:tcW w:w="1080" w:type="dxa"/>
            <w:vMerge w:val="continue"/>
          </w:tcPr>
          <w:p>
            <w:pPr>
              <w:rPr>
                <w:rFonts w:ascii="仿宋" w:hAnsi="仿宋" w:eastAsia="仿宋"/>
                <w:bCs/>
                <w:color w:val="000000" w:themeColor="text1"/>
                <w:sz w:val="18"/>
                <w:szCs w:val="18"/>
                <w14:textFill>
                  <w14:solidFill>
                    <w14:schemeClr w14:val="tx1"/>
                  </w14:solidFill>
                </w14:textFill>
              </w:rPr>
            </w:pPr>
          </w:p>
        </w:tc>
        <w:tc>
          <w:tcPr>
            <w:tcW w:w="2275" w:type="dxa"/>
            <w:vMerge w:val="continue"/>
          </w:tcPr>
          <w:p>
            <w:pPr>
              <w:rPr>
                <w:rFonts w:ascii="仿宋" w:hAnsi="仿宋" w:eastAsia="仿宋"/>
                <w:color w:val="000000" w:themeColor="text1"/>
                <w:sz w:val="18"/>
                <w:szCs w:val="18"/>
                <w14:textFill>
                  <w14:solidFill>
                    <w14:schemeClr w14:val="tx1"/>
                  </w14:solidFill>
                </w14:textFill>
              </w:rPr>
            </w:pPr>
          </w:p>
        </w:tc>
        <w:tc>
          <w:tcPr>
            <w:tcW w:w="1061" w:type="dxa"/>
            <w:vMerge w:val="continue"/>
          </w:tcPr>
          <w:p>
            <w:pP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轻微</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1级</w:t>
            </w:r>
            <w:r>
              <w:rPr>
                <w:rFonts w:ascii="仿宋" w:hAnsi="仿宋" w:eastAsia="仿宋"/>
                <w:color w:val="000000" w:themeColor="text1"/>
                <w:sz w:val="18"/>
                <w:szCs w:val="18"/>
                <w14:textFill>
                  <w14:solidFill>
                    <w14:schemeClr w14:val="tx1"/>
                  </w14:solidFill>
                </w14:textFill>
              </w:rPr>
              <w:t>）</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w:t>
            </w:r>
            <w:r>
              <w:rPr>
                <w:rFonts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注：</w:t>
      </w:r>
      <w:r>
        <w:rPr>
          <w:rFonts w:ascii="仿宋" w:hAnsi="仿宋" w:eastAsia="仿宋"/>
          <w:color w:val="000000" w:themeColor="text1"/>
          <w:sz w:val="18"/>
          <w:szCs w:val="18"/>
          <w14:textFill>
            <w14:solidFill>
              <w14:schemeClr w14:val="tx1"/>
            </w14:solidFill>
          </w14:textFill>
        </w:rPr>
        <w:t>1</w:t>
      </w:r>
      <w:r>
        <w:rPr>
          <w:rFonts w:hint="eastAsia" w:ascii="仿宋" w:hAnsi="仿宋" w:eastAsia="仿宋"/>
          <w:color w:val="000000" w:themeColor="text1"/>
          <w:sz w:val="18"/>
          <w:szCs w:val="18"/>
          <w14:textFill>
            <w14:solidFill>
              <w14:schemeClr w14:val="tx1"/>
            </w14:solidFill>
          </w14:textFill>
        </w:rPr>
        <w:t>、</w:t>
      </w:r>
      <w:r>
        <w:rPr>
          <w:rFonts w:ascii="仿宋" w:hAnsi="仿宋" w:eastAsia="仿宋"/>
          <w:color w:val="000000" w:themeColor="text1"/>
          <w:sz w:val="18"/>
          <w:szCs w:val="18"/>
          <w14:textFill>
            <w14:solidFill>
              <w14:schemeClr w14:val="tx1"/>
            </w14:solidFill>
          </w14:textFill>
        </w:rPr>
        <w:t>本表</w:t>
      </w:r>
      <w:r>
        <w:rPr>
          <w:rFonts w:hint="eastAsia" w:ascii="仿宋" w:hAnsi="仿宋" w:eastAsia="仿宋"/>
          <w:color w:val="000000" w:themeColor="text1"/>
          <w:sz w:val="18"/>
          <w:szCs w:val="18"/>
          <w14:textFill>
            <w14:solidFill>
              <w14:schemeClr w14:val="tx1"/>
            </w14:solidFill>
          </w14:textFill>
        </w:rPr>
        <w:t>适用</w:t>
      </w:r>
      <w:r>
        <w:rPr>
          <w:rFonts w:ascii="仿宋" w:hAnsi="仿宋" w:eastAsia="仿宋"/>
          <w:color w:val="000000" w:themeColor="text1"/>
          <w:sz w:val="18"/>
          <w:szCs w:val="18"/>
          <w14:textFill>
            <w14:solidFill>
              <w14:schemeClr w14:val="tx1"/>
            </w14:solidFill>
          </w14:textFill>
        </w:rPr>
        <w:t>于</w:t>
      </w:r>
      <w:r>
        <w:rPr>
          <w:rFonts w:hint="eastAsia" w:ascii="仿宋" w:hAnsi="仿宋" w:eastAsia="仿宋"/>
          <w:color w:val="000000" w:themeColor="text1"/>
          <w:sz w:val="18"/>
          <w:szCs w:val="18"/>
          <w14:textFill>
            <w14:solidFill>
              <w14:schemeClr w14:val="tx1"/>
            </w14:solidFill>
          </w14:textFill>
        </w:rPr>
        <w:t>《中华人民共和国固体废物污染环境防治法》第一百零二条第一款第二项规定：“违反本法规定，有下列行为之一，由生态环境主管部门责令改正，处以罚款，没收违法所得；情节严重的，报经有批准权的人民政府批准，可以责令停业或者关闭：……</w:t>
      </w:r>
      <w:r>
        <w:rPr>
          <w:rFonts w:ascii="仿宋" w:hAnsi="仿宋" w:eastAsia="仿宋"/>
          <w:color w:val="000000" w:themeColor="text1"/>
          <w:sz w:val="18"/>
          <w:szCs w:val="18"/>
          <w14:textFill>
            <w14:solidFill>
              <w14:schemeClr w14:val="tx1"/>
            </w14:solidFill>
          </w14:textFill>
        </w:rPr>
        <w:t>(二)</w:t>
      </w:r>
      <w:r>
        <w:rPr>
          <w:rFonts w:hint="eastAsia"/>
          <w:color w:val="000000" w:themeColor="text1"/>
          <w:sz w:val="18"/>
          <w:szCs w:val="18"/>
          <w14:textFill>
            <w14:solidFill>
              <w14:schemeClr w14:val="tx1"/>
            </w14:solidFill>
          </w14:textFill>
        </w:rPr>
        <w:t xml:space="preserve"> </w:t>
      </w:r>
      <w:r>
        <w:rPr>
          <w:rFonts w:hint="eastAsia" w:ascii="仿宋" w:hAnsi="仿宋" w:eastAsia="仿宋"/>
          <w:color w:val="000000" w:themeColor="text1"/>
          <w:sz w:val="18"/>
          <w:szCs w:val="18"/>
          <w14:textFill>
            <w14:solidFill>
              <w14:schemeClr w14:val="tx1"/>
            </w14:solidFill>
          </w14:textFill>
        </w:rPr>
        <w:t>生活垃圾处理单位未按照国家有关规定安装使用监测设备、实时监测污染物的排放情况并公开污染排放数据的；</w:t>
      </w:r>
      <w:r>
        <w:rPr>
          <w:rFonts w:ascii="仿宋" w:hAnsi="仿宋" w:eastAsia="仿宋"/>
          <w:color w:val="000000" w:themeColor="text1"/>
          <w:sz w:val="18"/>
          <w:szCs w:val="18"/>
          <w14:textFill>
            <w14:solidFill>
              <w14:schemeClr w14:val="tx1"/>
            </w14:solidFill>
          </w14:textFill>
        </w:rPr>
        <w:t xml:space="preserve">…… </w:t>
      </w:r>
      <w:r>
        <w:rPr>
          <w:rFonts w:hint="eastAsia" w:ascii="仿宋" w:hAnsi="仿宋" w:eastAsia="仿宋"/>
          <w:color w:val="000000" w:themeColor="text1"/>
          <w:sz w:val="18"/>
          <w:szCs w:val="18"/>
          <w14:textFill>
            <w14:solidFill>
              <w14:schemeClr w14:val="tx1"/>
            </w14:solidFill>
          </w14:textFill>
        </w:rPr>
        <w:t>有前款第二项、第三项、第四项、第五项、第六项、第九项、第十项、第十一项行为之一，处十万元以上一百万元以下的罚款；</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 xml:space="preserve">” </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=百分值之和×最高法定罚款上限100万元。</w:t>
      </w:r>
    </w:p>
    <w:p>
      <w:pPr>
        <w:ind w:firstLine="360" w:firstLineChars="200"/>
        <w:rPr>
          <w:rFonts w:ascii="仿宋" w:hAnsi="仿宋" w:eastAsia="仿宋"/>
          <w:color w:val="000000" w:themeColor="text1"/>
          <w:sz w:val="18"/>
          <w:szCs w:val="18"/>
          <w14:textFill>
            <w14:solidFill>
              <w14:schemeClr w14:val="tx1"/>
            </w14:solidFill>
          </w14:textFill>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152" w:name="_Toc8999791"/>
    </w:p>
    <w:p>
      <w:pPr>
        <w:pStyle w:val="5"/>
        <w:rPr>
          <w:rFonts w:ascii="仿宋" w:hAnsi="仿宋" w:eastAsia="仿宋"/>
          <w:sz w:val="28"/>
          <w:szCs w:val="28"/>
        </w:rPr>
      </w:pPr>
      <w:bookmarkStart w:id="153" w:name="_Toc94005889"/>
      <w:r>
        <w:rPr>
          <w:rFonts w:hint="eastAsia" w:ascii="仿宋" w:hAnsi="仿宋" w:eastAsia="仿宋"/>
          <w:sz w:val="28"/>
          <w:szCs w:val="28"/>
        </w:rPr>
        <w:t>（六十八）</w:t>
      </w:r>
      <w:r>
        <w:rPr>
          <w:rFonts w:ascii="仿宋" w:hAnsi="仿宋" w:eastAsia="仿宋"/>
          <w:sz w:val="28"/>
          <w:szCs w:val="28"/>
        </w:rPr>
        <w:t>将限期淘汰名录的设备转让给他人使用的</w:t>
      </w:r>
      <w:r>
        <w:rPr>
          <w:rFonts w:hint="eastAsia" w:ascii="仿宋" w:hAnsi="仿宋" w:eastAsia="仿宋"/>
          <w:sz w:val="28"/>
          <w:szCs w:val="28"/>
        </w:rPr>
        <w:t>罚款</w:t>
      </w:r>
      <w:r>
        <w:rPr>
          <w:rFonts w:ascii="仿宋" w:hAnsi="仿宋" w:eastAsia="仿宋"/>
          <w:sz w:val="28"/>
          <w:szCs w:val="28"/>
        </w:rPr>
        <w:t>幅度</w:t>
      </w:r>
      <w:bookmarkEnd w:id="152"/>
      <w:r>
        <w:rPr>
          <w:rFonts w:hint="eastAsia" w:ascii="仿宋" w:hAnsi="仿宋" w:eastAsia="仿宋"/>
          <w:sz w:val="28"/>
          <w:szCs w:val="28"/>
        </w:rPr>
        <w:t>裁定</w:t>
      </w:r>
      <w:bookmarkEnd w:id="153"/>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68</w:t>
      </w:r>
      <w:r>
        <w:rPr>
          <w:rFonts w:ascii="仿宋" w:hAnsi="仿宋" w:eastAsia="仿宋"/>
          <w:b/>
          <w:bCs/>
          <w:szCs w:val="21"/>
        </w:rPr>
        <w:t>将限期淘汰名录的设备转让给他人使用的</w:t>
      </w:r>
      <w:r>
        <w:rPr>
          <w:rFonts w:hint="eastAsia" w:ascii="仿宋" w:hAnsi="仿宋" w:eastAsia="仿宋"/>
          <w:b/>
          <w:bCs/>
          <w:szCs w:val="21"/>
        </w:rPr>
        <w:t>罚款</w:t>
      </w:r>
      <w:r>
        <w:rPr>
          <w:rFonts w:ascii="仿宋" w:hAnsi="仿宋" w:eastAsia="仿宋"/>
          <w:b/>
          <w:bCs/>
          <w:szCs w:val="21"/>
        </w:rPr>
        <w:t>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849"/>
        <w:gridCol w:w="1134"/>
        <w:gridCol w:w="3119"/>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序号</w:t>
            </w:r>
          </w:p>
        </w:tc>
        <w:tc>
          <w:tcPr>
            <w:tcW w:w="4063" w:type="dxa"/>
            <w:gridSpan w:val="3"/>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裁量要素</w:t>
            </w:r>
          </w:p>
        </w:tc>
        <w:tc>
          <w:tcPr>
            <w:tcW w:w="3988" w:type="dxa"/>
            <w:gridSpan w:val="2"/>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color w:val="000000" w:themeColor="text1"/>
                <w:sz w:val="18"/>
                <w:szCs w:val="18"/>
                <w14:textFill>
                  <w14:solidFill>
                    <w14:schemeClr w14:val="tx1"/>
                  </w14:solidFill>
                </w14:textFill>
              </w:rPr>
            </w:pPr>
          </w:p>
        </w:tc>
        <w:tc>
          <w:tcPr>
            <w:tcW w:w="1080" w:type="dxa"/>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要素</w:t>
            </w:r>
          </w:p>
        </w:tc>
        <w:tc>
          <w:tcPr>
            <w:tcW w:w="1849" w:type="dxa"/>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具体条件</w:t>
            </w:r>
          </w:p>
        </w:tc>
        <w:tc>
          <w:tcPr>
            <w:tcW w:w="1134" w:type="dxa"/>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构成比例</w:t>
            </w:r>
          </w:p>
        </w:tc>
        <w:tc>
          <w:tcPr>
            <w:tcW w:w="3119" w:type="dxa"/>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程度</w:t>
            </w:r>
          </w:p>
        </w:tc>
        <w:tc>
          <w:tcPr>
            <w:tcW w:w="869" w:type="dxa"/>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1</w:t>
            </w:r>
          </w:p>
        </w:tc>
        <w:tc>
          <w:tcPr>
            <w:tcW w:w="1080"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对环境</w:t>
            </w:r>
          </w:p>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影响程度</w:t>
            </w:r>
          </w:p>
        </w:tc>
        <w:tc>
          <w:tcPr>
            <w:tcW w:w="1849" w:type="dxa"/>
            <w:vMerge w:val="restart"/>
            <w:vAlign w:val="center"/>
          </w:tcPr>
          <w:p>
            <w:pPr>
              <w:ind w:firstLine="90" w:firstLineChars="5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设备原价值</w:t>
            </w:r>
          </w:p>
        </w:tc>
        <w:tc>
          <w:tcPr>
            <w:tcW w:w="1134"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40</w:t>
            </w:r>
            <w:r>
              <w:rPr>
                <w:rFonts w:hint="eastAsia" w:ascii="仿宋" w:hAnsi="仿宋" w:eastAsia="仿宋"/>
                <w:color w:val="000000" w:themeColor="text1"/>
                <w:sz w:val="18"/>
                <w:szCs w:val="18"/>
                <w14:textFill>
                  <w14:solidFill>
                    <w14:schemeClr w14:val="tx1"/>
                  </w14:solidFill>
                </w14:textFill>
              </w:rPr>
              <w:t>%</w:t>
            </w:r>
          </w:p>
        </w:tc>
        <w:tc>
          <w:tcPr>
            <w:tcW w:w="3119"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500万元</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设备原值</w:t>
            </w:r>
          </w:p>
        </w:tc>
        <w:tc>
          <w:tcPr>
            <w:tcW w:w="869" w:type="dxa"/>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40</w:t>
            </w:r>
            <w:r>
              <w:rPr>
                <w:rFonts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849" w:type="dxa"/>
            <w:vMerge w:val="continue"/>
            <w:vAlign w:val="center"/>
          </w:tcPr>
          <w:p>
            <w:pPr>
              <w:ind w:firstLine="90" w:firstLineChars="50"/>
              <w:jc w:val="center"/>
              <w:rPr>
                <w:rFonts w:ascii="仿宋" w:hAnsi="仿宋" w:eastAsia="仿宋"/>
                <w:color w:val="000000" w:themeColor="text1"/>
                <w:sz w:val="18"/>
                <w:szCs w:val="18"/>
                <w14:textFill>
                  <w14:solidFill>
                    <w14:schemeClr w14:val="tx1"/>
                  </w14:solidFill>
                </w14:textFill>
              </w:rPr>
            </w:pPr>
          </w:p>
        </w:tc>
        <w:tc>
          <w:tcPr>
            <w:tcW w:w="1134"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3119"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200</w:t>
            </w:r>
            <w:r>
              <w:rPr>
                <w:rFonts w:hint="eastAsia" w:ascii="仿宋" w:hAnsi="仿宋" w:eastAsia="仿宋"/>
                <w:color w:val="000000" w:themeColor="text1"/>
                <w:sz w:val="18"/>
                <w:szCs w:val="18"/>
                <w14:textFill>
                  <w14:solidFill>
                    <w14:schemeClr w14:val="tx1"/>
                  </w14:solidFill>
                </w14:textFill>
              </w:rPr>
              <w:t>万</w:t>
            </w:r>
            <w:r>
              <w:rPr>
                <w:rFonts w:ascii="仿宋" w:hAnsi="仿宋" w:eastAsia="仿宋"/>
                <w:color w:val="000000" w:themeColor="text1"/>
                <w:sz w:val="18"/>
                <w:szCs w:val="18"/>
                <w14:textFill>
                  <w14:solidFill>
                    <w14:schemeClr w14:val="tx1"/>
                  </w14:solidFill>
                </w14:textFill>
              </w:rPr>
              <w:t>元≤</w:t>
            </w:r>
            <w:r>
              <w:rPr>
                <w:rFonts w:hint="eastAsia" w:ascii="仿宋" w:hAnsi="仿宋" w:eastAsia="仿宋"/>
                <w:color w:val="000000" w:themeColor="text1"/>
                <w:sz w:val="18"/>
                <w:szCs w:val="18"/>
                <w14:textFill>
                  <w14:solidFill>
                    <w14:schemeClr w14:val="tx1"/>
                  </w14:solidFill>
                </w14:textFill>
              </w:rPr>
              <w:t>设备原值＜500万元</w:t>
            </w:r>
          </w:p>
        </w:tc>
        <w:tc>
          <w:tcPr>
            <w:tcW w:w="869"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849"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134"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3119"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100</w:t>
            </w:r>
            <w:r>
              <w:rPr>
                <w:rFonts w:hint="eastAsia" w:ascii="仿宋" w:hAnsi="仿宋" w:eastAsia="仿宋"/>
                <w:color w:val="000000" w:themeColor="text1"/>
                <w:sz w:val="18"/>
                <w:szCs w:val="18"/>
                <w14:textFill>
                  <w14:solidFill>
                    <w14:schemeClr w14:val="tx1"/>
                  </w14:solidFill>
                </w14:textFill>
              </w:rPr>
              <w:t>万元≤设备原值＜</w:t>
            </w:r>
            <w:r>
              <w:rPr>
                <w:rFonts w:ascii="仿宋" w:hAnsi="仿宋" w:eastAsia="仿宋"/>
                <w:color w:val="000000" w:themeColor="text1"/>
                <w:sz w:val="18"/>
                <w:szCs w:val="18"/>
                <w14:textFill>
                  <w14:solidFill>
                    <w14:schemeClr w14:val="tx1"/>
                  </w14:solidFill>
                </w14:textFill>
              </w:rPr>
              <w:t>200</w:t>
            </w:r>
            <w:r>
              <w:rPr>
                <w:rFonts w:hint="eastAsia" w:ascii="仿宋" w:hAnsi="仿宋" w:eastAsia="仿宋"/>
                <w:color w:val="000000" w:themeColor="text1"/>
                <w:sz w:val="18"/>
                <w:szCs w:val="18"/>
                <w14:textFill>
                  <w14:solidFill>
                    <w14:schemeClr w14:val="tx1"/>
                  </w14:solidFill>
                </w14:textFill>
              </w:rPr>
              <w:t>万元</w:t>
            </w:r>
          </w:p>
        </w:tc>
        <w:tc>
          <w:tcPr>
            <w:tcW w:w="869"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849"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134"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3119"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50</w:t>
            </w:r>
            <w:r>
              <w:rPr>
                <w:rFonts w:hint="eastAsia" w:ascii="仿宋" w:hAnsi="仿宋" w:eastAsia="仿宋"/>
                <w:color w:val="000000" w:themeColor="text1"/>
                <w:sz w:val="18"/>
                <w:szCs w:val="18"/>
                <w14:textFill>
                  <w14:solidFill>
                    <w14:schemeClr w14:val="tx1"/>
                  </w14:solidFill>
                </w14:textFill>
              </w:rPr>
              <w:t>万元≤设备原值＜</w:t>
            </w:r>
            <w:r>
              <w:rPr>
                <w:rFonts w:ascii="仿宋" w:hAnsi="仿宋" w:eastAsia="仿宋"/>
                <w:color w:val="000000" w:themeColor="text1"/>
                <w:sz w:val="18"/>
                <w:szCs w:val="18"/>
                <w14:textFill>
                  <w14:solidFill>
                    <w14:schemeClr w14:val="tx1"/>
                  </w14:solidFill>
                </w14:textFill>
              </w:rPr>
              <w:t>100</w:t>
            </w:r>
            <w:r>
              <w:rPr>
                <w:rFonts w:hint="eastAsia" w:ascii="仿宋" w:hAnsi="仿宋" w:eastAsia="仿宋"/>
                <w:color w:val="000000" w:themeColor="text1"/>
                <w:sz w:val="18"/>
                <w:szCs w:val="18"/>
                <w14:textFill>
                  <w14:solidFill>
                    <w14:schemeClr w14:val="tx1"/>
                  </w14:solidFill>
                </w14:textFill>
              </w:rPr>
              <w:t>万</w:t>
            </w:r>
            <w:r>
              <w:rPr>
                <w:rFonts w:ascii="仿宋" w:hAnsi="仿宋" w:eastAsia="仿宋"/>
                <w:color w:val="000000" w:themeColor="text1"/>
                <w:sz w:val="18"/>
                <w:szCs w:val="18"/>
                <w14:textFill>
                  <w14:solidFill>
                    <w14:schemeClr w14:val="tx1"/>
                  </w14:solidFill>
                </w14:textFill>
              </w:rPr>
              <w:t>元</w:t>
            </w:r>
          </w:p>
        </w:tc>
        <w:tc>
          <w:tcPr>
            <w:tcW w:w="869"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15</w:t>
            </w:r>
            <w:r>
              <w:rPr>
                <w:rFonts w:hint="eastAsia"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849"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134"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3119"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设备原值＜</w:t>
            </w:r>
            <w:r>
              <w:rPr>
                <w:rFonts w:ascii="仿宋" w:hAnsi="仿宋" w:eastAsia="仿宋"/>
                <w:color w:val="000000" w:themeColor="text1"/>
                <w:sz w:val="18"/>
                <w:szCs w:val="18"/>
                <w14:textFill>
                  <w14:solidFill>
                    <w14:schemeClr w14:val="tx1"/>
                  </w14:solidFill>
                </w14:textFill>
              </w:rPr>
              <w:t>50</w:t>
            </w:r>
            <w:r>
              <w:rPr>
                <w:rFonts w:hint="eastAsia" w:ascii="仿宋" w:hAnsi="仿宋" w:eastAsia="仿宋"/>
                <w:color w:val="000000" w:themeColor="text1"/>
                <w:sz w:val="18"/>
                <w:szCs w:val="18"/>
                <w14:textFill>
                  <w14:solidFill>
                    <w14:schemeClr w14:val="tx1"/>
                  </w14:solidFill>
                </w14:textFill>
              </w:rPr>
              <w:t>万元</w:t>
            </w:r>
          </w:p>
        </w:tc>
        <w:tc>
          <w:tcPr>
            <w:tcW w:w="869"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849"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两年内违反</w:t>
            </w:r>
            <w:r>
              <w:rPr>
                <w:rFonts w:ascii="仿宋" w:hAnsi="仿宋" w:eastAsia="仿宋"/>
                <w:color w:val="000000" w:themeColor="text1"/>
                <w:sz w:val="18"/>
                <w:szCs w:val="18"/>
                <w14:textFill>
                  <w14:solidFill>
                    <w14:schemeClr w14:val="tx1"/>
                  </w14:solidFill>
                </w14:textFill>
              </w:rPr>
              <w:t>次数</w:t>
            </w:r>
          </w:p>
        </w:tc>
        <w:tc>
          <w:tcPr>
            <w:tcW w:w="1134"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r>
              <w:rPr>
                <w:rFonts w:hint="eastAsia" w:ascii="仿宋" w:hAnsi="仿宋" w:eastAsia="仿宋"/>
                <w:color w:val="000000" w:themeColor="text1"/>
                <w:sz w:val="18"/>
                <w:szCs w:val="18"/>
                <w14:textFill>
                  <w14:solidFill>
                    <w14:schemeClr w14:val="tx1"/>
                  </w14:solidFill>
                </w14:textFill>
              </w:rPr>
              <w:t>%</w:t>
            </w:r>
          </w:p>
        </w:tc>
        <w:tc>
          <w:tcPr>
            <w:tcW w:w="3119" w:type="dxa"/>
            <w:vAlign w:val="center"/>
          </w:tcPr>
          <w:p>
            <w:pPr>
              <w:jc w:val="lef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3次</w:t>
            </w:r>
            <w:r>
              <w:rPr>
                <w:rFonts w:ascii="仿宋" w:hAnsi="仿宋" w:eastAsia="仿宋"/>
                <w:color w:val="000000" w:themeColor="text1"/>
                <w:sz w:val="18"/>
                <w:szCs w:val="18"/>
                <w14:textFill>
                  <w14:solidFill>
                    <w14:schemeClr w14:val="tx1"/>
                  </w14:solidFill>
                </w14:textFill>
              </w:rPr>
              <w:t>以上（</w:t>
            </w:r>
            <w:r>
              <w:rPr>
                <w:rFonts w:hint="eastAsia" w:ascii="仿宋" w:hAnsi="仿宋" w:eastAsia="仿宋"/>
                <w:color w:val="000000" w:themeColor="text1"/>
                <w:sz w:val="18"/>
                <w:szCs w:val="18"/>
                <w14:textFill>
                  <w14:solidFill>
                    <w14:schemeClr w14:val="tx1"/>
                  </w14:solidFill>
                </w14:textFill>
              </w:rPr>
              <w:t>含3次</w:t>
            </w:r>
            <w:r>
              <w:rPr>
                <w:rFonts w:ascii="仿宋" w:hAnsi="仿宋" w:eastAsia="仿宋"/>
                <w:color w:val="000000" w:themeColor="text1"/>
                <w:sz w:val="18"/>
                <w:szCs w:val="18"/>
                <w14:textFill>
                  <w14:solidFill>
                    <w14:schemeClr w14:val="tx1"/>
                  </w14:solidFill>
                </w14:textFill>
              </w:rPr>
              <w:t>）</w:t>
            </w:r>
          </w:p>
        </w:tc>
        <w:tc>
          <w:tcPr>
            <w:tcW w:w="869" w:type="dxa"/>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20</w:t>
            </w:r>
            <w:r>
              <w:rPr>
                <w:rFonts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849"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134"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3119"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2次</w:t>
            </w:r>
          </w:p>
        </w:tc>
        <w:tc>
          <w:tcPr>
            <w:tcW w:w="869" w:type="dxa"/>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w:t>
            </w:r>
            <w:r>
              <w:rPr>
                <w:rFonts w:ascii="仿宋" w:hAnsi="仿宋" w:eastAsia="仿宋"/>
                <w:color w:val="000000" w:themeColor="text1"/>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849"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134"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3119"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1次</w:t>
            </w:r>
          </w:p>
        </w:tc>
        <w:tc>
          <w:tcPr>
            <w:tcW w:w="869"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2</w:t>
            </w:r>
          </w:p>
        </w:tc>
        <w:tc>
          <w:tcPr>
            <w:tcW w:w="1080"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整改情况</w:t>
            </w:r>
          </w:p>
        </w:tc>
        <w:tc>
          <w:tcPr>
            <w:tcW w:w="1849"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是否停止违法</w:t>
            </w:r>
          </w:p>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并进行</w:t>
            </w:r>
            <w:r>
              <w:rPr>
                <w:rFonts w:ascii="仿宋" w:hAnsi="仿宋" w:eastAsia="仿宋"/>
                <w:color w:val="000000" w:themeColor="text1"/>
                <w:sz w:val="18"/>
                <w:szCs w:val="18"/>
                <w14:textFill>
                  <w14:solidFill>
                    <w14:schemeClr w14:val="tx1"/>
                  </w14:solidFill>
                </w14:textFill>
              </w:rPr>
              <w:t>改正</w:t>
            </w:r>
          </w:p>
        </w:tc>
        <w:tc>
          <w:tcPr>
            <w:tcW w:w="1134"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15</w:t>
            </w:r>
            <w:r>
              <w:rPr>
                <w:rFonts w:hint="eastAsia" w:ascii="仿宋" w:hAnsi="仿宋" w:eastAsia="仿宋"/>
                <w:color w:val="000000" w:themeColor="text1"/>
                <w:sz w:val="18"/>
                <w:szCs w:val="18"/>
                <w14:textFill>
                  <w14:solidFill>
                    <w14:schemeClr w14:val="tx1"/>
                  </w14:solidFill>
                </w14:textFill>
              </w:rPr>
              <w:t>%</w:t>
            </w:r>
          </w:p>
        </w:tc>
        <w:tc>
          <w:tcPr>
            <w:tcW w:w="3119"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拒不改正</w:t>
            </w:r>
          </w:p>
        </w:tc>
        <w:tc>
          <w:tcPr>
            <w:tcW w:w="869" w:type="dxa"/>
            <w:shd w:val="clear" w:color="auto" w:fill="auto"/>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15</w:t>
            </w:r>
            <w:r>
              <w:rPr>
                <w:rFonts w:hint="eastAsia"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849"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134"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3119"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已</w:t>
            </w:r>
            <w:r>
              <w:rPr>
                <w:rFonts w:ascii="仿宋" w:hAnsi="仿宋" w:eastAsia="仿宋"/>
                <w:color w:val="000000" w:themeColor="text1"/>
                <w:sz w:val="18"/>
                <w:szCs w:val="18"/>
                <w14:textFill>
                  <w14:solidFill>
                    <w14:schemeClr w14:val="tx1"/>
                  </w14:solidFill>
                </w14:textFill>
              </w:rPr>
              <w:t>停止</w:t>
            </w:r>
            <w:r>
              <w:rPr>
                <w:rFonts w:hint="eastAsia" w:ascii="仿宋" w:hAnsi="仿宋" w:eastAsia="仿宋"/>
                <w:color w:val="000000" w:themeColor="text1"/>
                <w:sz w:val="18"/>
                <w:szCs w:val="18"/>
                <w14:textFill>
                  <w14:solidFill>
                    <w14:schemeClr w14:val="tx1"/>
                  </w14:solidFill>
                </w14:textFill>
              </w:rPr>
              <w:t>违法</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未进行改正</w:t>
            </w:r>
          </w:p>
        </w:tc>
        <w:tc>
          <w:tcPr>
            <w:tcW w:w="869" w:type="dxa"/>
            <w:shd w:val="clear" w:color="auto" w:fill="auto"/>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r>
              <w:rPr>
                <w:rFonts w:hint="eastAsia"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849"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134"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3119"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已</w:t>
            </w:r>
            <w:r>
              <w:rPr>
                <w:rFonts w:ascii="仿宋" w:hAnsi="仿宋" w:eastAsia="仿宋"/>
                <w:color w:val="000000" w:themeColor="text1"/>
                <w:sz w:val="18"/>
                <w:szCs w:val="18"/>
                <w14:textFill>
                  <w14:solidFill>
                    <w14:schemeClr w14:val="tx1"/>
                  </w14:solidFill>
                </w14:textFill>
              </w:rPr>
              <w:t>停止</w:t>
            </w:r>
            <w:r>
              <w:rPr>
                <w:rFonts w:hint="eastAsia" w:ascii="仿宋" w:hAnsi="仿宋" w:eastAsia="仿宋"/>
                <w:color w:val="000000" w:themeColor="text1"/>
                <w:sz w:val="18"/>
                <w:szCs w:val="18"/>
                <w14:textFill>
                  <w14:solidFill>
                    <w14:schemeClr w14:val="tx1"/>
                  </w14:solidFill>
                </w14:textFill>
              </w:rPr>
              <w:t>违法</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且进行改正</w:t>
            </w:r>
          </w:p>
        </w:tc>
        <w:tc>
          <w:tcPr>
            <w:tcW w:w="869" w:type="dxa"/>
            <w:shd w:val="clear" w:color="auto" w:fill="auto"/>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3</w:t>
            </w:r>
          </w:p>
        </w:tc>
        <w:tc>
          <w:tcPr>
            <w:tcW w:w="1080"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配合调查取证情况</w:t>
            </w:r>
          </w:p>
        </w:tc>
        <w:tc>
          <w:tcPr>
            <w:tcW w:w="1849"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是否配合执法检查</w:t>
            </w:r>
          </w:p>
        </w:tc>
        <w:tc>
          <w:tcPr>
            <w:tcW w:w="1134"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c>
          <w:tcPr>
            <w:tcW w:w="3119"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不配合</w:t>
            </w:r>
            <w:r>
              <w:rPr>
                <w:rFonts w:ascii="仿宋" w:hAnsi="仿宋" w:eastAsia="仿宋"/>
                <w:color w:val="000000" w:themeColor="text1"/>
                <w:sz w:val="18"/>
                <w:szCs w:val="18"/>
                <w14:textFill>
                  <w14:solidFill>
                    <w14:schemeClr w14:val="tx1"/>
                  </w14:solidFill>
                </w14:textFill>
              </w:rPr>
              <w:t>调查</w:t>
            </w:r>
          </w:p>
        </w:tc>
        <w:tc>
          <w:tcPr>
            <w:tcW w:w="869"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color w:val="000000" w:themeColor="text1"/>
                <w:sz w:val="18"/>
                <w:szCs w:val="18"/>
                <w14:textFill>
                  <w14:solidFill>
                    <w14:schemeClr w14:val="tx1"/>
                  </w14:solidFill>
                </w14:textFill>
              </w:rPr>
            </w:pPr>
          </w:p>
        </w:tc>
        <w:tc>
          <w:tcPr>
            <w:tcW w:w="1849"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134"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3119"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配合调查</w:t>
            </w:r>
          </w:p>
        </w:tc>
        <w:tc>
          <w:tcPr>
            <w:tcW w:w="869" w:type="dxa"/>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0</w:t>
            </w:r>
            <w:r>
              <w:rPr>
                <w:rFonts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4</w:t>
            </w:r>
          </w:p>
        </w:tc>
        <w:tc>
          <w:tcPr>
            <w:tcW w:w="1080" w:type="dxa"/>
            <w:vMerge w:val="restart"/>
            <w:vAlign w:val="center"/>
          </w:tcPr>
          <w:p>
            <w:pPr>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对社会影响与生态破坏程度</w:t>
            </w:r>
          </w:p>
          <w:p>
            <w:pPr>
              <w:jc w:val="center"/>
              <w:rPr>
                <w:rFonts w:ascii="仿宋" w:hAnsi="仿宋" w:eastAsia="仿宋"/>
                <w:color w:val="000000" w:themeColor="text1"/>
                <w:sz w:val="18"/>
                <w:szCs w:val="18"/>
                <w14:textFill>
                  <w14:solidFill>
                    <w14:schemeClr w14:val="tx1"/>
                  </w14:solidFill>
                </w14:textFill>
              </w:rPr>
            </w:pPr>
          </w:p>
        </w:tc>
        <w:tc>
          <w:tcPr>
            <w:tcW w:w="1849" w:type="dxa"/>
            <w:vMerge w:val="restart"/>
            <w:vAlign w:val="center"/>
          </w:tcPr>
          <w:p>
            <w:pPr>
              <w:jc w:val="center"/>
              <w:rPr>
                <w:rFonts w:ascii="仿宋" w:hAnsi="仿宋" w:eastAsia="仿宋"/>
                <w:color w:val="000000" w:themeColor="text1"/>
                <w:sz w:val="18"/>
                <w:szCs w:val="18"/>
                <w14:textFill>
                  <w14:solidFill>
                    <w14:schemeClr w14:val="tx1"/>
                  </w14:solidFill>
                </w14:textFill>
              </w:rPr>
            </w:pPr>
          </w:p>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是否造成社会影响</w:t>
            </w:r>
          </w:p>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与生态破坏</w:t>
            </w:r>
          </w:p>
          <w:p>
            <w:pPr>
              <w:jc w:val="center"/>
              <w:rPr>
                <w:rFonts w:ascii="仿宋" w:hAnsi="仿宋" w:eastAsia="仿宋"/>
                <w:color w:val="000000" w:themeColor="text1"/>
                <w:sz w:val="18"/>
                <w:szCs w:val="18"/>
                <w14:textFill>
                  <w14:solidFill>
                    <w14:schemeClr w14:val="tx1"/>
                  </w14:solidFill>
                </w14:textFill>
              </w:rPr>
            </w:pPr>
          </w:p>
        </w:tc>
        <w:tc>
          <w:tcPr>
            <w:tcW w:w="1134"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p>
            <w:pPr>
              <w:jc w:val="center"/>
              <w:rPr>
                <w:rFonts w:ascii="仿宋" w:hAnsi="仿宋" w:eastAsia="仿宋"/>
                <w:color w:val="000000" w:themeColor="text1"/>
                <w:sz w:val="18"/>
                <w:szCs w:val="18"/>
                <w14:textFill>
                  <w14:solidFill>
                    <w14:schemeClr w14:val="tx1"/>
                  </w14:solidFill>
                </w14:textFill>
              </w:rPr>
            </w:pPr>
          </w:p>
        </w:tc>
        <w:tc>
          <w:tcPr>
            <w:tcW w:w="3119" w:type="dxa"/>
            <w:vAlign w:val="center"/>
          </w:tcPr>
          <w:p>
            <w:pPr>
              <w:jc w:val="left"/>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特别严重（5级）</w:t>
            </w:r>
          </w:p>
        </w:tc>
        <w:tc>
          <w:tcPr>
            <w:tcW w:w="869"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color w:val="000000" w:themeColor="text1"/>
                <w:sz w:val="18"/>
                <w:szCs w:val="18"/>
                <w14:textFill>
                  <w14:solidFill>
                    <w14:schemeClr w14:val="tx1"/>
                  </w14:solidFill>
                </w14:textFill>
              </w:rPr>
            </w:pPr>
          </w:p>
        </w:tc>
        <w:tc>
          <w:tcPr>
            <w:tcW w:w="1080" w:type="dxa"/>
            <w:vMerge w:val="continue"/>
          </w:tcPr>
          <w:p>
            <w:pPr>
              <w:jc w:val="center"/>
              <w:rPr>
                <w:rFonts w:ascii="仿宋" w:hAnsi="仿宋" w:eastAsia="仿宋"/>
                <w:b/>
                <w:bCs/>
                <w:color w:val="000000" w:themeColor="text1"/>
                <w:sz w:val="18"/>
                <w:szCs w:val="18"/>
                <w14:textFill>
                  <w14:solidFill>
                    <w14:schemeClr w14:val="tx1"/>
                  </w14:solidFill>
                </w14:textFill>
              </w:rPr>
            </w:pPr>
          </w:p>
        </w:tc>
        <w:tc>
          <w:tcPr>
            <w:tcW w:w="1849" w:type="dxa"/>
            <w:vMerge w:val="continue"/>
          </w:tcPr>
          <w:p>
            <w:pPr>
              <w:rPr>
                <w:rFonts w:ascii="仿宋" w:hAnsi="仿宋" w:eastAsia="仿宋"/>
                <w:color w:val="000000" w:themeColor="text1"/>
                <w:sz w:val="18"/>
                <w:szCs w:val="18"/>
                <w14:textFill>
                  <w14:solidFill>
                    <w14:schemeClr w14:val="tx1"/>
                  </w14:solidFill>
                </w14:textFill>
              </w:rPr>
            </w:pPr>
          </w:p>
        </w:tc>
        <w:tc>
          <w:tcPr>
            <w:tcW w:w="1134" w:type="dxa"/>
            <w:vMerge w:val="continue"/>
          </w:tcPr>
          <w:p>
            <w:pPr>
              <w:rPr>
                <w:rFonts w:ascii="仿宋" w:hAnsi="仿宋" w:eastAsia="仿宋"/>
                <w:color w:val="000000" w:themeColor="text1"/>
                <w:sz w:val="18"/>
                <w:szCs w:val="18"/>
                <w14:textFill>
                  <w14:solidFill>
                    <w14:schemeClr w14:val="tx1"/>
                  </w14:solidFill>
                </w14:textFill>
              </w:rPr>
            </w:pPr>
          </w:p>
        </w:tc>
        <w:tc>
          <w:tcPr>
            <w:tcW w:w="3119"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严重（4级）</w:t>
            </w:r>
          </w:p>
        </w:tc>
        <w:tc>
          <w:tcPr>
            <w:tcW w:w="869"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color w:val="000000" w:themeColor="text1"/>
                <w:sz w:val="18"/>
                <w:szCs w:val="18"/>
                <w14:textFill>
                  <w14:solidFill>
                    <w14:schemeClr w14:val="tx1"/>
                  </w14:solidFill>
                </w14:textFill>
              </w:rPr>
            </w:pPr>
          </w:p>
        </w:tc>
        <w:tc>
          <w:tcPr>
            <w:tcW w:w="1080" w:type="dxa"/>
            <w:vMerge w:val="continue"/>
          </w:tcPr>
          <w:p>
            <w:pPr>
              <w:jc w:val="center"/>
              <w:rPr>
                <w:rFonts w:ascii="仿宋" w:hAnsi="仿宋" w:eastAsia="仿宋"/>
                <w:b/>
                <w:bCs/>
                <w:color w:val="000000" w:themeColor="text1"/>
                <w:sz w:val="18"/>
                <w:szCs w:val="18"/>
                <w14:textFill>
                  <w14:solidFill>
                    <w14:schemeClr w14:val="tx1"/>
                  </w14:solidFill>
                </w14:textFill>
              </w:rPr>
            </w:pPr>
          </w:p>
        </w:tc>
        <w:tc>
          <w:tcPr>
            <w:tcW w:w="1849" w:type="dxa"/>
            <w:vMerge w:val="continue"/>
          </w:tcPr>
          <w:p>
            <w:pPr>
              <w:rPr>
                <w:rFonts w:ascii="仿宋" w:hAnsi="仿宋" w:eastAsia="仿宋"/>
                <w:color w:val="000000" w:themeColor="text1"/>
                <w:sz w:val="18"/>
                <w:szCs w:val="18"/>
                <w14:textFill>
                  <w14:solidFill>
                    <w14:schemeClr w14:val="tx1"/>
                  </w14:solidFill>
                </w14:textFill>
              </w:rPr>
            </w:pPr>
          </w:p>
        </w:tc>
        <w:tc>
          <w:tcPr>
            <w:tcW w:w="1134" w:type="dxa"/>
            <w:vMerge w:val="continue"/>
          </w:tcPr>
          <w:p>
            <w:pPr>
              <w:rPr>
                <w:rFonts w:ascii="仿宋" w:hAnsi="仿宋" w:eastAsia="仿宋"/>
                <w:color w:val="000000" w:themeColor="text1"/>
                <w:sz w:val="18"/>
                <w:szCs w:val="18"/>
                <w14:textFill>
                  <w14:solidFill>
                    <w14:schemeClr w14:val="tx1"/>
                  </w14:solidFill>
                </w14:textFill>
              </w:rPr>
            </w:pPr>
          </w:p>
        </w:tc>
        <w:tc>
          <w:tcPr>
            <w:tcW w:w="3119"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较重（3级）</w:t>
            </w:r>
          </w:p>
        </w:tc>
        <w:tc>
          <w:tcPr>
            <w:tcW w:w="869"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color w:val="000000" w:themeColor="text1"/>
                <w:sz w:val="18"/>
                <w:szCs w:val="18"/>
                <w14:textFill>
                  <w14:solidFill>
                    <w14:schemeClr w14:val="tx1"/>
                  </w14:solidFill>
                </w14:textFill>
              </w:rPr>
            </w:pPr>
          </w:p>
        </w:tc>
        <w:tc>
          <w:tcPr>
            <w:tcW w:w="1080" w:type="dxa"/>
            <w:vMerge w:val="continue"/>
          </w:tcPr>
          <w:p>
            <w:pPr>
              <w:rPr>
                <w:rFonts w:ascii="仿宋" w:hAnsi="仿宋" w:eastAsia="仿宋"/>
                <w:bCs/>
                <w:color w:val="000000" w:themeColor="text1"/>
                <w:sz w:val="18"/>
                <w:szCs w:val="18"/>
                <w14:textFill>
                  <w14:solidFill>
                    <w14:schemeClr w14:val="tx1"/>
                  </w14:solidFill>
                </w14:textFill>
              </w:rPr>
            </w:pPr>
          </w:p>
        </w:tc>
        <w:tc>
          <w:tcPr>
            <w:tcW w:w="1849" w:type="dxa"/>
            <w:vMerge w:val="continue"/>
          </w:tcPr>
          <w:p>
            <w:pPr>
              <w:rPr>
                <w:rFonts w:ascii="仿宋" w:hAnsi="仿宋" w:eastAsia="仿宋"/>
                <w:color w:val="000000" w:themeColor="text1"/>
                <w:sz w:val="18"/>
                <w:szCs w:val="18"/>
                <w14:textFill>
                  <w14:solidFill>
                    <w14:schemeClr w14:val="tx1"/>
                  </w14:solidFill>
                </w14:textFill>
              </w:rPr>
            </w:pPr>
          </w:p>
        </w:tc>
        <w:tc>
          <w:tcPr>
            <w:tcW w:w="1134" w:type="dxa"/>
            <w:vMerge w:val="continue"/>
          </w:tcPr>
          <w:p>
            <w:pPr>
              <w:rPr>
                <w:rFonts w:ascii="仿宋" w:hAnsi="仿宋" w:eastAsia="仿宋"/>
                <w:color w:val="000000" w:themeColor="text1"/>
                <w:sz w:val="18"/>
                <w:szCs w:val="18"/>
                <w14:textFill>
                  <w14:solidFill>
                    <w14:schemeClr w14:val="tx1"/>
                  </w14:solidFill>
                </w14:textFill>
              </w:rPr>
            </w:pPr>
          </w:p>
        </w:tc>
        <w:tc>
          <w:tcPr>
            <w:tcW w:w="3119"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一般（2级）</w:t>
            </w:r>
          </w:p>
        </w:tc>
        <w:tc>
          <w:tcPr>
            <w:tcW w:w="869"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color w:val="000000" w:themeColor="text1"/>
                <w:sz w:val="18"/>
                <w:szCs w:val="18"/>
                <w14:textFill>
                  <w14:solidFill>
                    <w14:schemeClr w14:val="tx1"/>
                  </w14:solidFill>
                </w14:textFill>
              </w:rPr>
            </w:pPr>
          </w:p>
        </w:tc>
        <w:tc>
          <w:tcPr>
            <w:tcW w:w="1080" w:type="dxa"/>
            <w:vMerge w:val="continue"/>
          </w:tcPr>
          <w:p>
            <w:pPr>
              <w:rPr>
                <w:rFonts w:ascii="仿宋" w:hAnsi="仿宋" w:eastAsia="仿宋"/>
                <w:bCs/>
                <w:color w:val="000000" w:themeColor="text1"/>
                <w:sz w:val="18"/>
                <w:szCs w:val="18"/>
                <w14:textFill>
                  <w14:solidFill>
                    <w14:schemeClr w14:val="tx1"/>
                  </w14:solidFill>
                </w14:textFill>
              </w:rPr>
            </w:pPr>
          </w:p>
        </w:tc>
        <w:tc>
          <w:tcPr>
            <w:tcW w:w="1849" w:type="dxa"/>
            <w:vMerge w:val="continue"/>
          </w:tcPr>
          <w:p>
            <w:pPr>
              <w:rPr>
                <w:rFonts w:ascii="仿宋" w:hAnsi="仿宋" w:eastAsia="仿宋"/>
                <w:color w:val="000000" w:themeColor="text1"/>
                <w:sz w:val="18"/>
                <w:szCs w:val="18"/>
                <w14:textFill>
                  <w14:solidFill>
                    <w14:schemeClr w14:val="tx1"/>
                  </w14:solidFill>
                </w14:textFill>
              </w:rPr>
            </w:pPr>
          </w:p>
        </w:tc>
        <w:tc>
          <w:tcPr>
            <w:tcW w:w="1134" w:type="dxa"/>
            <w:vMerge w:val="continue"/>
          </w:tcPr>
          <w:p>
            <w:pPr>
              <w:rPr>
                <w:rFonts w:ascii="仿宋" w:hAnsi="仿宋" w:eastAsia="仿宋"/>
                <w:color w:val="000000" w:themeColor="text1"/>
                <w:sz w:val="18"/>
                <w:szCs w:val="18"/>
                <w14:textFill>
                  <w14:solidFill>
                    <w14:schemeClr w14:val="tx1"/>
                  </w14:solidFill>
                </w14:textFill>
              </w:rPr>
            </w:pPr>
          </w:p>
        </w:tc>
        <w:tc>
          <w:tcPr>
            <w:tcW w:w="3119"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轻微</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1级</w:t>
            </w:r>
            <w:r>
              <w:rPr>
                <w:rFonts w:ascii="仿宋" w:hAnsi="仿宋" w:eastAsia="仿宋"/>
                <w:color w:val="000000" w:themeColor="text1"/>
                <w:sz w:val="18"/>
                <w:szCs w:val="18"/>
                <w14:textFill>
                  <w14:solidFill>
                    <w14:schemeClr w14:val="tx1"/>
                  </w14:solidFill>
                </w14:textFill>
              </w:rPr>
              <w:t>）</w:t>
            </w:r>
          </w:p>
        </w:tc>
        <w:tc>
          <w:tcPr>
            <w:tcW w:w="869" w:type="dxa"/>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w:t>
            </w:r>
            <w:r>
              <w:rPr>
                <w:rFonts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color w:val="000000" w:themeColor="text1"/>
                <w:sz w:val="18"/>
                <w:szCs w:val="18"/>
                <w14:textFill>
                  <w14:solidFill>
                    <w14:schemeClr w14:val="tx1"/>
                  </w14:solidFill>
                </w14:textFill>
              </w:rPr>
            </w:pPr>
          </w:p>
        </w:tc>
        <w:tc>
          <w:tcPr>
            <w:tcW w:w="1080" w:type="dxa"/>
            <w:vMerge w:val="continue"/>
            <w:vAlign w:val="center"/>
          </w:tcPr>
          <w:p>
            <w:pPr>
              <w:rPr>
                <w:rFonts w:ascii="仿宋" w:hAnsi="仿宋" w:eastAsia="仿宋"/>
                <w:bCs/>
                <w:color w:val="000000" w:themeColor="text1"/>
                <w:sz w:val="18"/>
                <w:szCs w:val="18"/>
                <w14:textFill>
                  <w14:solidFill>
                    <w14:schemeClr w14:val="tx1"/>
                  </w14:solidFill>
                </w14:textFill>
              </w:rPr>
            </w:pPr>
          </w:p>
        </w:tc>
        <w:tc>
          <w:tcPr>
            <w:tcW w:w="1849" w:type="dxa"/>
            <w:vMerge w:val="continue"/>
            <w:vAlign w:val="center"/>
          </w:tcPr>
          <w:p>
            <w:pPr>
              <w:rPr>
                <w:rFonts w:ascii="仿宋" w:hAnsi="仿宋" w:eastAsia="仿宋"/>
                <w:color w:val="000000" w:themeColor="text1"/>
                <w:sz w:val="18"/>
                <w:szCs w:val="18"/>
                <w14:textFill>
                  <w14:solidFill>
                    <w14:schemeClr w14:val="tx1"/>
                  </w14:solidFill>
                </w14:textFill>
              </w:rPr>
            </w:pPr>
          </w:p>
        </w:tc>
        <w:tc>
          <w:tcPr>
            <w:tcW w:w="1134" w:type="dxa"/>
            <w:vMerge w:val="continue"/>
            <w:vAlign w:val="center"/>
          </w:tcPr>
          <w:p>
            <w:pPr>
              <w:rPr>
                <w:rFonts w:ascii="仿宋" w:hAnsi="仿宋" w:eastAsia="仿宋"/>
                <w:color w:val="000000" w:themeColor="text1"/>
                <w:sz w:val="18"/>
                <w:szCs w:val="18"/>
                <w14:textFill>
                  <w14:solidFill>
                    <w14:schemeClr w14:val="tx1"/>
                  </w14:solidFill>
                </w14:textFill>
              </w:rPr>
            </w:pPr>
          </w:p>
        </w:tc>
        <w:tc>
          <w:tcPr>
            <w:tcW w:w="3119"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无</w:t>
            </w:r>
          </w:p>
        </w:tc>
        <w:tc>
          <w:tcPr>
            <w:tcW w:w="869"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0%</w:t>
            </w:r>
          </w:p>
        </w:tc>
      </w:tr>
    </w:tbl>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注：</w:t>
      </w:r>
      <w:r>
        <w:rPr>
          <w:rFonts w:ascii="仿宋" w:hAnsi="仿宋" w:eastAsia="仿宋"/>
          <w:color w:val="000000" w:themeColor="text1"/>
          <w:sz w:val="18"/>
          <w:szCs w:val="18"/>
          <w14:textFill>
            <w14:solidFill>
              <w14:schemeClr w14:val="tx1"/>
            </w14:solidFill>
          </w14:textFill>
        </w:rPr>
        <w:t>1</w:t>
      </w:r>
      <w:r>
        <w:rPr>
          <w:rFonts w:hint="eastAsia" w:ascii="仿宋" w:hAnsi="仿宋" w:eastAsia="仿宋"/>
          <w:color w:val="000000" w:themeColor="text1"/>
          <w:sz w:val="18"/>
          <w:szCs w:val="18"/>
          <w14:textFill>
            <w14:solidFill>
              <w14:schemeClr w14:val="tx1"/>
            </w14:solidFill>
          </w14:textFill>
        </w:rPr>
        <w:t>、</w:t>
      </w:r>
      <w:r>
        <w:rPr>
          <w:rFonts w:ascii="仿宋" w:hAnsi="仿宋" w:eastAsia="仿宋"/>
          <w:color w:val="000000" w:themeColor="text1"/>
          <w:sz w:val="18"/>
          <w:szCs w:val="18"/>
          <w14:textFill>
            <w14:solidFill>
              <w14:schemeClr w14:val="tx1"/>
            </w14:solidFill>
          </w14:textFill>
        </w:rPr>
        <w:t>本表</w:t>
      </w:r>
      <w:r>
        <w:rPr>
          <w:rFonts w:hint="eastAsia" w:ascii="仿宋" w:hAnsi="仿宋" w:eastAsia="仿宋"/>
          <w:color w:val="000000" w:themeColor="text1"/>
          <w:sz w:val="18"/>
          <w:szCs w:val="18"/>
          <w14:textFill>
            <w14:solidFill>
              <w14:schemeClr w14:val="tx1"/>
            </w14:solidFill>
          </w14:textFill>
        </w:rPr>
        <w:t>适用</w:t>
      </w:r>
      <w:r>
        <w:rPr>
          <w:rFonts w:ascii="仿宋" w:hAnsi="仿宋" w:eastAsia="仿宋"/>
          <w:color w:val="000000" w:themeColor="text1"/>
          <w:sz w:val="18"/>
          <w:szCs w:val="18"/>
          <w14:textFill>
            <w14:solidFill>
              <w14:schemeClr w14:val="tx1"/>
            </w14:solidFill>
          </w14:textFill>
        </w:rPr>
        <w:t>于</w:t>
      </w:r>
      <w:r>
        <w:rPr>
          <w:rFonts w:hint="eastAsia" w:ascii="仿宋" w:hAnsi="仿宋" w:eastAsia="仿宋"/>
          <w:color w:val="000000" w:themeColor="text1"/>
          <w:sz w:val="18"/>
          <w:szCs w:val="18"/>
          <w14:textFill>
            <w14:solidFill>
              <w14:schemeClr w14:val="tx1"/>
            </w14:solidFill>
          </w14:textFill>
        </w:rPr>
        <w:t>《中华人民共和国固体废物</w:t>
      </w:r>
      <w:r>
        <w:rPr>
          <w:rFonts w:ascii="仿宋" w:hAnsi="仿宋" w:eastAsia="仿宋"/>
          <w:color w:val="000000" w:themeColor="text1"/>
          <w:sz w:val="18"/>
          <w:szCs w:val="18"/>
          <w14:textFill>
            <w14:solidFill>
              <w14:schemeClr w14:val="tx1"/>
            </w14:solidFill>
          </w14:textFill>
        </w:rPr>
        <w:t>污染</w:t>
      </w:r>
      <w:r>
        <w:rPr>
          <w:rFonts w:hint="eastAsia" w:ascii="仿宋" w:hAnsi="仿宋" w:eastAsia="仿宋"/>
          <w:color w:val="000000" w:themeColor="text1"/>
          <w:sz w:val="18"/>
          <w:szCs w:val="18"/>
          <w14:textFill>
            <w14:solidFill>
              <w14:schemeClr w14:val="tx1"/>
            </w14:solidFill>
          </w14:textFill>
        </w:rPr>
        <w:t>环境</w:t>
      </w:r>
      <w:r>
        <w:rPr>
          <w:rFonts w:ascii="仿宋" w:hAnsi="仿宋" w:eastAsia="仿宋"/>
          <w:color w:val="000000" w:themeColor="text1"/>
          <w:sz w:val="18"/>
          <w:szCs w:val="18"/>
          <w14:textFill>
            <w14:solidFill>
              <w14:schemeClr w14:val="tx1"/>
            </w14:solidFill>
          </w14:textFill>
        </w:rPr>
        <w:t>防治法</w:t>
      </w:r>
      <w:r>
        <w:rPr>
          <w:rFonts w:hint="eastAsia" w:ascii="仿宋" w:hAnsi="仿宋" w:eastAsia="仿宋"/>
          <w:color w:val="000000" w:themeColor="text1"/>
          <w:sz w:val="18"/>
          <w:szCs w:val="18"/>
          <w14:textFill>
            <w14:solidFill>
              <w14:schemeClr w14:val="tx1"/>
            </w14:solidFill>
          </w14:textFill>
        </w:rPr>
        <w:t>》第一百零二条第一款第三项规定：“违反本法规定，有下列行为之一，由生态环境主管部门责令改正，处以罚款，没收违法所得；情节严重的，报经有批准权的人民政府批准，可以责令停业或者关闭：……；（三）将列入限期淘汰名录被淘汰的设备转让给他人使用的；</w:t>
      </w:r>
      <w:r>
        <w:rPr>
          <w:rFonts w:ascii="仿宋" w:hAnsi="仿宋" w:eastAsia="仿宋"/>
          <w:color w:val="000000" w:themeColor="text1"/>
          <w:sz w:val="18"/>
          <w:szCs w:val="18"/>
          <w14:textFill>
            <w14:solidFill>
              <w14:schemeClr w14:val="tx1"/>
            </w14:solidFill>
          </w14:textFill>
        </w:rPr>
        <w:t xml:space="preserve">…… </w:t>
      </w:r>
      <w:r>
        <w:rPr>
          <w:rFonts w:hint="eastAsia" w:ascii="仿宋" w:hAnsi="仿宋" w:eastAsia="仿宋"/>
          <w:color w:val="000000" w:themeColor="text1"/>
          <w:sz w:val="18"/>
          <w:szCs w:val="18"/>
          <w14:textFill>
            <w14:solidFill>
              <w14:schemeClr w14:val="tx1"/>
            </w14:solidFill>
          </w14:textFill>
        </w:rPr>
        <w:t>有前款第二项、第三项、第四项、第五项、第六项、第九项、第十项、第十一项行为之一，处十万元以上一百万元以下的罚款；</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=百分值之和×最高法定罚款上限100万元。</w:t>
      </w:r>
    </w:p>
    <w:p/>
    <w:p/>
    <w:p/>
    <w:p/>
    <w:p/>
    <w:p/>
    <w:p/>
    <w:p>
      <w:pPr>
        <w:pStyle w:val="5"/>
        <w:rPr>
          <w:rFonts w:ascii="仿宋" w:hAnsi="仿宋" w:eastAsia="仿宋"/>
          <w:sz w:val="28"/>
          <w:szCs w:val="28"/>
        </w:rPr>
      </w:pPr>
      <w:bookmarkStart w:id="154" w:name="_Toc94005890"/>
      <w:bookmarkStart w:id="155" w:name="_Toc8999792"/>
      <w:r>
        <w:rPr>
          <w:rFonts w:hint="eastAsia" w:ascii="仿宋" w:hAnsi="仿宋" w:eastAsia="仿宋"/>
          <w:sz w:val="28"/>
          <w:szCs w:val="28"/>
        </w:rPr>
        <w:t>（六十九）</w:t>
      </w:r>
      <w:r>
        <w:rPr>
          <w:rFonts w:ascii="仿宋" w:hAnsi="仿宋" w:eastAsia="仿宋"/>
          <w:sz w:val="28"/>
          <w:szCs w:val="28"/>
        </w:rPr>
        <w:t>在特别保护区</w:t>
      </w:r>
      <w:r>
        <w:rPr>
          <w:rFonts w:hint="eastAsia" w:ascii="仿宋" w:hAnsi="仿宋" w:eastAsia="仿宋"/>
          <w:sz w:val="28"/>
          <w:szCs w:val="28"/>
        </w:rPr>
        <w:t>建设</w:t>
      </w:r>
      <w:r>
        <w:rPr>
          <w:rFonts w:ascii="仿宋" w:hAnsi="仿宋" w:eastAsia="仿宋"/>
          <w:sz w:val="28"/>
          <w:szCs w:val="28"/>
        </w:rPr>
        <w:t>固体废物</w:t>
      </w:r>
      <w:r>
        <w:rPr>
          <w:rFonts w:hint="eastAsia" w:ascii="仿宋" w:hAnsi="仿宋" w:eastAsia="仿宋"/>
          <w:sz w:val="28"/>
          <w:szCs w:val="28"/>
        </w:rPr>
        <w:t>相关</w:t>
      </w:r>
      <w:r>
        <w:rPr>
          <w:rFonts w:ascii="仿宋" w:hAnsi="仿宋" w:eastAsia="仿宋"/>
          <w:sz w:val="28"/>
          <w:szCs w:val="28"/>
        </w:rPr>
        <w:t>项目规定</w:t>
      </w:r>
      <w:r>
        <w:rPr>
          <w:rFonts w:hint="eastAsia" w:ascii="仿宋" w:hAnsi="仿宋" w:eastAsia="仿宋"/>
          <w:sz w:val="28"/>
          <w:szCs w:val="28"/>
        </w:rPr>
        <w:t>罚款</w:t>
      </w:r>
      <w:r>
        <w:rPr>
          <w:rFonts w:ascii="仿宋" w:hAnsi="仿宋" w:eastAsia="仿宋"/>
          <w:sz w:val="28"/>
          <w:szCs w:val="28"/>
        </w:rPr>
        <w:t>幅度</w:t>
      </w:r>
      <w:r>
        <w:rPr>
          <w:rFonts w:hint="eastAsia" w:ascii="仿宋" w:hAnsi="仿宋" w:eastAsia="仿宋"/>
          <w:sz w:val="28"/>
          <w:szCs w:val="28"/>
        </w:rPr>
        <w:t>裁定</w:t>
      </w:r>
      <w:bookmarkEnd w:id="154"/>
    </w:p>
    <w:p>
      <w:pPr>
        <w:jc w:val="center"/>
        <w:rPr>
          <w:rFonts w:ascii="仿宋" w:hAnsi="仿宋" w:eastAsia="仿宋"/>
          <w:b/>
          <w:bCs/>
          <w:szCs w:val="21"/>
        </w:rPr>
      </w:pPr>
      <w:r>
        <w:rPr>
          <w:rFonts w:hint="eastAsia" w:ascii="仿宋" w:hAnsi="仿宋" w:eastAsia="仿宋"/>
          <w:b/>
          <w:color w:val="000000" w:themeColor="text1"/>
          <w:szCs w:val="21"/>
          <w14:textFill>
            <w14:solidFill>
              <w14:schemeClr w14:val="tx1"/>
            </w14:solidFill>
          </w14:textFill>
        </w:rPr>
        <w:t>表</w:t>
      </w:r>
      <w:r>
        <w:rPr>
          <w:rFonts w:ascii="仿宋" w:hAnsi="仿宋" w:eastAsia="仿宋"/>
          <w:b/>
          <w:color w:val="000000" w:themeColor="text1"/>
          <w:szCs w:val="21"/>
          <w14:textFill>
            <w14:solidFill>
              <w14:schemeClr w14:val="tx1"/>
            </w14:solidFill>
          </w14:textFill>
        </w:rPr>
        <w:t>69</w:t>
      </w:r>
      <w:r>
        <w:rPr>
          <w:rFonts w:ascii="仿宋" w:hAnsi="仿宋" w:eastAsia="仿宋"/>
          <w:b/>
          <w:bCs/>
          <w:szCs w:val="21"/>
        </w:rPr>
        <w:t>在特别保护区</w:t>
      </w:r>
      <w:r>
        <w:rPr>
          <w:rFonts w:hint="eastAsia" w:ascii="仿宋" w:hAnsi="仿宋" w:eastAsia="仿宋"/>
          <w:b/>
          <w:bCs/>
          <w:szCs w:val="21"/>
        </w:rPr>
        <w:t>建设</w:t>
      </w:r>
      <w:r>
        <w:rPr>
          <w:rFonts w:ascii="仿宋" w:hAnsi="仿宋" w:eastAsia="仿宋"/>
          <w:b/>
          <w:bCs/>
          <w:szCs w:val="21"/>
        </w:rPr>
        <w:t>固体废物</w:t>
      </w:r>
      <w:r>
        <w:rPr>
          <w:rFonts w:hint="eastAsia" w:ascii="仿宋" w:hAnsi="仿宋" w:eastAsia="仿宋"/>
          <w:b/>
          <w:bCs/>
          <w:szCs w:val="21"/>
        </w:rPr>
        <w:t>相关</w:t>
      </w:r>
      <w:r>
        <w:rPr>
          <w:rFonts w:ascii="仿宋" w:hAnsi="仿宋" w:eastAsia="仿宋"/>
          <w:b/>
          <w:bCs/>
          <w:szCs w:val="21"/>
        </w:rPr>
        <w:t>项目规定罚款幅度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贮存、</w:t>
            </w:r>
            <w:r>
              <w:rPr>
                <w:rFonts w:ascii="仿宋" w:hAnsi="仿宋" w:eastAsia="仿宋"/>
                <w:sz w:val="18"/>
                <w:szCs w:val="18"/>
              </w:rPr>
              <w:t>处置、填埋量</w:t>
            </w:r>
          </w:p>
        </w:tc>
        <w:tc>
          <w:tcPr>
            <w:tcW w:w="1061" w:type="dxa"/>
            <w:vMerge w:val="restart"/>
            <w:vAlign w:val="center"/>
          </w:tcPr>
          <w:p>
            <w:pPr>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0</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ascii="仿宋" w:hAnsi="仿宋" w:eastAsia="仿宋"/>
                <w:sz w:val="18"/>
                <w:szCs w:val="18"/>
              </w:rPr>
              <w:t>10000</w:t>
            </w:r>
            <w:r>
              <w:rPr>
                <w:rFonts w:hint="eastAsia" w:ascii="仿宋" w:hAnsi="仿宋" w:eastAsia="仿宋"/>
                <w:sz w:val="18"/>
                <w:szCs w:val="18"/>
              </w:rPr>
              <w:t>米</w:t>
            </w:r>
            <w:r>
              <w:rPr>
                <w:rFonts w:hint="eastAsia" w:ascii="仿宋" w:hAnsi="仿宋" w:eastAsia="仿宋"/>
                <w:sz w:val="18"/>
                <w:szCs w:val="18"/>
                <w:vertAlign w:val="superscript"/>
              </w:rPr>
              <w:t>3</w:t>
            </w:r>
            <w:r>
              <w:rPr>
                <w:rFonts w:hint="eastAsia" w:ascii="仿宋" w:hAnsi="仿宋" w:eastAsia="仿宋"/>
                <w:sz w:val="18"/>
                <w:szCs w:val="18"/>
              </w:rPr>
              <w:t>≤贮存、</w:t>
            </w:r>
            <w:r>
              <w:rPr>
                <w:rFonts w:ascii="仿宋" w:hAnsi="仿宋" w:eastAsia="仿宋"/>
                <w:sz w:val="18"/>
                <w:szCs w:val="18"/>
              </w:rPr>
              <w:t>处置、填埋量</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1000</w:t>
            </w:r>
            <w:r>
              <w:rPr>
                <w:rFonts w:hint="eastAsia" w:ascii="仿宋" w:hAnsi="仿宋" w:eastAsia="仿宋"/>
                <w:sz w:val="18"/>
                <w:szCs w:val="18"/>
              </w:rPr>
              <w:t>米</w:t>
            </w:r>
            <w:r>
              <w:rPr>
                <w:rFonts w:hint="eastAsia" w:ascii="仿宋" w:hAnsi="仿宋" w:eastAsia="仿宋"/>
                <w:sz w:val="18"/>
                <w:szCs w:val="18"/>
                <w:vertAlign w:val="superscript"/>
              </w:rPr>
              <w:t>3</w:t>
            </w:r>
            <w:r>
              <w:rPr>
                <w:rFonts w:hint="eastAsia" w:ascii="仿宋" w:hAnsi="仿宋" w:eastAsia="仿宋"/>
                <w:sz w:val="18"/>
                <w:szCs w:val="18"/>
              </w:rPr>
              <w:t>≤贮存、</w:t>
            </w:r>
            <w:r>
              <w:rPr>
                <w:rFonts w:ascii="仿宋" w:hAnsi="仿宋" w:eastAsia="仿宋"/>
                <w:sz w:val="18"/>
                <w:szCs w:val="18"/>
              </w:rPr>
              <w:t>处置、填埋量</w:t>
            </w:r>
            <w:r>
              <w:rPr>
                <w:rFonts w:hint="eastAsia" w:ascii="仿宋" w:hAnsi="仿宋" w:eastAsia="仿宋"/>
                <w:sz w:val="18"/>
                <w:szCs w:val="18"/>
              </w:rPr>
              <w:t>＜</w:t>
            </w:r>
            <w:r>
              <w:rPr>
                <w:rFonts w:ascii="仿宋" w:hAnsi="仿宋" w:eastAsia="仿宋"/>
                <w:sz w:val="18"/>
                <w:szCs w:val="18"/>
              </w:rPr>
              <w:t>10000</w:t>
            </w:r>
            <w:r>
              <w:rPr>
                <w:rFonts w:hint="eastAsia" w:ascii="仿宋" w:hAnsi="仿宋" w:eastAsia="仿宋"/>
                <w:sz w:val="18"/>
                <w:szCs w:val="18"/>
              </w:rPr>
              <w:t>米</w:t>
            </w:r>
            <w:r>
              <w:rPr>
                <w:rFonts w:hint="eastAsia" w:ascii="仿宋" w:hAnsi="仿宋" w:eastAsia="仿宋"/>
                <w:sz w:val="18"/>
                <w:szCs w:val="18"/>
                <w:vertAlign w:val="superscript"/>
              </w:rPr>
              <w:t>3</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贮存、</w:t>
            </w:r>
            <w:r>
              <w:rPr>
                <w:rFonts w:ascii="仿宋" w:hAnsi="仿宋" w:eastAsia="仿宋"/>
                <w:sz w:val="18"/>
                <w:szCs w:val="18"/>
              </w:rPr>
              <w:t>处置、填埋量＜1000</w:t>
            </w:r>
            <w:r>
              <w:rPr>
                <w:rFonts w:hint="eastAsia" w:ascii="仿宋" w:hAnsi="仿宋" w:eastAsia="仿宋"/>
                <w:sz w:val="18"/>
                <w:szCs w:val="18"/>
              </w:rPr>
              <w:t>米</w:t>
            </w:r>
            <w:r>
              <w:rPr>
                <w:rFonts w:hint="eastAsia" w:ascii="仿宋" w:hAnsi="仿宋" w:eastAsia="仿宋"/>
                <w:sz w:val="18"/>
                <w:szCs w:val="18"/>
                <w:vertAlign w:val="superscript"/>
              </w:rPr>
              <w:t>3</w:t>
            </w:r>
          </w:p>
        </w:tc>
        <w:tc>
          <w:tcPr>
            <w:tcW w:w="898"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固体废物类别</w:t>
            </w:r>
          </w:p>
        </w:tc>
        <w:tc>
          <w:tcPr>
            <w:tcW w:w="1061" w:type="dxa"/>
            <w:vMerge w:val="restart"/>
            <w:vAlign w:val="center"/>
          </w:tcPr>
          <w:p>
            <w:pPr>
              <w:jc w:val="center"/>
              <w:rPr>
                <w:rFonts w:ascii="仿宋" w:hAnsi="仿宋" w:eastAsia="仿宋"/>
                <w:sz w:val="18"/>
                <w:szCs w:val="18"/>
              </w:rPr>
            </w:pPr>
            <w:r>
              <w:rPr>
                <w:rFonts w:hint="eastAsia" w:ascii="仿宋" w:hAnsi="仿宋" w:eastAsia="仿宋"/>
                <w:sz w:val="18"/>
                <w:szCs w:val="18"/>
              </w:rPr>
              <w:t>10%</w:t>
            </w:r>
          </w:p>
        </w:tc>
        <w:tc>
          <w:tcPr>
            <w:tcW w:w="2737" w:type="dxa"/>
            <w:vAlign w:val="center"/>
          </w:tcPr>
          <w:p>
            <w:pPr>
              <w:rPr>
                <w:rFonts w:ascii="仿宋" w:hAnsi="仿宋" w:eastAsia="仿宋"/>
                <w:sz w:val="18"/>
                <w:szCs w:val="18"/>
              </w:rPr>
            </w:pPr>
            <w:r>
              <w:rPr>
                <w:rFonts w:hint="eastAsia" w:ascii="仿宋" w:hAnsi="仿宋" w:eastAsia="仿宋"/>
                <w:sz w:val="18"/>
                <w:szCs w:val="18"/>
              </w:rPr>
              <w:t>危险废物</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jc w:val="left"/>
              <w:rPr>
                <w:rFonts w:ascii="仿宋" w:hAnsi="仿宋" w:eastAsia="仿宋"/>
                <w:sz w:val="18"/>
                <w:szCs w:val="18"/>
              </w:rPr>
            </w:pPr>
            <w:r>
              <w:rPr>
                <w:rFonts w:hint="eastAsia" w:ascii="仿宋" w:hAnsi="仿宋" w:eastAsia="仿宋" w:cs="宋体"/>
                <w:kern w:val="0"/>
                <w:sz w:val="18"/>
                <w:szCs w:val="18"/>
              </w:rPr>
              <w:t>Ⅱ类一般工业固体废物</w:t>
            </w:r>
          </w:p>
        </w:tc>
        <w:tc>
          <w:tcPr>
            <w:tcW w:w="898" w:type="dxa"/>
            <w:vAlign w:val="center"/>
          </w:tcPr>
          <w:p>
            <w:pPr>
              <w:jc w:val="center"/>
              <w:rPr>
                <w:rFonts w:ascii="仿宋" w:hAnsi="仿宋" w:eastAsia="仿宋"/>
                <w:sz w:val="18"/>
                <w:szCs w:val="18"/>
              </w:rPr>
            </w:pPr>
            <w:r>
              <w:rPr>
                <w:rFonts w:ascii="仿宋" w:hAnsi="仿宋" w:eastAsia="仿宋"/>
                <w:sz w:val="18"/>
                <w:szCs w:val="18"/>
              </w:rPr>
              <w:t>6</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jc w:val="left"/>
              <w:rPr>
                <w:rFonts w:ascii="仿宋" w:hAnsi="仿宋" w:eastAsia="仿宋"/>
                <w:sz w:val="18"/>
                <w:szCs w:val="18"/>
              </w:rPr>
            </w:pPr>
            <w:r>
              <w:rPr>
                <w:rFonts w:hint="eastAsia" w:ascii="仿宋" w:hAnsi="仿宋" w:eastAsia="仿宋" w:cs="宋体"/>
                <w:kern w:val="0"/>
                <w:sz w:val="18"/>
                <w:szCs w:val="18"/>
              </w:rPr>
              <w:t>I类一般工业固体废物</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20</w:t>
            </w:r>
            <w:r>
              <w:rPr>
                <w:rFonts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w:t>
            </w:r>
            <w:r>
              <w:rPr>
                <w:rFonts w:ascii="仿宋" w:hAnsi="仿宋" w:eastAsia="仿宋"/>
                <w:color w:val="000000" w:themeColor="text1"/>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7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注：</w:t>
      </w:r>
      <w:r>
        <w:rPr>
          <w:rFonts w:ascii="仿宋" w:hAnsi="仿宋" w:eastAsia="仿宋"/>
          <w:color w:val="000000" w:themeColor="text1"/>
          <w:sz w:val="18"/>
          <w:szCs w:val="18"/>
          <w14:textFill>
            <w14:solidFill>
              <w14:schemeClr w14:val="tx1"/>
            </w14:solidFill>
          </w14:textFill>
        </w:rPr>
        <w:t>1</w:t>
      </w:r>
      <w:r>
        <w:rPr>
          <w:rFonts w:hint="eastAsia" w:ascii="仿宋" w:hAnsi="仿宋" w:eastAsia="仿宋"/>
          <w:color w:val="000000" w:themeColor="text1"/>
          <w:sz w:val="18"/>
          <w:szCs w:val="18"/>
          <w14:textFill>
            <w14:solidFill>
              <w14:schemeClr w14:val="tx1"/>
            </w14:solidFill>
          </w14:textFill>
        </w:rPr>
        <w:t>、本表适用于《中华人民共和国固体废物污染环境防治法》第一百零二条第一款第四项规定：“违反本法规定，有下列行为之一，由生态环境主管部门责令改正，处以罚款，没收违法所得；情节严重的，报经有批准权的人民政府批准，可以责令停业或者关闭：……（四）在生态保护红线区域、永久基本农田集中区域和其他需要特别保护的区域内，建设工业固体废物、危险废物集中贮存、利用、处置的设施、场所和生活垃圾填埋场的；</w:t>
      </w:r>
      <w:r>
        <w:rPr>
          <w:rFonts w:ascii="仿宋" w:hAnsi="仿宋" w:eastAsia="仿宋"/>
          <w:color w:val="000000" w:themeColor="text1"/>
          <w:sz w:val="18"/>
          <w:szCs w:val="18"/>
          <w14:textFill>
            <w14:solidFill>
              <w14:schemeClr w14:val="tx1"/>
            </w14:solidFill>
          </w14:textFill>
        </w:rPr>
        <w:t xml:space="preserve">…… </w:t>
      </w:r>
      <w:r>
        <w:rPr>
          <w:rFonts w:hint="eastAsia" w:ascii="仿宋" w:hAnsi="仿宋" w:eastAsia="仿宋"/>
          <w:color w:val="000000" w:themeColor="text1"/>
          <w:sz w:val="18"/>
          <w:szCs w:val="18"/>
          <w14:textFill>
            <w14:solidFill>
              <w14:schemeClr w14:val="tx1"/>
            </w14:solidFill>
          </w14:textFill>
        </w:rPr>
        <w:t>有前款第二项、第三项、第四项、第五项、第六项、第九项、第十项、第十一项行为之一，处十万元以上一百万元以下的罚款；</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 xml:space="preserve">” </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=百分值之和×最高法定罚款上限100万元。</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pPr>
        <w:pStyle w:val="5"/>
        <w:rPr>
          <w:rFonts w:ascii="仿宋" w:hAnsi="仿宋" w:eastAsia="仿宋"/>
          <w:color w:val="000000" w:themeColor="text1"/>
          <w:sz w:val="28"/>
          <w:szCs w:val="28"/>
          <w14:textFill>
            <w14:solidFill>
              <w14:schemeClr w14:val="tx1"/>
            </w14:solidFill>
          </w14:textFill>
        </w:rPr>
      </w:pPr>
      <w:bookmarkStart w:id="156" w:name="_Toc94005891"/>
      <w:r>
        <w:rPr>
          <w:rFonts w:hint="eastAsia" w:ascii="仿宋" w:hAnsi="仿宋" w:eastAsia="仿宋"/>
          <w:color w:val="000000" w:themeColor="text1"/>
          <w:sz w:val="28"/>
          <w:szCs w:val="28"/>
          <w14:textFill>
            <w14:solidFill>
              <w14:schemeClr w14:val="tx1"/>
            </w14:solidFill>
          </w14:textFill>
        </w:rPr>
        <w:t>（七十）转移固体</w:t>
      </w:r>
      <w:r>
        <w:rPr>
          <w:rFonts w:ascii="仿宋" w:hAnsi="仿宋" w:eastAsia="仿宋"/>
          <w:color w:val="000000" w:themeColor="text1"/>
          <w:sz w:val="28"/>
          <w:szCs w:val="28"/>
          <w14:textFill>
            <w14:solidFill>
              <w14:schemeClr w14:val="tx1"/>
            </w14:solidFill>
          </w14:textFill>
        </w:rPr>
        <w:t>废物出省</w:t>
      </w:r>
      <w:r>
        <w:rPr>
          <w:rFonts w:hint="eastAsia" w:ascii="仿宋" w:hAnsi="仿宋" w:eastAsia="仿宋"/>
          <w:color w:val="000000" w:themeColor="text1"/>
          <w:sz w:val="28"/>
          <w:szCs w:val="28"/>
          <w14:textFill>
            <w14:solidFill>
              <w14:schemeClr w14:val="tx1"/>
            </w14:solidFill>
          </w14:textFill>
        </w:rPr>
        <w:t>、自治区</w:t>
      </w:r>
      <w:r>
        <w:rPr>
          <w:rFonts w:ascii="仿宋" w:hAnsi="仿宋" w:eastAsia="仿宋"/>
          <w:color w:val="000000" w:themeColor="text1"/>
          <w:sz w:val="28"/>
          <w:szCs w:val="28"/>
          <w14:textFill>
            <w14:solidFill>
              <w14:schemeClr w14:val="tx1"/>
            </w14:solidFill>
          </w14:textFill>
        </w:rPr>
        <w:t>、直辖市行政区域贮存、处置未经批准的罚款幅度</w:t>
      </w:r>
      <w:bookmarkEnd w:id="155"/>
      <w:r>
        <w:rPr>
          <w:rFonts w:hint="eastAsia" w:ascii="仿宋" w:hAnsi="仿宋" w:eastAsia="仿宋"/>
          <w:color w:val="000000" w:themeColor="text1"/>
          <w:sz w:val="28"/>
          <w:szCs w:val="28"/>
          <w14:textFill>
            <w14:solidFill>
              <w14:schemeClr w14:val="tx1"/>
            </w14:solidFill>
          </w14:textFill>
        </w:rPr>
        <w:t>裁定</w:t>
      </w:r>
      <w:bookmarkEnd w:id="156"/>
    </w:p>
    <w:p>
      <w:pPr>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表</w:t>
      </w:r>
      <w:r>
        <w:rPr>
          <w:rFonts w:ascii="仿宋" w:hAnsi="仿宋" w:eastAsia="仿宋"/>
          <w:b/>
          <w:color w:val="000000" w:themeColor="text1"/>
          <w:szCs w:val="21"/>
          <w14:textFill>
            <w14:solidFill>
              <w14:schemeClr w14:val="tx1"/>
            </w14:solidFill>
          </w14:textFill>
        </w:rPr>
        <w:t>70</w:t>
      </w:r>
      <w:r>
        <w:rPr>
          <w:rFonts w:hint="eastAsia" w:ascii="仿宋" w:hAnsi="仿宋" w:eastAsia="仿宋"/>
          <w:b/>
          <w:bCs/>
          <w:color w:val="000000" w:themeColor="text1"/>
          <w:szCs w:val="21"/>
          <w14:textFill>
            <w14:solidFill>
              <w14:schemeClr w14:val="tx1"/>
            </w14:solidFill>
          </w14:textFill>
        </w:rPr>
        <w:t>转移固体废物出省、自治区、直辖市行政区域贮存、处置未经批准的罚款幅度裁定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转移固体废物</w:t>
            </w:r>
            <w:r>
              <w:rPr>
                <w:rFonts w:ascii="仿宋" w:hAnsi="仿宋" w:eastAsia="仿宋"/>
                <w:sz w:val="18"/>
                <w:szCs w:val="18"/>
              </w:rPr>
              <w:t>数量</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1000吨＜转移数量</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50</w:t>
            </w:r>
            <w:r>
              <w:rPr>
                <w:rFonts w:ascii="仿宋" w:hAnsi="仿宋" w:eastAsia="仿宋"/>
                <w:sz w:val="18"/>
                <w:szCs w:val="18"/>
              </w:rPr>
              <w:t>0</w:t>
            </w:r>
            <w:r>
              <w:rPr>
                <w:rFonts w:hint="eastAsia" w:ascii="仿宋" w:hAnsi="仿宋" w:eastAsia="仿宋"/>
                <w:sz w:val="18"/>
                <w:szCs w:val="18"/>
              </w:rPr>
              <w:t>吨≤转移数量＜1000吨</w:t>
            </w:r>
          </w:p>
        </w:tc>
        <w:tc>
          <w:tcPr>
            <w:tcW w:w="898" w:type="dxa"/>
            <w:vAlign w:val="center"/>
          </w:tcPr>
          <w:p>
            <w:pPr>
              <w:jc w:val="center"/>
              <w:rPr>
                <w:rFonts w:ascii="仿宋" w:hAnsi="仿宋" w:eastAsia="仿宋"/>
                <w:sz w:val="18"/>
                <w:szCs w:val="18"/>
              </w:rPr>
            </w:pPr>
            <w:r>
              <w:rPr>
                <w:rFonts w:ascii="仿宋" w:hAnsi="仿宋" w:eastAsia="仿宋"/>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0吨≤转移数量＜500吨</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50吨≤转移数量＜</w:t>
            </w:r>
            <w:r>
              <w:rPr>
                <w:rFonts w:ascii="仿宋" w:hAnsi="仿宋" w:eastAsia="仿宋"/>
                <w:sz w:val="18"/>
                <w:szCs w:val="18"/>
              </w:rPr>
              <w:t>3</w:t>
            </w:r>
            <w:r>
              <w:rPr>
                <w:rFonts w:hint="eastAsia" w:ascii="仿宋" w:hAnsi="仿宋" w:eastAsia="仿宋"/>
                <w:sz w:val="18"/>
                <w:szCs w:val="18"/>
              </w:rPr>
              <w:t>00吨</w:t>
            </w:r>
          </w:p>
        </w:tc>
        <w:tc>
          <w:tcPr>
            <w:tcW w:w="898" w:type="dxa"/>
            <w:vAlign w:val="center"/>
          </w:tcPr>
          <w:p>
            <w:pPr>
              <w:jc w:val="center"/>
              <w:rPr>
                <w:rFonts w:ascii="仿宋" w:hAnsi="仿宋" w:eastAsia="仿宋"/>
                <w:sz w:val="18"/>
                <w:szCs w:val="18"/>
              </w:rPr>
            </w:pPr>
            <w:r>
              <w:rPr>
                <w:rFonts w:ascii="仿宋" w:hAnsi="仿宋" w:eastAsia="仿宋"/>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90</w:t>
            </w:r>
            <w:r>
              <w:rPr>
                <w:rFonts w:hint="eastAsia" w:ascii="仿宋" w:hAnsi="仿宋" w:eastAsia="仿宋"/>
                <w:sz w:val="18"/>
                <w:szCs w:val="18"/>
              </w:rPr>
              <w:t>吨≤转移数量＜</w:t>
            </w:r>
            <w:r>
              <w:rPr>
                <w:rFonts w:ascii="仿宋" w:hAnsi="仿宋" w:eastAsia="仿宋"/>
                <w:sz w:val="18"/>
                <w:szCs w:val="18"/>
              </w:rPr>
              <w:t>150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50</w:t>
            </w:r>
            <w:r>
              <w:rPr>
                <w:rFonts w:hint="eastAsia" w:ascii="仿宋" w:hAnsi="仿宋" w:eastAsia="仿宋"/>
                <w:sz w:val="18"/>
                <w:szCs w:val="18"/>
              </w:rPr>
              <w:t>吨≤转移数量＜</w:t>
            </w:r>
            <w:r>
              <w:rPr>
                <w:rFonts w:ascii="仿宋" w:hAnsi="仿宋" w:eastAsia="仿宋"/>
                <w:sz w:val="18"/>
                <w:szCs w:val="18"/>
              </w:rPr>
              <w:t>90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8</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25</w:t>
            </w:r>
            <w:r>
              <w:rPr>
                <w:rFonts w:hint="eastAsia" w:ascii="仿宋" w:hAnsi="仿宋" w:eastAsia="仿宋"/>
                <w:sz w:val="18"/>
                <w:szCs w:val="18"/>
              </w:rPr>
              <w:t>吨≤转移数量＜</w:t>
            </w:r>
            <w:r>
              <w:rPr>
                <w:rFonts w:ascii="仿宋" w:hAnsi="仿宋" w:eastAsia="仿宋"/>
                <w:sz w:val="18"/>
                <w:szCs w:val="18"/>
              </w:rPr>
              <w:t>50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转移数</w:t>
            </w:r>
            <w:r>
              <w:rPr>
                <w:rFonts w:ascii="仿宋" w:hAnsi="仿宋" w:eastAsia="仿宋"/>
                <w:sz w:val="18"/>
                <w:szCs w:val="18"/>
              </w:rPr>
              <w:t>量＜25</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固体</w:t>
            </w:r>
            <w:r>
              <w:rPr>
                <w:rFonts w:ascii="仿宋" w:hAnsi="仿宋" w:eastAsia="仿宋"/>
                <w:sz w:val="18"/>
                <w:szCs w:val="18"/>
              </w:rPr>
              <w:t>废物类别</w:t>
            </w:r>
          </w:p>
        </w:tc>
        <w:tc>
          <w:tcPr>
            <w:tcW w:w="1061" w:type="dxa"/>
            <w:vMerge w:val="restart"/>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危险废物</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jc w:val="left"/>
              <w:rPr>
                <w:rFonts w:ascii="仿宋" w:hAnsi="仿宋" w:eastAsia="仿宋"/>
                <w:sz w:val="18"/>
                <w:szCs w:val="18"/>
              </w:rPr>
            </w:pPr>
            <w:r>
              <w:rPr>
                <w:rFonts w:hint="eastAsia" w:ascii="仿宋" w:hAnsi="仿宋" w:eastAsia="仿宋" w:cs="宋体"/>
                <w:kern w:val="0"/>
                <w:sz w:val="18"/>
                <w:szCs w:val="18"/>
              </w:rPr>
              <w:t>Ⅱ类一般工业固体废物</w:t>
            </w:r>
          </w:p>
        </w:tc>
        <w:tc>
          <w:tcPr>
            <w:tcW w:w="898"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jc w:val="left"/>
              <w:rPr>
                <w:rFonts w:ascii="仿宋" w:hAnsi="仿宋" w:eastAsia="仿宋"/>
                <w:sz w:val="18"/>
                <w:szCs w:val="18"/>
              </w:rPr>
            </w:pPr>
            <w:r>
              <w:rPr>
                <w:rFonts w:hint="eastAsia" w:ascii="仿宋" w:hAnsi="仿宋" w:eastAsia="仿宋" w:cs="宋体"/>
                <w:kern w:val="0"/>
                <w:sz w:val="18"/>
                <w:szCs w:val="18"/>
              </w:rPr>
              <w:t>I类一般工业固体废物</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7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rPr>
                <w:rFonts w:ascii="仿宋" w:hAnsi="仿宋" w:eastAsia="仿宋"/>
                <w:sz w:val="18"/>
                <w:szCs w:val="18"/>
              </w:rPr>
            </w:pPr>
          </w:p>
        </w:tc>
        <w:tc>
          <w:tcPr>
            <w:tcW w:w="1061" w:type="dxa"/>
            <w:vMerge w:val="continue"/>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rPr>
                <w:rFonts w:ascii="仿宋" w:hAnsi="仿宋" w:eastAsia="仿宋"/>
                <w:sz w:val="18"/>
                <w:szCs w:val="18"/>
              </w:rPr>
            </w:pPr>
          </w:p>
        </w:tc>
        <w:tc>
          <w:tcPr>
            <w:tcW w:w="1061" w:type="dxa"/>
            <w:vMerge w:val="continue"/>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注：</w:t>
      </w:r>
      <w:r>
        <w:rPr>
          <w:rFonts w:ascii="仿宋" w:hAnsi="仿宋" w:eastAsia="仿宋"/>
          <w:color w:val="000000" w:themeColor="text1"/>
          <w:sz w:val="18"/>
          <w:szCs w:val="18"/>
          <w14:textFill>
            <w14:solidFill>
              <w14:schemeClr w14:val="tx1"/>
            </w14:solidFill>
          </w14:textFill>
        </w:rPr>
        <w:t>1</w:t>
      </w:r>
      <w:r>
        <w:rPr>
          <w:rFonts w:hint="eastAsia" w:ascii="仿宋" w:hAnsi="仿宋" w:eastAsia="仿宋"/>
          <w:color w:val="000000" w:themeColor="text1"/>
          <w:sz w:val="18"/>
          <w:szCs w:val="18"/>
          <w14:textFill>
            <w14:solidFill>
              <w14:schemeClr w14:val="tx1"/>
            </w14:solidFill>
          </w14:textFill>
        </w:rPr>
        <w:t>、本表适用于《中华人民共和国固体废物污染环境防治法》第一百零二条第一款第五项规定：“违反本法规定，有下列行为之一，由生态环境主管部门责令改正，处以罚款，没收违法所得；情节严重的，报经有批准权的人民政府批准，可以责令停业或者关闭：……（五）转移固体废物出省、自治区、直辖市行政区域贮存、处置未经批准的；</w:t>
      </w:r>
      <w:r>
        <w:rPr>
          <w:rFonts w:ascii="仿宋" w:hAnsi="仿宋" w:eastAsia="仿宋"/>
          <w:color w:val="000000" w:themeColor="text1"/>
          <w:sz w:val="18"/>
          <w:szCs w:val="18"/>
          <w14:textFill>
            <w14:solidFill>
              <w14:schemeClr w14:val="tx1"/>
            </w14:solidFill>
          </w14:textFill>
        </w:rPr>
        <w:t xml:space="preserve">…… </w:t>
      </w:r>
      <w:r>
        <w:rPr>
          <w:rFonts w:hint="eastAsia" w:ascii="仿宋" w:hAnsi="仿宋" w:eastAsia="仿宋"/>
          <w:color w:val="000000" w:themeColor="text1"/>
          <w:sz w:val="18"/>
          <w:szCs w:val="18"/>
          <w14:textFill>
            <w14:solidFill>
              <w14:schemeClr w14:val="tx1"/>
            </w14:solidFill>
          </w14:textFill>
        </w:rPr>
        <w:t>有前款第二项、第三项、第四项、第五项、第六项、第九项、第十项、第十一项行为之一，处十万元以上一百万元以下的罚款；</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=百分值之和×最高法定罚款上限100万元。</w:t>
      </w: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157" w:name="_Toc8999793"/>
    </w:p>
    <w:bookmarkEnd w:id="157"/>
    <w:p>
      <w:pPr>
        <w:pStyle w:val="5"/>
        <w:rPr>
          <w:rFonts w:ascii="仿宋" w:hAnsi="仿宋" w:eastAsia="仿宋"/>
          <w:color w:val="000000" w:themeColor="text1"/>
          <w:spacing w:val="-10"/>
          <w:sz w:val="28"/>
          <w:szCs w:val="28"/>
          <w14:textFill>
            <w14:solidFill>
              <w14:schemeClr w14:val="tx1"/>
            </w14:solidFill>
          </w14:textFill>
        </w:rPr>
      </w:pPr>
      <w:bookmarkStart w:id="158" w:name="_Toc8999794"/>
      <w:bookmarkStart w:id="159" w:name="_Toc94005892"/>
      <w:r>
        <w:rPr>
          <w:rFonts w:hint="eastAsia" w:ascii="仿宋" w:hAnsi="仿宋" w:eastAsia="仿宋"/>
          <w:color w:val="000000" w:themeColor="text1"/>
          <w:sz w:val="28"/>
          <w:szCs w:val="28"/>
          <w14:textFill>
            <w14:solidFill>
              <w14:schemeClr w14:val="tx1"/>
            </w14:solidFill>
          </w14:textFill>
        </w:rPr>
        <w:t>（七十一）</w:t>
      </w:r>
      <w:r>
        <w:rPr>
          <w:rFonts w:hint="eastAsia" w:ascii="仿宋" w:hAnsi="仿宋" w:eastAsia="仿宋"/>
          <w:color w:val="000000" w:themeColor="text1"/>
          <w:spacing w:val="-10"/>
          <w:sz w:val="28"/>
          <w:szCs w:val="28"/>
          <w14:textFill>
            <w14:solidFill>
              <w14:schemeClr w14:val="tx1"/>
            </w14:solidFill>
          </w14:textFill>
        </w:rPr>
        <w:t>转移</w:t>
      </w:r>
      <w:r>
        <w:rPr>
          <w:rFonts w:ascii="仿宋" w:hAnsi="仿宋" w:eastAsia="仿宋"/>
          <w:color w:val="000000" w:themeColor="text1"/>
          <w:spacing w:val="-10"/>
          <w:sz w:val="28"/>
          <w:szCs w:val="28"/>
          <w14:textFill>
            <w14:solidFill>
              <w14:schemeClr w14:val="tx1"/>
            </w14:solidFill>
          </w14:textFill>
        </w:rPr>
        <w:t>固体废物出省</w:t>
      </w:r>
      <w:r>
        <w:rPr>
          <w:rFonts w:hint="eastAsia" w:ascii="仿宋" w:hAnsi="仿宋" w:eastAsia="仿宋"/>
          <w:color w:val="000000" w:themeColor="text1"/>
          <w:spacing w:val="-10"/>
          <w:sz w:val="28"/>
          <w:szCs w:val="28"/>
          <w14:textFill>
            <w14:solidFill>
              <w14:schemeClr w14:val="tx1"/>
            </w14:solidFill>
          </w14:textFill>
        </w:rPr>
        <w:t>、自治区</w:t>
      </w:r>
      <w:r>
        <w:rPr>
          <w:rFonts w:ascii="仿宋" w:hAnsi="仿宋" w:eastAsia="仿宋"/>
          <w:color w:val="000000" w:themeColor="text1"/>
          <w:spacing w:val="-10"/>
          <w:sz w:val="28"/>
          <w:szCs w:val="28"/>
          <w14:textFill>
            <w14:solidFill>
              <w14:schemeClr w14:val="tx1"/>
            </w14:solidFill>
          </w14:textFill>
        </w:rPr>
        <w:t>、直辖市</w:t>
      </w:r>
      <w:r>
        <w:rPr>
          <w:rFonts w:hint="eastAsia" w:ascii="仿宋" w:hAnsi="仿宋" w:eastAsia="仿宋"/>
          <w:color w:val="000000" w:themeColor="text1"/>
          <w:spacing w:val="-10"/>
          <w:sz w:val="28"/>
          <w:szCs w:val="28"/>
          <w14:textFill>
            <w14:solidFill>
              <w14:schemeClr w14:val="tx1"/>
            </w14:solidFill>
          </w14:textFill>
        </w:rPr>
        <w:t>行政区域利用未报备</w:t>
      </w:r>
      <w:r>
        <w:rPr>
          <w:rFonts w:ascii="仿宋" w:hAnsi="仿宋" w:eastAsia="仿宋"/>
          <w:color w:val="000000" w:themeColor="text1"/>
          <w:spacing w:val="-10"/>
          <w:sz w:val="28"/>
          <w:szCs w:val="28"/>
          <w14:textFill>
            <w14:solidFill>
              <w14:schemeClr w14:val="tx1"/>
            </w14:solidFill>
          </w14:textFill>
        </w:rPr>
        <w:t>案的</w:t>
      </w:r>
      <w:r>
        <w:rPr>
          <w:rFonts w:hint="eastAsia" w:ascii="仿宋" w:hAnsi="仿宋" w:eastAsia="仿宋"/>
          <w:color w:val="000000" w:themeColor="text1"/>
          <w:spacing w:val="-10"/>
          <w:sz w:val="28"/>
          <w:szCs w:val="28"/>
          <w14:textFill>
            <w14:solidFill>
              <w14:schemeClr w14:val="tx1"/>
            </w14:solidFill>
          </w14:textFill>
        </w:rPr>
        <w:t>罚款</w:t>
      </w:r>
      <w:r>
        <w:rPr>
          <w:rFonts w:ascii="仿宋" w:hAnsi="仿宋" w:eastAsia="仿宋"/>
          <w:color w:val="000000" w:themeColor="text1"/>
          <w:spacing w:val="-10"/>
          <w:sz w:val="28"/>
          <w:szCs w:val="28"/>
          <w14:textFill>
            <w14:solidFill>
              <w14:schemeClr w14:val="tx1"/>
            </w14:solidFill>
          </w14:textFill>
        </w:rPr>
        <w:t>幅度</w:t>
      </w:r>
      <w:bookmarkEnd w:id="158"/>
      <w:r>
        <w:rPr>
          <w:rFonts w:hint="eastAsia" w:ascii="仿宋" w:hAnsi="仿宋" w:eastAsia="仿宋"/>
          <w:color w:val="000000" w:themeColor="text1"/>
          <w:spacing w:val="-10"/>
          <w:sz w:val="28"/>
          <w:szCs w:val="28"/>
          <w14:textFill>
            <w14:solidFill>
              <w14:schemeClr w14:val="tx1"/>
            </w14:solidFill>
          </w14:textFill>
        </w:rPr>
        <w:t>裁定</w:t>
      </w:r>
      <w:bookmarkEnd w:id="159"/>
    </w:p>
    <w:p>
      <w:pPr>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表</w:t>
      </w:r>
      <w:r>
        <w:rPr>
          <w:rFonts w:ascii="仿宋" w:hAnsi="仿宋" w:eastAsia="仿宋"/>
          <w:b/>
          <w:color w:val="000000" w:themeColor="text1"/>
          <w:szCs w:val="21"/>
          <w14:textFill>
            <w14:solidFill>
              <w14:schemeClr w14:val="tx1"/>
            </w14:solidFill>
          </w14:textFill>
        </w:rPr>
        <w:t>71</w:t>
      </w:r>
      <w:r>
        <w:rPr>
          <w:rFonts w:hint="eastAsia" w:ascii="仿宋" w:hAnsi="仿宋" w:eastAsia="仿宋"/>
          <w:b/>
          <w:bCs/>
          <w:color w:val="000000" w:themeColor="text1"/>
          <w:szCs w:val="21"/>
          <w14:textFill>
            <w14:solidFill>
              <w14:schemeClr w14:val="tx1"/>
            </w14:solidFill>
          </w14:textFill>
        </w:rPr>
        <w:t>擅自转移固体废物出省、自治区、直辖市行政区域利用未报备案的罚款幅度裁定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序号</w:t>
            </w:r>
          </w:p>
        </w:tc>
        <w:tc>
          <w:tcPr>
            <w:tcW w:w="4416" w:type="dxa"/>
            <w:gridSpan w:val="3"/>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裁量要素</w:t>
            </w:r>
          </w:p>
        </w:tc>
        <w:tc>
          <w:tcPr>
            <w:tcW w:w="3635" w:type="dxa"/>
            <w:gridSpan w:val="2"/>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要素</w:t>
            </w:r>
          </w:p>
        </w:tc>
        <w:tc>
          <w:tcPr>
            <w:tcW w:w="2275" w:type="dxa"/>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具体条件</w:t>
            </w:r>
          </w:p>
        </w:tc>
        <w:tc>
          <w:tcPr>
            <w:tcW w:w="1061" w:type="dxa"/>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构成比例</w:t>
            </w:r>
          </w:p>
        </w:tc>
        <w:tc>
          <w:tcPr>
            <w:tcW w:w="2737" w:type="dxa"/>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程度</w:t>
            </w:r>
          </w:p>
        </w:tc>
        <w:tc>
          <w:tcPr>
            <w:tcW w:w="898" w:type="dxa"/>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468" w:type="dxa"/>
            <w:vMerge w:val="restart"/>
            <w:shd w:val="clear" w:color="auto" w:fill="auto"/>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1</w:t>
            </w:r>
          </w:p>
        </w:tc>
        <w:tc>
          <w:tcPr>
            <w:tcW w:w="1080"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对环境</w:t>
            </w:r>
          </w:p>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影响程度</w:t>
            </w:r>
          </w:p>
        </w:tc>
        <w:tc>
          <w:tcPr>
            <w:tcW w:w="2275"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转移数</w:t>
            </w:r>
            <w:r>
              <w:rPr>
                <w:rFonts w:ascii="仿宋" w:hAnsi="仿宋" w:eastAsia="仿宋"/>
                <w:color w:val="000000" w:themeColor="text1"/>
                <w:sz w:val="18"/>
                <w:szCs w:val="18"/>
                <w14:textFill>
                  <w14:solidFill>
                    <w14:schemeClr w14:val="tx1"/>
                  </w14:solidFill>
                </w14:textFill>
              </w:rPr>
              <w:t>量</w:t>
            </w:r>
          </w:p>
        </w:tc>
        <w:tc>
          <w:tcPr>
            <w:tcW w:w="1061"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r>
              <w:rPr>
                <w:rFonts w:hint="eastAsia" w:ascii="仿宋" w:hAnsi="仿宋" w:eastAsia="仿宋"/>
                <w:color w:val="000000" w:themeColor="text1"/>
                <w:sz w:val="18"/>
                <w:szCs w:val="18"/>
                <w14:textFill>
                  <w14:solidFill>
                    <w14:schemeClr w14:val="tx1"/>
                  </w14:solidFill>
                </w14:textFill>
              </w:rPr>
              <w:t>%</w:t>
            </w: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1000吨＜转移数量</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50</w:t>
            </w:r>
            <w:r>
              <w:rPr>
                <w:rFonts w:ascii="仿宋" w:hAnsi="仿宋" w:eastAsia="仿宋"/>
                <w:color w:val="000000" w:themeColor="text1"/>
                <w:sz w:val="18"/>
                <w:szCs w:val="18"/>
                <w14:textFill>
                  <w14:solidFill>
                    <w14:schemeClr w14:val="tx1"/>
                  </w14:solidFill>
                </w14:textFill>
              </w:rPr>
              <w:t>0</w:t>
            </w:r>
            <w:r>
              <w:rPr>
                <w:rFonts w:hint="eastAsia" w:ascii="仿宋" w:hAnsi="仿宋" w:eastAsia="仿宋"/>
                <w:color w:val="000000" w:themeColor="text1"/>
                <w:sz w:val="18"/>
                <w:szCs w:val="18"/>
                <w14:textFill>
                  <w14:solidFill>
                    <w14:schemeClr w14:val="tx1"/>
                  </w14:solidFill>
                </w14:textFill>
              </w:rPr>
              <w:t>吨≤转移数量＜1000吨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30</w:t>
            </w:r>
            <w:r>
              <w:rPr>
                <w:rFonts w:hint="eastAsia" w:ascii="仿宋" w:hAnsi="仿宋" w:eastAsia="仿宋"/>
                <w:color w:val="000000" w:themeColor="text1"/>
                <w:sz w:val="18"/>
                <w:szCs w:val="18"/>
                <w14:textFill>
                  <w14:solidFill>
                    <w14:schemeClr w14:val="tx1"/>
                  </w14:solidFill>
                </w14:textFill>
              </w:rPr>
              <w:t>0吨≤转移数量＜500吨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w:t>
            </w:r>
            <w:r>
              <w:rPr>
                <w:rFonts w:hint="eastAsia" w:ascii="仿宋" w:hAnsi="仿宋" w:eastAsia="仿宋"/>
                <w:color w:val="000000" w:themeColor="text1"/>
                <w:sz w:val="18"/>
                <w:szCs w:val="18"/>
                <w14:textFill>
                  <w14:solidFill>
                    <w14:schemeClr w14:val="tx1"/>
                  </w14:solidFill>
                </w14:textFill>
              </w:rPr>
              <w:t>50吨≤转移数量＜</w:t>
            </w:r>
            <w:r>
              <w:rPr>
                <w:rFonts w:ascii="仿宋" w:hAnsi="仿宋" w:eastAsia="仿宋"/>
                <w:color w:val="000000" w:themeColor="text1"/>
                <w:sz w:val="18"/>
                <w:szCs w:val="18"/>
                <w14:textFill>
                  <w14:solidFill>
                    <w14:schemeClr w14:val="tx1"/>
                  </w14:solidFill>
                </w14:textFill>
              </w:rPr>
              <w:t>3</w:t>
            </w:r>
            <w:r>
              <w:rPr>
                <w:rFonts w:hint="eastAsia" w:ascii="仿宋" w:hAnsi="仿宋" w:eastAsia="仿宋"/>
                <w:color w:val="000000" w:themeColor="text1"/>
                <w:sz w:val="18"/>
                <w:szCs w:val="18"/>
                <w14:textFill>
                  <w14:solidFill>
                    <w14:schemeClr w14:val="tx1"/>
                  </w14:solidFill>
                </w14:textFill>
              </w:rPr>
              <w:t>00吨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90</w:t>
            </w:r>
            <w:r>
              <w:rPr>
                <w:rFonts w:hint="eastAsia" w:ascii="仿宋" w:hAnsi="仿宋" w:eastAsia="仿宋"/>
                <w:color w:val="000000" w:themeColor="text1"/>
                <w:sz w:val="18"/>
                <w:szCs w:val="18"/>
                <w14:textFill>
                  <w14:solidFill>
                    <w14:schemeClr w14:val="tx1"/>
                  </w14:solidFill>
                </w14:textFill>
              </w:rPr>
              <w:t>吨≤转移数量＜</w:t>
            </w:r>
            <w:r>
              <w:rPr>
                <w:rFonts w:ascii="仿宋" w:hAnsi="仿宋" w:eastAsia="仿宋"/>
                <w:color w:val="000000" w:themeColor="text1"/>
                <w:sz w:val="18"/>
                <w:szCs w:val="18"/>
                <w14:textFill>
                  <w14:solidFill>
                    <w14:schemeClr w14:val="tx1"/>
                  </w14:solidFill>
                </w14:textFill>
              </w:rPr>
              <w:t>150</w:t>
            </w:r>
            <w:r>
              <w:rPr>
                <w:rFonts w:hint="eastAsia" w:ascii="仿宋" w:hAnsi="仿宋" w:eastAsia="仿宋"/>
                <w:color w:val="000000" w:themeColor="text1"/>
                <w:sz w:val="18"/>
                <w:szCs w:val="18"/>
                <w14:textFill>
                  <w14:solidFill>
                    <w14:schemeClr w14:val="tx1"/>
                  </w14:solidFill>
                </w14:textFill>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50</w:t>
            </w:r>
            <w:r>
              <w:rPr>
                <w:rFonts w:hint="eastAsia" w:ascii="仿宋" w:hAnsi="仿宋" w:eastAsia="仿宋"/>
                <w:color w:val="000000" w:themeColor="text1"/>
                <w:sz w:val="18"/>
                <w:szCs w:val="18"/>
                <w14:textFill>
                  <w14:solidFill>
                    <w14:schemeClr w14:val="tx1"/>
                  </w14:solidFill>
                </w14:textFill>
              </w:rPr>
              <w:t>吨≤转移数量＜</w:t>
            </w:r>
            <w:r>
              <w:rPr>
                <w:rFonts w:ascii="仿宋" w:hAnsi="仿宋" w:eastAsia="仿宋"/>
                <w:color w:val="000000" w:themeColor="text1"/>
                <w:sz w:val="18"/>
                <w:szCs w:val="18"/>
                <w14:textFill>
                  <w14:solidFill>
                    <w14:schemeClr w14:val="tx1"/>
                  </w14:solidFill>
                </w14:textFill>
              </w:rPr>
              <w:t>90</w:t>
            </w:r>
            <w:r>
              <w:rPr>
                <w:rFonts w:hint="eastAsia" w:ascii="仿宋" w:hAnsi="仿宋" w:eastAsia="仿宋"/>
                <w:color w:val="000000" w:themeColor="text1"/>
                <w:sz w:val="18"/>
                <w:szCs w:val="18"/>
                <w14:textFill>
                  <w14:solidFill>
                    <w14:schemeClr w14:val="tx1"/>
                  </w14:solidFill>
                </w14:textFill>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25</w:t>
            </w:r>
            <w:r>
              <w:rPr>
                <w:rFonts w:hint="eastAsia" w:ascii="仿宋" w:hAnsi="仿宋" w:eastAsia="仿宋"/>
                <w:color w:val="000000" w:themeColor="text1"/>
                <w:sz w:val="18"/>
                <w:szCs w:val="18"/>
                <w14:textFill>
                  <w14:solidFill>
                    <w14:schemeClr w14:val="tx1"/>
                  </w14:solidFill>
                </w14:textFill>
              </w:rPr>
              <w:t>吨≤转移数量＜</w:t>
            </w:r>
            <w:r>
              <w:rPr>
                <w:rFonts w:ascii="仿宋" w:hAnsi="仿宋" w:eastAsia="仿宋"/>
                <w:color w:val="000000" w:themeColor="text1"/>
                <w:sz w:val="18"/>
                <w:szCs w:val="18"/>
                <w14:textFill>
                  <w14:solidFill>
                    <w14:schemeClr w14:val="tx1"/>
                  </w14:solidFill>
                </w14:textFill>
              </w:rPr>
              <w:t>50</w:t>
            </w:r>
            <w:r>
              <w:rPr>
                <w:rFonts w:hint="eastAsia" w:ascii="仿宋" w:hAnsi="仿宋" w:eastAsia="仿宋"/>
                <w:color w:val="000000" w:themeColor="text1"/>
                <w:sz w:val="18"/>
                <w:szCs w:val="18"/>
                <w14:textFill>
                  <w14:solidFill>
                    <w14:schemeClr w14:val="tx1"/>
                  </w14:solidFill>
                </w14:textFill>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转移数</w:t>
            </w:r>
            <w:r>
              <w:rPr>
                <w:rFonts w:ascii="仿宋" w:hAnsi="仿宋" w:eastAsia="仿宋"/>
                <w:color w:val="000000" w:themeColor="text1"/>
                <w:sz w:val="18"/>
                <w:szCs w:val="18"/>
                <w14:textFill>
                  <w14:solidFill>
                    <w14:schemeClr w14:val="tx1"/>
                  </w14:solidFill>
                </w14:textFill>
              </w:rPr>
              <w:t>量＜25</w:t>
            </w:r>
            <w:r>
              <w:rPr>
                <w:rFonts w:hint="eastAsia" w:ascii="仿宋" w:hAnsi="仿宋" w:eastAsia="仿宋"/>
                <w:color w:val="000000" w:themeColor="text1"/>
                <w:sz w:val="18"/>
                <w:szCs w:val="18"/>
                <w14:textFill>
                  <w14:solidFill>
                    <w14:schemeClr w14:val="tx1"/>
                  </w14:solidFill>
                </w14:textFill>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固废类别</w:t>
            </w:r>
          </w:p>
          <w:p>
            <w:pPr>
              <w:jc w:val="center"/>
              <w:rPr>
                <w:rFonts w:ascii="仿宋" w:hAnsi="仿宋" w:eastAsia="仿宋"/>
                <w:color w:val="000000" w:themeColor="text1"/>
                <w:sz w:val="18"/>
                <w:szCs w:val="18"/>
                <w14:textFill>
                  <w14:solidFill>
                    <w14:schemeClr w14:val="tx1"/>
                  </w14:solidFill>
                </w14:textFill>
              </w:rPr>
            </w:pPr>
          </w:p>
        </w:tc>
        <w:tc>
          <w:tcPr>
            <w:tcW w:w="1061"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w:t>
            </w:r>
            <w:r>
              <w:rPr>
                <w:rFonts w:hint="eastAsia" w:ascii="仿宋" w:hAnsi="仿宋" w:eastAsia="仿宋"/>
                <w:color w:val="000000" w:themeColor="text1"/>
                <w:sz w:val="18"/>
                <w:szCs w:val="18"/>
                <w14:textFill>
                  <w14:solidFill>
                    <w14:schemeClr w14:val="tx1"/>
                  </w14:solidFill>
                </w14:textFill>
              </w:rPr>
              <w:t>0%</w:t>
            </w: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危险废物</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tcPr>
          <w:p>
            <w:pPr>
              <w:jc w:val="left"/>
              <w:rPr>
                <w:rFonts w:ascii="仿宋" w:hAnsi="仿宋" w:eastAsia="仿宋"/>
                <w:color w:val="000000" w:themeColor="text1"/>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Ⅱ类一般工业固体废物</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tcPr>
          <w:p>
            <w:pPr>
              <w:jc w:val="left"/>
              <w:rPr>
                <w:rFonts w:ascii="仿宋" w:hAnsi="仿宋" w:eastAsia="仿宋"/>
                <w:color w:val="000000" w:themeColor="text1"/>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I类一般工业固体废物</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两年内违反</w:t>
            </w:r>
            <w:r>
              <w:rPr>
                <w:rFonts w:ascii="仿宋" w:hAnsi="仿宋" w:eastAsia="仿宋"/>
                <w:color w:val="000000" w:themeColor="text1"/>
                <w:sz w:val="18"/>
                <w:szCs w:val="18"/>
                <w14:textFill>
                  <w14:solidFill>
                    <w14:schemeClr w14:val="tx1"/>
                  </w14:solidFill>
                </w14:textFill>
              </w:rPr>
              <w:t>次数</w:t>
            </w:r>
          </w:p>
        </w:tc>
        <w:tc>
          <w:tcPr>
            <w:tcW w:w="1061"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r>
              <w:rPr>
                <w:rFonts w:hint="eastAsia" w:ascii="仿宋" w:hAnsi="仿宋" w:eastAsia="仿宋"/>
                <w:color w:val="000000" w:themeColor="text1"/>
                <w:sz w:val="18"/>
                <w:szCs w:val="18"/>
                <w14:textFill>
                  <w14:solidFill>
                    <w14:schemeClr w14:val="tx1"/>
                  </w14:solidFill>
                </w14:textFill>
              </w:rPr>
              <w:t>%</w:t>
            </w:r>
          </w:p>
        </w:tc>
        <w:tc>
          <w:tcPr>
            <w:tcW w:w="2737" w:type="dxa"/>
            <w:vAlign w:val="center"/>
          </w:tcPr>
          <w:p>
            <w:pPr>
              <w:jc w:val="lef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3次</w:t>
            </w:r>
            <w:r>
              <w:rPr>
                <w:rFonts w:ascii="仿宋" w:hAnsi="仿宋" w:eastAsia="仿宋"/>
                <w:color w:val="000000" w:themeColor="text1"/>
                <w:sz w:val="18"/>
                <w:szCs w:val="18"/>
                <w14:textFill>
                  <w14:solidFill>
                    <w14:schemeClr w14:val="tx1"/>
                  </w14:solidFill>
                </w14:textFill>
              </w:rPr>
              <w:t>以上（</w:t>
            </w:r>
            <w:r>
              <w:rPr>
                <w:rFonts w:hint="eastAsia" w:ascii="仿宋" w:hAnsi="仿宋" w:eastAsia="仿宋"/>
                <w:color w:val="000000" w:themeColor="text1"/>
                <w:sz w:val="18"/>
                <w:szCs w:val="18"/>
                <w14:textFill>
                  <w14:solidFill>
                    <w14:schemeClr w14:val="tx1"/>
                  </w14:solidFill>
                </w14:textFill>
              </w:rPr>
              <w:t>含3次</w:t>
            </w:r>
            <w:r>
              <w:rPr>
                <w:rFonts w:ascii="仿宋" w:hAnsi="仿宋" w:eastAsia="仿宋"/>
                <w:color w:val="000000" w:themeColor="text1"/>
                <w:sz w:val="18"/>
                <w:szCs w:val="18"/>
                <w14:textFill>
                  <w14:solidFill>
                    <w14:schemeClr w14:val="tx1"/>
                  </w14:solidFill>
                </w14:textFill>
              </w:rPr>
              <w:t>）</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jc w:val="lef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2次</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jc w:val="lef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1次</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2</w:t>
            </w:r>
          </w:p>
        </w:tc>
        <w:tc>
          <w:tcPr>
            <w:tcW w:w="1080"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整改情况</w:t>
            </w:r>
          </w:p>
        </w:tc>
        <w:tc>
          <w:tcPr>
            <w:tcW w:w="2275"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是否停止违法并进行</w:t>
            </w:r>
            <w:r>
              <w:rPr>
                <w:rFonts w:ascii="仿宋" w:hAnsi="仿宋" w:eastAsia="仿宋"/>
                <w:color w:val="000000" w:themeColor="text1"/>
                <w:sz w:val="18"/>
                <w:szCs w:val="18"/>
                <w14:textFill>
                  <w14:solidFill>
                    <w14:schemeClr w14:val="tx1"/>
                  </w14:solidFill>
                </w14:textFill>
              </w:rPr>
              <w:t>改正</w:t>
            </w:r>
          </w:p>
        </w:tc>
        <w:tc>
          <w:tcPr>
            <w:tcW w:w="1061"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15</w:t>
            </w:r>
            <w:r>
              <w:rPr>
                <w:rFonts w:hint="eastAsia" w:ascii="仿宋" w:hAnsi="仿宋" w:eastAsia="仿宋"/>
                <w:color w:val="000000" w:themeColor="text1"/>
                <w:sz w:val="18"/>
                <w:szCs w:val="18"/>
                <w14:textFill>
                  <w14:solidFill>
                    <w14:schemeClr w14:val="tx1"/>
                  </w14:solidFill>
                </w14:textFill>
              </w:rPr>
              <w:t>%</w:t>
            </w: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拒不改正</w:t>
            </w:r>
          </w:p>
        </w:tc>
        <w:tc>
          <w:tcPr>
            <w:tcW w:w="898" w:type="dxa"/>
            <w:shd w:val="clear" w:color="auto" w:fill="auto"/>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15</w:t>
            </w:r>
            <w:r>
              <w:rPr>
                <w:rFonts w:hint="eastAsia"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已</w:t>
            </w:r>
            <w:r>
              <w:rPr>
                <w:rFonts w:ascii="仿宋" w:hAnsi="仿宋" w:eastAsia="仿宋"/>
                <w:color w:val="000000" w:themeColor="text1"/>
                <w:sz w:val="18"/>
                <w:szCs w:val="18"/>
                <w14:textFill>
                  <w14:solidFill>
                    <w14:schemeClr w14:val="tx1"/>
                  </w14:solidFill>
                </w14:textFill>
              </w:rPr>
              <w:t>停止</w:t>
            </w:r>
            <w:r>
              <w:rPr>
                <w:rFonts w:hint="eastAsia" w:ascii="仿宋" w:hAnsi="仿宋" w:eastAsia="仿宋"/>
                <w:color w:val="000000" w:themeColor="text1"/>
                <w:sz w:val="18"/>
                <w:szCs w:val="18"/>
                <w14:textFill>
                  <w14:solidFill>
                    <w14:schemeClr w14:val="tx1"/>
                  </w14:solidFill>
                </w14:textFill>
              </w:rPr>
              <w:t>违法</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未进行改正</w:t>
            </w:r>
          </w:p>
        </w:tc>
        <w:tc>
          <w:tcPr>
            <w:tcW w:w="898" w:type="dxa"/>
            <w:shd w:val="clear" w:color="auto" w:fill="auto"/>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r>
              <w:rPr>
                <w:rFonts w:hint="eastAsia"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已</w:t>
            </w:r>
            <w:r>
              <w:rPr>
                <w:rFonts w:ascii="仿宋" w:hAnsi="仿宋" w:eastAsia="仿宋"/>
                <w:color w:val="000000" w:themeColor="text1"/>
                <w:sz w:val="18"/>
                <w:szCs w:val="18"/>
                <w14:textFill>
                  <w14:solidFill>
                    <w14:schemeClr w14:val="tx1"/>
                  </w14:solidFill>
                </w14:textFill>
              </w:rPr>
              <w:t>停止</w:t>
            </w:r>
            <w:r>
              <w:rPr>
                <w:rFonts w:hint="eastAsia" w:ascii="仿宋" w:hAnsi="仿宋" w:eastAsia="仿宋"/>
                <w:color w:val="000000" w:themeColor="text1"/>
                <w:sz w:val="18"/>
                <w:szCs w:val="18"/>
                <w14:textFill>
                  <w14:solidFill>
                    <w14:schemeClr w14:val="tx1"/>
                  </w14:solidFill>
                </w14:textFill>
              </w:rPr>
              <w:t>违法</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且进行改正</w:t>
            </w:r>
          </w:p>
        </w:tc>
        <w:tc>
          <w:tcPr>
            <w:tcW w:w="898" w:type="dxa"/>
            <w:shd w:val="clear" w:color="auto" w:fill="auto"/>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3</w:t>
            </w:r>
          </w:p>
        </w:tc>
        <w:tc>
          <w:tcPr>
            <w:tcW w:w="1080"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配合调查取证情况</w:t>
            </w:r>
          </w:p>
        </w:tc>
        <w:tc>
          <w:tcPr>
            <w:tcW w:w="2275"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是否配合执法检查</w:t>
            </w:r>
          </w:p>
        </w:tc>
        <w:tc>
          <w:tcPr>
            <w:tcW w:w="1061"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不配合</w:t>
            </w:r>
            <w:r>
              <w:rPr>
                <w:rFonts w:ascii="仿宋" w:hAnsi="仿宋" w:eastAsia="仿宋"/>
                <w:color w:val="000000" w:themeColor="text1"/>
                <w:sz w:val="18"/>
                <w:szCs w:val="18"/>
                <w14:textFill>
                  <w14:solidFill>
                    <w14:schemeClr w14:val="tx1"/>
                  </w14:solidFill>
                </w14:textFill>
              </w:rPr>
              <w:t>调查</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配合调查</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0</w:t>
            </w:r>
            <w:r>
              <w:rPr>
                <w:rFonts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4</w:t>
            </w:r>
          </w:p>
        </w:tc>
        <w:tc>
          <w:tcPr>
            <w:tcW w:w="1080" w:type="dxa"/>
            <w:vMerge w:val="restart"/>
            <w:vAlign w:val="center"/>
          </w:tcPr>
          <w:p>
            <w:pPr>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对社会影响与生态破坏程度</w:t>
            </w:r>
          </w:p>
          <w:p>
            <w:pPr>
              <w:jc w:val="center"/>
              <w:rPr>
                <w:rFonts w:ascii="仿宋" w:hAnsi="仿宋" w:eastAsia="仿宋"/>
                <w:color w:val="000000" w:themeColor="text1"/>
                <w:sz w:val="18"/>
                <w:szCs w:val="18"/>
                <w14:textFill>
                  <w14:solidFill>
                    <w14:schemeClr w14:val="tx1"/>
                  </w14:solidFill>
                </w14:textFill>
              </w:rPr>
            </w:pPr>
          </w:p>
        </w:tc>
        <w:tc>
          <w:tcPr>
            <w:tcW w:w="2275" w:type="dxa"/>
            <w:vMerge w:val="restart"/>
            <w:vAlign w:val="center"/>
          </w:tcPr>
          <w:p>
            <w:pPr>
              <w:jc w:val="center"/>
              <w:rPr>
                <w:rFonts w:ascii="仿宋" w:hAnsi="仿宋" w:eastAsia="仿宋"/>
                <w:color w:val="000000" w:themeColor="text1"/>
                <w:sz w:val="18"/>
                <w:szCs w:val="18"/>
                <w14:textFill>
                  <w14:solidFill>
                    <w14:schemeClr w14:val="tx1"/>
                  </w14:solidFill>
                </w14:textFill>
              </w:rPr>
            </w:pPr>
          </w:p>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是否造成社会影响</w:t>
            </w:r>
          </w:p>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与生态破坏</w:t>
            </w:r>
          </w:p>
          <w:p>
            <w:pPr>
              <w:jc w:val="center"/>
              <w:rPr>
                <w:rFonts w:ascii="仿宋" w:hAnsi="仿宋" w:eastAsia="仿宋"/>
                <w:color w:val="000000" w:themeColor="text1"/>
                <w:sz w:val="18"/>
                <w:szCs w:val="18"/>
                <w14:textFill>
                  <w14:solidFill>
                    <w14:schemeClr w14:val="tx1"/>
                  </w14:solidFill>
                </w14:textFill>
              </w:rPr>
            </w:pPr>
          </w:p>
        </w:tc>
        <w:tc>
          <w:tcPr>
            <w:tcW w:w="1061"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jc w:val="left"/>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特别严重（5级）</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color w:val="000000" w:themeColor="text1"/>
                <w:sz w:val="18"/>
                <w:szCs w:val="18"/>
                <w14:textFill>
                  <w14:solidFill>
                    <w14:schemeClr w14:val="tx1"/>
                  </w14:solidFill>
                </w14:textFill>
              </w:rPr>
            </w:pPr>
          </w:p>
        </w:tc>
        <w:tc>
          <w:tcPr>
            <w:tcW w:w="1080" w:type="dxa"/>
            <w:vMerge w:val="continue"/>
          </w:tcPr>
          <w:p>
            <w:pPr>
              <w:rPr>
                <w:rFonts w:ascii="仿宋" w:hAnsi="仿宋" w:eastAsia="仿宋"/>
                <w:b/>
                <w:bCs/>
                <w:color w:val="000000" w:themeColor="text1"/>
                <w:sz w:val="18"/>
                <w:szCs w:val="18"/>
                <w14:textFill>
                  <w14:solidFill>
                    <w14:schemeClr w14:val="tx1"/>
                  </w14:solidFill>
                </w14:textFill>
              </w:rPr>
            </w:pPr>
          </w:p>
        </w:tc>
        <w:tc>
          <w:tcPr>
            <w:tcW w:w="2275" w:type="dxa"/>
            <w:vMerge w:val="continue"/>
          </w:tcPr>
          <w:p>
            <w:pPr>
              <w:rPr>
                <w:rFonts w:ascii="仿宋" w:hAnsi="仿宋" w:eastAsia="仿宋"/>
                <w:color w:val="000000" w:themeColor="text1"/>
                <w:sz w:val="18"/>
                <w:szCs w:val="18"/>
                <w14:textFill>
                  <w14:solidFill>
                    <w14:schemeClr w14:val="tx1"/>
                  </w14:solidFill>
                </w14:textFill>
              </w:rPr>
            </w:pPr>
          </w:p>
        </w:tc>
        <w:tc>
          <w:tcPr>
            <w:tcW w:w="1061" w:type="dxa"/>
            <w:vMerge w:val="continue"/>
          </w:tcPr>
          <w:p>
            <w:pP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严重（4级）</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color w:val="000000" w:themeColor="text1"/>
                <w:sz w:val="18"/>
                <w:szCs w:val="18"/>
                <w14:textFill>
                  <w14:solidFill>
                    <w14:schemeClr w14:val="tx1"/>
                  </w14:solidFill>
                </w14:textFill>
              </w:rPr>
            </w:pPr>
          </w:p>
        </w:tc>
        <w:tc>
          <w:tcPr>
            <w:tcW w:w="1080" w:type="dxa"/>
            <w:vMerge w:val="continue"/>
          </w:tcPr>
          <w:p>
            <w:pPr>
              <w:rPr>
                <w:rFonts w:ascii="仿宋" w:hAnsi="仿宋" w:eastAsia="仿宋"/>
                <w:b/>
                <w:bCs/>
                <w:color w:val="000000" w:themeColor="text1"/>
                <w:sz w:val="18"/>
                <w:szCs w:val="18"/>
                <w14:textFill>
                  <w14:solidFill>
                    <w14:schemeClr w14:val="tx1"/>
                  </w14:solidFill>
                </w14:textFill>
              </w:rPr>
            </w:pPr>
          </w:p>
        </w:tc>
        <w:tc>
          <w:tcPr>
            <w:tcW w:w="2275" w:type="dxa"/>
            <w:vMerge w:val="continue"/>
          </w:tcPr>
          <w:p>
            <w:pPr>
              <w:rPr>
                <w:rFonts w:ascii="仿宋" w:hAnsi="仿宋" w:eastAsia="仿宋"/>
                <w:color w:val="000000" w:themeColor="text1"/>
                <w:sz w:val="18"/>
                <w:szCs w:val="18"/>
                <w14:textFill>
                  <w14:solidFill>
                    <w14:schemeClr w14:val="tx1"/>
                  </w14:solidFill>
                </w14:textFill>
              </w:rPr>
            </w:pPr>
          </w:p>
        </w:tc>
        <w:tc>
          <w:tcPr>
            <w:tcW w:w="1061" w:type="dxa"/>
            <w:vMerge w:val="continue"/>
          </w:tcPr>
          <w:p>
            <w:pP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较重（3级）</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color w:val="000000" w:themeColor="text1"/>
                <w:sz w:val="18"/>
                <w:szCs w:val="18"/>
                <w14:textFill>
                  <w14:solidFill>
                    <w14:schemeClr w14:val="tx1"/>
                  </w14:solidFill>
                </w14:textFill>
              </w:rPr>
            </w:pPr>
          </w:p>
        </w:tc>
        <w:tc>
          <w:tcPr>
            <w:tcW w:w="1080" w:type="dxa"/>
            <w:vMerge w:val="continue"/>
          </w:tcPr>
          <w:p>
            <w:pPr>
              <w:rPr>
                <w:rFonts w:ascii="仿宋" w:hAnsi="仿宋" w:eastAsia="仿宋"/>
                <w:bCs/>
                <w:color w:val="000000" w:themeColor="text1"/>
                <w:sz w:val="18"/>
                <w:szCs w:val="18"/>
                <w14:textFill>
                  <w14:solidFill>
                    <w14:schemeClr w14:val="tx1"/>
                  </w14:solidFill>
                </w14:textFill>
              </w:rPr>
            </w:pPr>
          </w:p>
        </w:tc>
        <w:tc>
          <w:tcPr>
            <w:tcW w:w="2275" w:type="dxa"/>
            <w:vMerge w:val="continue"/>
          </w:tcPr>
          <w:p>
            <w:pPr>
              <w:rPr>
                <w:rFonts w:ascii="仿宋" w:hAnsi="仿宋" w:eastAsia="仿宋"/>
                <w:color w:val="000000" w:themeColor="text1"/>
                <w:sz w:val="18"/>
                <w:szCs w:val="18"/>
                <w14:textFill>
                  <w14:solidFill>
                    <w14:schemeClr w14:val="tx1"/>
                  </w14:solidFill>
                </w14:textFill>
              </w:rPr>
            </w:pPr>
          </w:p>
        </w:tc>
        <w:tc>
          <w:tcPr>
            <w:tcW w:w="1061" w:type="dxa"/>
            <w:vMerge w:val="continue"/>
          </w:tcPr>
          <w:p>
            <w:pP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一般（2级）</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color w:val="000000" w:themeColor="text1"/>
                <w:sz w:val="18"/>
                <w:szCs w:val="18"/>
                <w14:textFill>
                  <w14:solidFill>
                    <w14:schemeClr w14:val="tx1"/>
                  </w14:solidFill>
                </w14:textFill>
              </w:rPr>
            </w:pPr>
          </w:p>
        </w:tc>
        <w:tc>
          <w:tcPr>
            <w:tcW w:w="1080" w:type="dxa"/>
            <w:vMerge w:val="continue"/>
          </w:tcPr>
          <w:p>
            <w:pPr>
              <w:rPr>
                <w:rFonts w:ascii="仿宋" w:hAnsi="仿宋" w:eastAsia="仿宋"/>
                <w:bCs/>
                <w:color w:val="000000" w:themeColor="text1"/>
                <w:sz w:val="18"/>
                <w:szCs w:val="18"/>
                <w14:textFill>
                  <w14:solidFill>
                    <w14:schemeClr w14:val="tx1"/>
                  </w14:solidFill>
                </w14:textFill>
              </w:rPr>
            </w:pPr>
          </w:p>
        </w:tc>
        <w:tc>
          <w:tcPr>
            <w:tcW w:w="2275" w:type="dxa"/>
            <w:vMerge w:val="continue"/>
          </w:tcPr>
          <w:p>
            <w:pPr>
              <w:rPr>
                <w:rFonts w:ascii="仿宋" w:hAnsi="仿宋" w:eastAsia="仿宋"/>
                <w:color w:val="000000" w:themeColor="text1"/>
                <w:sz w:val="18"/>
                <w:szCs w:val="18"/>
                <w14:textFill>
                  <w14:solidFill>
                    <w14:schemeClr w14:val="tx1"/>
                  </w14:solidFill>
                </w14:textFill>
              </w:rPr>
            </w:pPr>
          </w:p>
        </w:tc>
        <w:tc>
          <w:tcPr>
            <w:tcW w:w="1061" w:type="dxa"/>
            <w:vMerge w:val="continue"/>
          </w:tcPr>
          <w:p>
            <w:pP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轻微</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1级</w:t>
            </w:r>
            <w:r>
              <w:rPr>
                <w:rFonts w:ascii="仿宋" w:hAnsi="仿宋" w:eastAsia="仿宋"/>
                <w:color w:val="000000" w:themeColor="text1"/>
                <w:sz w:val="18"/>
                <w:szCs w:val="18"/>
                <w14:textFill>
                  <w14:solidFill>
                    <w14:schemeClr w14:val="tx1"/>
                  </w14:solidFill>
                </w14:textFill>
              </w:rPr>
              <w:t>）</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w:t>
            </w:r>
            <w:r>
              <w:rPr>
                <w:rFonts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color w:val="000000" w:themeColor="text1"/>
                <w:sz w:val="18"/>
                <w:szCs w:val="18"/>
                <w14:textFill>
                  <w14:solidFill>
                    <w14:schemeClr w14:val="tx1"/>
                  </w14:solidFill>
                </w14:textFill>
              </w:rPr>
            </w:pPr>
          </w:p>
        </w:tc>
        <w:tc>
          <w:tcPr>
            <w:tcW w:w="1080" w:type="dxa"/>
            <w:vMerge w:val="continue"/>
            <w:vAlign w:val="center"/>
          </w:tcPr>
          <w:p>
            <w:pPr>
              <w:rPr>
                <w:rFonts w:ascii="仿宋" w:hAnsi="仿宋" w:eastAsia="仿宋"/>
                <w:bCs/>
                <w:color w:val="000000" w:themeColor="text1"/>
                <w:sz w:val="18"/>
                <w:szCs w:val="18"/>
                <w14:textFill>
                  <w14:solidFill>
                    <w14:schemeClr w14:val="tx1"/>
                  </w14:solidFill>
                </w14:textFill>
              </w:rPr>
            </w:pPr>
          </w:p>
        </w:tc>
        <w:tc>
          <w:tcPr>
            <w:tcW w:w="2275" w:type="dxa"/>
            <w:vMerge w:val="continue"/>
            <w:vAlign w:val="center"/>
          </w:tcPr>
          <w:p>
            <w:pP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无</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0%</w:t>
            </w:r>
          </w:p>
        </w:tc>
      </w:tr>
    </w:tbl>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注：</w:t>
      </w:r>
      <w:r>
        <w:rPr>
          <w:rFonts w:ascii="仿宋" w:hAnsi="仿宋" w:eastAsia="仿宋"/>
          <w:color w:val="000000" w:themeColor="text1"/>
          <w:sz w:val="18"/>
          <w:szCs w:val="18"/>
          <w14:textFill>
            <w14:solidFill>
              <w14:schemeClr w14:val="tx1"/>
            </w14:solidFill>
          </w14:textFill>
        </w:rPr>
        <w:t>1、本表适用于《中华人民共和国固体废物污染环境防治法》第一百零二条第一款第</w:t>
      </w:r>
      <w:r>
        <w:rPr>
          <w:rFonts w:hint="eastAsia" w:ascii="仿宋" w:hAnsi="仿宋" w:eastAsia="仿宋"/>
          <w:color w:val="000000" w:themeColor="text1"/>
          <w:sz w:val="18"/>
          <w:szCs w:val="18"/>
          <w14:textFill>
            <w14:solidFill>
              <w14:schemeClr w14:val="tx1"/>
            </w14:solidFill>
          </w14:textFill>
        </w:rPr>
        <w:t>六</w:t>
      </w:r>
      <w:r>
        <w:rPr>
          <w:rFonts w:ascii="仿宋" w:hAnsi="仿宋" w:eastAsia="仿宋"/>
          <w:color w:val="000000" w:themeColor="text1"/>
          <w:sz w:val="18"/>
          <w:szCs w:val="18"/>
          <w14:textFill>
            <w14:solidFill>
              <w14:schemeClr w14:val="tx1"/>
            </w14:solidFill>
          </w14:textFill>
        </w:rPr>
        <w:t>项规定：“违反本法规定，有下列行为之一，由生态环境主管部门责令改正，处以罚款，没收违法所得；情节严重的，报经有批准权的人民政府批准，可以责令停业或者关闭：……（</w:t>
      </w:r>
      <w:r>
        <w:rPr>
          <w:rFonts w:hint="eastAsia" w:ascii="仿宋" w:hAnsi="仿宋" w:eastAsia="仿宋"/>
          <w:color w:val="000000" w:themeColor="text1"/>
          <w:sz w:val="18"/>
          <w:szCs w:val="18"/>
          <w14:textFill>
            <w14:solidFill>
              <w14:schemeClr w14:val="tx1"/>
            </w14:solidFill>
          </w14:textFill>
        </w:rPr>
        <w:t>六</w:t>
      </w:r>
      <w:r>
        <w:rPr>
          <w:rFonts w:ascii="仿宋" w:hAnsi="仿宋" w:eastAsia="仿宋"/>
          <w:color w:val="000000" w:themeColor="text1"/>
          <w:sz w:val="18"/>
          <w:szCs w:val="18"/>
          <w14:textFill>
            <w14:solidFill>
              <w14:schemeClr w14:val="tx1"/>
            </w14:solidFill>
          </w14:textFill>
        </w:rPr>
        <w:t>）转移固体废物出省、自治区、直辖市行政区域</w:t>
      </w:r>
      <w:r>
        <w:rPr>
          <w:rFonts w:hint="eastAsia" w:ascii="仿宋" w:hAnsi="仿宋" w:eastAsia="仿宋"/>
          <w:color w:val="000000" w:themeColor="text1"/>
          <w:sz w:val="18"/>
          <w:szCs w:val="18"/>
          <w14:textFill>
            <w14:solidFill>
              <w14:schemeClr w14:val="tx1"/>
            </w14:solidFill>
          </w14:textFill>
        </w:rPr>
        <w:t>利用</w:t>
      </w:r>
      <w:r>
        <w:rPr>
          <w:rFonts w:ascii="仿宋" w:hAnsi="仿宋" w:eastAsia="仿宋"/>
          <w:color w:val="000000" w:themeColor="text1"/>
          <w:sz w:val="18"/>
          <w:szCs w:val="18"/>
          <w14:textFill>
            <w14:solidFill>
              <w14:schemeClr w14:val="tx1"/>
            </w14:solidFill>
          </w14:textFill>
        </w:rPr>
        <w:t>未</w:t>
      </w:r>
      <w:r>
        <w:rPr>
          <w:rFonts w:hint="eastAsia" w:ascii="仿宋" w:hAnsi="仿宋" w:eastAsia="仿宋"/>
          <w:color w:val="000000" w:themeColor="text1"/>
          <w:sz w:val="18"/>
          <w:szCs w:val="18"/>
          <w14:textFill>
            <w14:solidFill>
              <w14:schemeClr w14:val="tx1"/>
            </w14:solidFill>
          </w14:textFill>
        </w:rPr>
        <w:t>报备</w:t>
      </w:r>
      <w:r>
        <w:rPr>
          <w:rFonts w:ascii="仿宋" w:hAnsi="仿宋" w:eastAsia="仿宋"/>
          <w:color w:val="000000" w:themeColor="text1"/>
          <w:sz w:val="18"/>
          <w:szCs w:val="18"/>
          <w14:textFill>
            <w14:solidFill>
              <w14:schemeClr w14:val="tx1"/>
            </w14:solidFill>
          </w14:textFill>
        </w:rPr>
        <w:t>案的；…… 有前款第二项、第三项、第四项、第五项、第六项、第九项、第十项、第十一项行为之一，处十万元以上一百万元以下的罚款；……”</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罚款金额</w:t>
      </w:r>
      <w:r>
        <w:rPr>
          <w:rFonts w:ascii="仿宋" w:hAnsi="仿宋" w:eastAsia="仿宋"/>
          <w:sz w:val="18"/>
          <w:szCs w:val="18"/>
        </w:rPr>
        <w:t>=百分值之和×最高法定罚款上限100万元。</w:t>
      </w:r>
    </w:p>
    <w:p>
      <w:pPr>
        <w:pStyle w:val="5"/>
        <w:rPr>
          <w:rFonts w:ascii="仿宋" w:hAnsi="仿宋" w:eastAsia="仿宋"/>
          <w:color w:val="000000" w:themeColor="text1"/>
          <w:spacing w:val="-10"/>
          <w:sz w:val="28"/>
          <w:szCs w:val="28"/>
          <w14:textFill>
            <w14:solidFill>
              <w14:schemeClr w14:val="tx1"/>
            </w14:solidFill>
          </w14:textFill>
        </w:rPr>
      </w:pPr>
      <w:bookmarkStart w:id="160" w:name="_Toc94005893"/>
      <w:r>
        <w:rPr>
          <w:rFonts w:hint="eastAsia" w:ascii="仿宋" w:hAnsi="仿宋" w:eastAsia="仿宋"/>
          <w:color w:val="000000" w:themeColor="text1"/>
          <w:sz w:val="28"/>
          <w:szCs w:val="28"/>
          <w14:textFill>
            <w14:solidFill>
              <w14:schemeClr w14:val="tx1"/>
            </w14:solidFill>
          </w14:textFill>
        </w:rPr>
        <w:t>（七十二）</w:t>
      </w:r>
      <w:r>
        <w:rPr>
          <w:rFonts w:hint="eastAsia" w:ascii="仿宋" w:hAnsi="仿宋" w:eastAsia="仿宋"/>
          <w:color w:val="000000" w:themeColor="text1"/>
          <w:spacing w:val="-10"/>
          <w:sz w:val="28"/>
          <w:szCs w:val="28"/>
          <w14:textFill>
            <w14:solidFill>
              <w14:schemeClr w14:val="tx1"/>
            </w14:solidFill>
          </w14:textFill>
        </w:rPr>
        <w:t>擅自倾倒</w:t>
      </w:r>
      <w:r>
        <w:rPr>
          <w:rFonts w:ascii="仿宋" w:hAnsi="仿宋" w:eastAsia="仿宋"/>
          <w:color w:val="000000" w:themeColor="text1"/>
          <w:spacing w:val="-10"/>
          <w:sz w:val="28"/>
          <w:szCs w:val="28"/>
          <w14:textFill>
            <w14:solidFill>
              <w14:schemeClr w14:val="tx1"/>
            </w14:solidFill>
          </w14:textFill>
        </w:rPr>
        <w:t>、堆放、丢弃</w:t>
      </w:r>
      <w:r>
        <w:rPr>
          <w:rFonts w:hint="eastAsia" w:ascii="仿宋" w:hAnsi="仿宋" w:eastAsia="仿宋"/>
          <w:color w:val="000000" w:themeColor="text1"/>
          <w:spacing w:val="-10"/>
          <w:sz w:val="28"/>
          <w:szCs w:val="28"/>
          <w14:textFill>
            <w14:solidFill>
              <w14:schemeClr w14:val="tx1"/>
            </w14:solidFill>
          </w14:textFill>
        </w:rPr>
        <w:t>、</w:t>
      </w:r>
      <w:r>
        <w:rPr>
          <w:rFonts w:ascii="仿宋" w:hAnsi="仿宋" w:eastAsia="仿宋"/>
          <w:color w:val="000000" w:themeColor="text1"/>
          <w:spacing w:val="-10"/>
          <w:sz w:val="28"/>
          <w:szCs w:val="28"/>
          <w14:textFill>
            <w14:solidFill>
              <w14:schemeClr w14:val="tx1"/>
            </w14:solidFill>
          </w14:textFill>
        </w:rPr>
        <w:t>遗撒工业固废</w:t>
      </w:r>
      <w:r>
        <w:rPr>
          <w:rFonts w:hint="eastAsia" w:ascii="仿宋" w:hAnsi="仿宋" w:eastAsia="仿宋"/>
          <w:color w:val="000000" w:themeColor="text1"/>
          <w:spacing w:val="-10"/>
          <w:sz w:val="28"/>
          <w:szCs w:val="28"/>
          <w14:textFill>
            <w14:solidFill>
              <w14:schemeClr w14:val="tx1"/>
            </w14:solidFill>
          </w14:textFill>
        </w:rPr>
        <w:t>等</w:t>
      </w:r>
      <w:r>
        <w:rPr>
          <w:rFonts w:ascii="仿宋" w:hAnsi="仿宋" w:eastAsia="仿宋"/>
          <w:color w:val="000000" w:themeColor="text1"/>
          <w:spacing w:val="-10"/>
          <w:sz w:val="28"/>
          <w:szCs w:val="28"/>
          <w14:textFill>
            <w14:solidFill>
              <w14:schemeClr w14:val="tx1"/>
            </w14:solidFill>
          </w14:textFill>
        </w:rPr>
        <w:t>行为</w:t>
      </w:r>
      <w:r>
        <w:rPr>
          <w:rFonts w:hint="eastAsia" w:ascii="仿宋" w:hAnsi="仿宋" w:eastAsia="仿宋"/>
          <w:color w:val="000000" w:themeColor="text1"/>
          <w:spacing w:val="-10"/>
          <w:sz w:val="28"/>
          <w:szCs w:val="28"/>
          <w14:textFill>
            <w14:solidFill>
              <w14:schemeClr w14:val="tx1"/>
            </w14:solidFill>
          </w14:textFill>
        </w:rPr>
        <w:t>的罚款</w:t>
      </w:r>
      <w:r>
        <w:rPr>
          <w:rFonts w:ascii="仿宋" w:hAnsi="仿宋" w:eastAsia="仿宋"/>
          <w:color w:val="000000" w:themeColor="text1"/>
          <w:spacing w:val="-10"/>
          <w:sz w:val="28"/>
          <w:szCs w:val="28"/>
          <w14:textFill>
            <w14:solidFill>
              <w14:schemeClr w14:val="tx1"/>
            </w14:solidFill>
          </w14:textFill>
        </w:rPr>
        <w:t>幅度</w:t>
      </w:r>
      <w:r>
        <w:rPr>
          <w:rFonts w:hint="eastAsia" w:ascii="仿宋" w:hAnsi="仿宋" w:eastAsia="仿宋"/>
          <w:color w:val="000000" w:themeColor="text1"/>
          <w:spacing w:val="-10"/>
          <w:sz w:val="28"/>
          <w:szCs w:val="28"/>
          <w14:textFill>
            <w14:solidFill>
              <w14:schemeClr w14:val="tx1"/>
            </w14:solidFill>
          </w14:textFill>
        </w:rPr>
        <w:t>裁定</w:t>
      </w:r>
      <w:bookmarkEnd w:id="160"/>
    </w:p>
    <w:p>
      <w:pPr>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表</w:t>
      </w:r>
      <w:r>
        <w:rPr>
          <w:rFonts w:ascii="仿宋" w:hAnsi="仿宋" w:eastAsia="仿宋"/>
          <w:b/>
          <w:color w:val="000000" w:themeColor="text1"/>
          <w:szCs w:val="21"/>
          <w14:textFill>
            <w14:solidFill>
              <w14:schemeClr w14:val="tx1"/>
            </w14:solidFill>
          </w14:textFill>
        </w:rPr>
        <w:t>72</w:t>
      </w:r>
      <w:r>
        <w:rPr>
          <w:rFonts w:hint="eastAsia" w:ascii="仿宋" w:hAnsi="仿宋" w:eastAsia="仿宋"/>
          <w:b/>
          <w:bCs/>
          <w:color w:val="000000" w:themeColor="text1"/>
          <w:szCs w:val="21"/>
          <w14:textFill>
            <w14:solidFill>
              <w14:schemeClr w14:val="tx1"/>
            </w14:solidFill>
          </w14:textFill>
        </w:rPr>
        <w:t>擅自倾倒、堆放、丢弃、遗撒工业固废等行为的罚款幅度裁定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涉及处置工业</w:t>
            </w:r>
            <w:r>
              <w:rPr>
                <w:rFonts w:ascii="仿宋" w:hAnsi="仿宋" w:eastAsia="仿宋"/>
                <w:sz w:val="18"/>
                <w:szCs w:val="18"/>
              </w:rPr>
              <w:t>固废</w:t>
            </w:r>
            <w:r>
              <w:rPr>
                <w:rFonts w:hint="eastAsia" w:ascii="仿宋" w:hAnsi="仿宋" w:eastAsia="仿宋"/>
                <w:sz w:val="18"/>
                <w:szCs w:val="18"/>
              </w:rPr>
              <w:t>数</w:t>
            </w:r>
            <w:r>
              <w:rPr>
                <w:rFonts w:ascii="仿宋" w:hAnsi="仿宋" w:eastAsia="仿宋"/>
                <w:sz w:val="18"/>
                <w:szCs w:val="18"/>
              </w:rPr>
              <w:t>量</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1000吨＜固废数量</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50</w:t>
            </w:r>
            <w:r>
              <w:rPr>
                <w:rFonts w:ascii="仿宋" w:hAnsi="仿宋" w:eastAsia="仿宋"/>
                <w:sz w:val="18"/>
                <w:szCs w:val="18"/>
              </w:rPr>
              <w:t>0</w:t>
            </w:r>
            <w:r>
              <w:rPr>
                <w:rFonts w:hint="eastAsia" w:ascii="仿宋" w:hAnsi="仿宋" w:eastAsia="仿宋"/>
                <w:sz w:val="18"/>
                <w:szCs w:val="18"/>
              </w:rPr>
              <w:t>吨≤固废数量＜1000吨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0吨≤固废数量＜500吨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50吨≤固废数量＜</w:t>
            </w:r>
            <w:r>
              <w:rPr>
                <w:rFonts w:ascii="仿宋" w:hAnsi="仿宋" w:eastAsia="仿宋"/>
                <w:sz w:val="18"/>
                <w:szCs w:val="18"/>
              </w:rPr>
              <w:t>3</w:t>
            </w:r>
            <w:r>
              <w:rPr>
                <w:rFonts w:hint="eastAsia" w:ascii="仿宋" w:hAnsi="仿宋" w:eastAsia="仿宋"/>
                <w:sz w:val="18"/>
                <w:szCs w:val="18"/>
              </w:rPr>
              <w:t>00吨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90</w:t>
            </w:r>
            <w:r>
              <w:rPr>
                <w:rFonts w:hint="eastAsia" w:ascii="仿宋" w:hAnsi="仿宋" w:eastAsia="仿宋"/>
                <w:sz w:val="18"/>
                <w:szCs w:val="18"/>
              </w:rPr>
              <w:t>吨≤固废数量＜</w:t>
            </w:r>
            <w:r>
              <w:rPr>
                <w:rFonts w:ascii="仿宋" w:hAnsi="仿宋" w:eastAsia="仿宋"/>
                <w:sz w:val="18"/>
                <w:szCs w:val="18"/>
              </w:rPr>
              <w:t>150</w:t>
            </w:r>
            <w:r>
              <w:rPr>
                <w:rFonts w:hint="eastAsia" w:ascii="仿宋" w:hAnsi="仿宋" w:eastAsia="仿宋"/>
                <w:sz w:val="18"/>
                <w:szCs w:val="18"/>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50</w:t>
            </w:r>
            <w:r>
              <w:rPr>
                <w:rFonts w:hint="eastAsia" w:ascii="仿宋" w:hAnsi="仿宋" w:eastAsia="仿宋"/>
                <w:sz w:val="18"/>
                <w:szCs w:val="18"/>
              </w:rPr>
              <w:t>吨≤固废数量＜</w:t>
            </w:r>
            <w:r>
              <w:rPr>
                <w:rFonts w:ascii="仿宋" w:hAnsi="仿宋" w:eastAsia="仿宋"/>
                <w:sz w:val="18"/>
                <w:szCs w:val="18"/>
              </w:rPr>
              <w:t>90</w:t>
            </w:r>
            <w:r>
              <w:rPr>
                <w:rFonts w:hint="eastAsia" w:ascii="仿宋" w:hAnsi="仿宋" w:eastAsia="仿宋"/>
                <w:sz w:val="18"/>
                <w:szCs w:val="18"/>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25</w:t>
            </w:r>
            <w:r>
              <w:rPr>
                <w:rFonts w:hint="eastAsia" w:ascii="仿宋" w:hAnsi="仿宋" w:eastAsia="仿宋"/>
                <w:sz w:val="18"/>
                <w:szCs w:val="18"/>
              </w:rPr>
              <w:t>吨≤固废数量＜</w:t>
            </w:r>
            <w:r>
              <w:rPr>
                <w:rFonts w:ascii="仿宋" w:hAnsi="仿宋" w:eastAsia="仿宋"/>
                <w:sz w:val="18"/>
                <w:szCs w:val="18"/>
              </w:rPr>
              <w:t>50</w:t>
            </w:r>
            <w:r>
              <w:rPr>
                <w:rFonts w:hint="eastAsia" w:ascii="仿宋" w:hAnsi="仿宋" w:eastAsia="仿宋"/>
                <w:sz w:val="18"/>
                <w:szCs w:val="18"/>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固废数</w:t>
            </w:r>
            <w:r>
              <w:rPr>
                <w:rFonts w:ascii="仿宋" w:hAnsi="仿宋" w:eastAsia="仿宋"/>
                <w:sz w:val="18"/>
                <w:szCs w:val="18"/>
              </w:rPr>
              <w:t>量＜25</w:t>
            </w:r>
            <w:r>
              <w:rPr>
                <w:rFonts w:hint="eastAsia" w:ascii="仿宋" w:hAnsi="仿宋" w:eastAsia="仿宋"/>
                <w:sz w:val="18"/>
                <w:szCs w:val="18"/>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工业固废类别</w:t>
            </w:r>
          </w:p>
          <w:p>
            <w:pP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p>
        </w:tc>
        <w:tc>
          <w:tcPr>
            <w:tcW w:w="2737" w:type="dxa"/>
          </w:tcPr>
          <w:p>
            <w:pPr>
              <w:jc w:val="left"/>
              <w:rPr>
                <w:rFonts w:ascii="仿宋" w:hAnsi="仿宋" w:eastAsia="仿宋"/>
                <w:sz w:val="18"/>
                <w:szCs w:val="18"/>
              </w:rPr>
            </w:pPr>
            <w:r>
              <w:rPr>
                <w:rFonts w:hint="eastAsia" w:ascii="仿宋" w:hAnsi="仿宋" w:eastAsia="仿宋" w:cs="宋体"/>
                <w:kern w:val="0"/>
                <w:sz w:val="18"/>
                <w:szCs w:val="18"/>
              </w:rPr>
              <w:t>Ⅱ类一般工业固体废物</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jc w:val="left"/>
              <w:rPr>
                <w:rFonts w:ascii="仿宋" w:hAnsi="仿宋" w:eastAsia="仿宋"/>
                <w:sz w:val="18"/>
                <w:szCs w:val="18"/>
              </w:rPr>
            </w:pPr>
            <w:r>
              <w:rPr>
                <w:rFonts w:hint="eastAsia" w:ascii="仿宋" w:hAnsi="仿宋" w:eastAsia="仿宋" w:cs="宋体"/>
                <w:kern w:val="0"/>
                <w:sz w:val="18"/>
                <w:szCs w:val="18"/>
              </w:rPr>
              <w:t>I类一般工业固体废物</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2次</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1次</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7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注：</w:t>
      </w:r>
      <w:r>
        <w:rPr>
          <w:rFonts w:ascii="仿宋" w:hAnsi="仿宋" w:eastAsia="仿宋"/>
          <w:color w:val="000000" w:themeColor="text1"/>
          <w:sz w:val="18"/>
          <w:szCs w:val="18"/>
          <w14:textFill>
            <w14:solidFill>
              <w14:schemeClr w14:val="tx1"/>
            </w14:solidFill>
          </w14:textFill>
        </w:rPr>
        <w:t>1、本表适用于《中华人民共和国固体废物污染环境防治法》第一百零二条第一款第</w:t>
      </w:r>
      <w:r>
        <w:rPr>
          <w:rFonts w:hint="eastAsia" w:ascii="仿宋" w:hAnsi="仿宋" w:eastAsia="仿宋"/>
          <w:color w:val="000000" w:themeColor="text1"/>
          <w:sz w:val="18"/>
          <w:szCs w:val="18"/>
          <w14:textFill>
            <w14:solidFill>
              <w14:schemeClr w14:val="tx1"/>
            </w14:solidFill>
          </w14:textFill>
        </w:rPr>
        <w:t>七</w:t>
      </w:r>
      <w:r>
        <w:rPr>
          <w:rFonts w:ascii="仿宋" w:hAnsi="仿宋" w:eastAsia="仿宋"/>
          <w:color w:val="000000" w:themeColor="text1"/>
          <w:sz w:val="18"/>
          <w:szCs w:val="18"/>
          <w14:textFill>
            <w14:solidFill>
              <w14:schemeClr w14:val="tx1"/>
            </w14:solidFill>
          </w14:textFill>
        </w:rPr>
        <w:t>项规定：“违反本法规定，有下列行为之一，由生态环境主管部门责令改正，处以罚款，没收违法所得；情节严重的，报经有批准权的人民政府批准，可以责令停业或者关闭：……（</w:t>
      </w:r>
      <w:r>
        <w:rPr>
          <w:rFonts w:hint="eastAsia" w:ascii="仿宋" w:hAnsi="仿宋" w:eastAsia="仿宋"/>
          <w:color w:val="000000" w:themeColor="text1"/>
          <w:sz w:val="18"/>
          <w:szCs w:val="18"/>
          <w14:textFill>
            <w14:solidFill>
              <w14:schemeClr w14:val="tx1"/>
            </w14:solidFill>
          </w14:textFill>
        </w:rPr>
        <w:t>七</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擅自倾倒、堆放、丢弃、遗撒工业固体废物，或者未采取相应防范措施，造成工业固体废物扬散、流失、渗漏或者其他环境污染的</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有前款第七项行为，处所需处置费用一倍以上三倍以下的罚款，所需处置费用不足十万元的，按十万元计算。</w:t>
      </w:r>
      <w:r>
        <w:rPr>
          <w:rFonts w:ascii="仿宋" w:hAnsi="仿宋" w:eastAsia="仿宋"/>
          <w:color w:val="000000" w:themeColor="text1"/>
          <w:sz w:val="18"/>
          <w:szCs w:val="18"/>
          <w14:textFill>
            <w14:solidFill>
              <w14:schemeClr w14:val="tx1"/>
            </w14:solidFill>
          </w14:textFill>
        </w:rPr>
        <w:t>……”</w:t>
      </w:r>
    </w:p>
    <w:p>
      <w:pPr>
        <w:ind w:firstLine="360" w:firstLineChars="200"/>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本表裁量的计算方法为：</w:t>
      </w:r>
    </w:p>
    <w:tbl>
      <w:tblPr>
        <w:tblStyle w:val="88"/>
        <w:tblW w:w="5386" w:type="dxa"/>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5"/>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bookmarkStart w:id="161" w:name="_Toc8999795"/>
            <w:r>
              <w:rPr>
                <w:rFonts w:hint="eastAsia" w:ascii="仿宋" w:hAnsi="仿宋" w:eastAsia="仿宋"/>
                <w:sz w:val="18"/>
                <w:szCs w:val="18"/>
              </w:rPr>
              <w:t>总百分值</w:t>
            </w:r>
          </w:p>
        </w:tc>
        <w:tc>
          <w:tcPr>
            <w:tcW w:w="2651" w:type="dxa"/>
          </w:tcPr>
          <w:p>
            <w:pPr>
              <w:jc w:val="center"/>
              <w:rPr>
                <w:rFonts w:ascii="仿宋" w:hAnsi="仿宋" w:eastAsia="仿宋"/>
                <w:sz w:val="18"/>
                <w:szCs w:val="18"/>
              </w:rPr>
            </w:pPr>
            <w:r>
              <w:rPr>
                <w:rFonts w:hint="eastAsia" w:ascii="仿宋" w:hAnsi="仿宋" w:eastAsia="仿宋"/>
                <w:sz w:val="18"/>
                <w:szCs w:val="18"/>
              </w:rPr>
              <w:t>罚款金额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百分值≤</w:t>
            </w:r>
            <w:r>
              <w:rPr>
                <w:rFonts w:ascii="仿宋" w:hAnsi="仿宋" w:eastAsia="仿宋"/>
                <w:sz w:val="18"/>
                <w:szCs w:val="18"/>
              </w:rPr>
              <w:t>2</w:t>
            </w:r>
            <w:r>
              <w:rPr>
                <w:rFonts w:hint="eastAsia" w:ascii="仿宋" w:hAnsi="仿宋" w:eastAsia="仿宋"/>
                <w:sz w:val="18"/>
                <w:szCs w:val="18"/>
              </w:rPr>
              <w:t>0%</w:t>
            </w:r>
          </w:p>
        </w:tc>
        <w:tc>
          <w:tcPr>
            <w:tcW w:w="2651" w:type="dxa"/>
          </w:tcPr>
          <w:p>
            <w:pPr>
              <w:jc w:val="center"/>
              <w:rPr>
                <w:rFonts w:ascii="仿宋" w:hAnsi="仿宋" w:eastAsia="仿宋"/>
                <w:sz w:val="18"/>
                <w:szCs w:val="18"/>
              </w:rPr>
            </w:pPr>
            <w:r>
              <w:rPr>
                <w:rFonts w:hint="eastAsia" w:ascii="仿宋" w:hAnsi="仿宋" w:eastAsia="仿宋"/>
                <w:sz w:val="18"/>
                <w:szCs w:val="18"/>
              </w:rPr>
              <w:t>所需处置</w:t>
            </w:r>
            <w:r>
              <w:rPr>
                <w:rFonts w:ascii="仿宋" w:hAnsi="仿宋" w:eastAsia="仿宋"/>
                <w:sz w:val="18"/>
                <w:szCs w:val="18"/>
              </w:rPr>
              <w:t>费用</w:t>
            </w:r>
            <w:r>
              <w:rPr>
                <w:rFonts w:hint="eastAsia" w:ascii="仿宋" w:hAnsi="仿宋" w:eastAsia="仿宋"/>
                <w:sz w:val="18"/>
                <w:szCs w:val="18"/>
              </w:rPr>
              <w:t>额×</w:t>
            </w:r>
            <w:r>
              <w:rPr>
                <w:rFonts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20%＜百分值≤40%</w:t>
            </w:r>
          </w:p>
        </w:tc>
        <w:tc>
          <w:tcPr>
            <w:tcW w:w="2651" w:type="dxa"/>
          </w:tcPr>
          <w:p>
            <w:pPr>
              <w:jc w:val="center"/>
              <w:rPr>
                <w:rFonts w:ascii="仿宋" w:hAnsi="仿宋" w:eastAsia="仿宋"/>
                <w:sz w:val="18"/>
                <w:szCs w:val="18"/>
              </w:rPr>
            </w:pPr>
            <w:r>
              <w:rPr>
                <w:rFonts w:hint="eastAsia" w:ascii="仿宋" w:hAnsi="仿宋" w:eastAsia="仿宋"/>
                <w:sz w:val="18"/>
                <w:szCs w:val="18"/>
              </w:rPr>
              <w:t>所需处置</w:t>
            </w:r>
            <w:r>
              <w:rPr>
                <w:rFonts w:ascii="仿宋" w:hAnsi="仿宋" w:eastAsia="仿宋"/>
                <w:sz w:val="18"/>
                <w:szCs w:val="18"/>
              </w:rPr>
              <w:t>费用</w:t>
            </w:r>
            <w:r>
              <w:rPr>
                <w:rFonts w:hint="eastAsia" w:ascii="仿宋" w:hAnsi="仿宋" w:eastAsia="仿宋"/>
                <w:sz w:val="18"/>
                <w:szCs w:val="18"/>
              </w:rPr>
              <w:t>额×</w:t>
            </w:r>
            <w:r>
              <w:rPr>
                <w:rFonts w:ascii="仿宋" w:hAnsi="仿宋" w:eastAsia="仿宋"/>
                <w:sz w:val="18"/>
                <w:szCs w:val="18"/>
              </w:rPr>
              <w:t>1</w:t>
            </w:r>
            <w:r>
              <w:rPr>
                <w:rFonts w:hint="eastAsia"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40%＜百分值≤60%</w:t>
            </w:r>
          </w:p>
        </w:tc>
        <w:tc>
          <w:tcPr>
            <w:tcW w:w="2651" w:type="dxa"/>
          </w:tcPr>
          <w:p>
            <w:pPr>
              <w:jc w:val="center"/>
              <w:rPr>
                <w:rFonts w:ascii="仿宋" w:hAnsi="仿宋" w:eastAsia="仿宋"/>
                <w:sz w:val="18"/>
                <w:szCs w:val="18"/>
              </w:rPr>
            </w:pPr>
            <w:r>
              <w:rPr>
                <w:rFonts w:hint="eastAsia" w:ascii="仿宋" w:hAnsi="仿宋" w:eastAsia="仿宋"/>
                <w:sz w:val="18"/>
                <w:szCs w:val="18"/>
              </w:rPr>
              <w:t>所需处置</w:t>
            </w:r>
            <w:r>
              <w:rPr>
                <w:rFonts w:ascii="仿宋" w:hAnsi="仿宋" w:eastAsia="仿宋"/>
                <w:sz w:val="18"/>
                <w:szCs w:val="18"/>
              </w:rPr>
              <w:t>费用</w:t>
            </w:r>
            <w:r>
              <w:rPr>
                <w:rFonts w:hint="eastAsia" w:ascii="仿宋" w:hAnsi="仿宋" w:eastAsia="仿宋"/>
                <w:sz w:val="18"/>
                <w:szCs w:val="18"/>
              </w:rPr>
              <w:t>额×</w:t>
            </w: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60%＜百分值≤80%</w:t>
            </w:r>
          </w:p>
        </w:tc>
        <w:tc>
          <w:tcPr>
            <w:tcW w:w="2651" w:type="dxa"/>
          </w:tcPr>
          <w:p>
            <w:pPr>
              <w:jc w:val="center"/>
              <w:rPr>
                <w:rFonts w:ascii="仿宋" w:hAnsi="仿宋" w:eastAsia="仿宋"/>
                <w:sz w:val="18"/>
                <w:szCs w:val="18"/>
              </w:rPr>
            </w:pPr>
            <w:r>
              <w:rPr>
                <w:rFonts w:hint="eastAsia" w:ascii="仿宋" w:hAnsi="仿宋" w:eastAsia="仿宋"/>
                <w:sz w:val="18"/>
                <w:szCs w:val="18"/>
              </w:rPr>
              <w:t>所需处置</w:t>
            </w:r>
            <w:r>
              <w:rPr>
                <w:rFonts w:ascii="仿宋" w:hAnsi="仿宋" w:eastAsia="仿宋"/>
                <w:sz w:val="18"/>
                <w:szCs w:val="18"/>
              </w:rPr>
              <w:t>费用</w:t>
            </w:r>
            <w:r>
              <w:rPr>
                <w:rFonts w:hint="eastAsia" w:ascii="仿宋" w:hAnsi="仿宋" w:eastAsia="仿宋"/>
                <w:sz w:val="18"/>
                <w:szCs w:val="18"/>
              </w:rPr>
              <w:t>额×</w:t>
            </w:r>
            <w:r>
              <w:rPr>
                <w:rFonts w:ascii="仿宋" w:hAnsi="仿宋" w:eastAsia="仿宋"/>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80%＜百分值≤100%</w:t>
            </w:r>
          </w:p>
        </w:tc>
        <w:tc>
          <w:tcPr>
            <w:tcW w:w="2651" w:type="dxa"/>
          </w:tcPr>
          <w:p>
            <w:pPr>
              <w:jc w:val="center"/>
              <w:rPr>
                <w:rFonts w:ascii="仿宋" w:hAnsi="仿宋" w:eastAsia="仿宋"/>
                <w:sz w:val="18"/>
                <w:szCs w:val="18"/>
              </w:rPr>
            </w:pPr>
            <w:r>
              <w:rPr>
                <w:rFonts w:hint="eastAsia" w:ascii="仿宋" w:hAnsi="仿宋" w:eastAsia="仿宋"/>
                <w:sz w:val="18"/>
                <w:szCs w:val="18"/>
              </w:rPr>
              <w:t>所需处置</w:t>
            </w:r>
            <w:r>
              <w:rPr>
                <w:rFonts w:ascii="仿宋" w:hAnsi="仿宋" w:eastAsia="仿宋"/>
                <w:sz w:val="18"/>
                <w:szCs w:val="18"/>
              </w:rPr>
              <w:t>费用</w:t>
            </w:r>
            <w:r>
              <w:rPr>
                <w:rFonts w:hint="eastAsia" w:ascii="仿宋" w:hAnsi="仿宋" w:eastAsia="仿宋"/>
                <w:sz w:val="18"/>
                <w:szCs w:val="18"/>
              </w:rPr>
              <w:t>额×</w:t>
            </w:r>
            <w:r>
              <w:rPr>
                <w:rFonts w:ascii="仿宋" w:hAnsi="仿宋" w:eastAsia="仿宋"/>
                <w:sz w:val="18"/>
                <w:szCs w:val="18"/>
              </w:rPr>
              <w:t>3</w:t>
            </w:r>
          </w:p>
        </w:tc>
      </w:tr>
    </w:tbl>
    <w:p>
      <w:pPr>
        <w:pStyle w:val="5"/>
        <w:rPr>
          <w:rFonts w:ascii="仿宋" w:hAnsi="仿宋" w:eastAsia="仿宋"/>
          <w:color w:val="000000" w:themeColor="text1"/>
          <w:sz w:val="28"/>
          <w:szCs w:val="28"/>
          <w14:textFill>
            <w14:solidFill>
              <w14:schemeClr w14:val="tx1"/>
            </w14:solidFill>
          </w14:textFill>
        </w:rPr>
      </w:pPr>
      <w:r>
        <w:br w:type="page"/>
      </w:r>
      <w:bookmarkStart w:id="162" w:name="_Toc94005894"/>
      <w:r>
        <w:rPr>
          <w:rFonts w:hint="eastAsia" w:ascii="仿宋" w:hAnsi="仿宋" w:eastAsia="仿宋"/>
          <w:color w:val="000000" w:themeColor="text1"/>
          <w:sz w:val="28"/>
          <w:szCs w:val="28"/>
          <w14:textFill>
            <w14:solidFill>
              <w14:schemeClr w14:val="tx1"/>
            </w14:solidFill>
          </w14:textFill>
        </w:rPr>
        <w:t>（七十三）产生工业</w:t>
      </w:r>
      <w:r>
        <w:rPr>
          <w:rFonts w:ascii="仿宋" w:hAnsi="仿宋" w:eastAsia="仿宋"/>
          <w:color w:val="000000" w:themeColor="text1"/>
          <w:sz w:val="28"/>
          <w:szCs w:val="28"/>
          <w14:textFill>
            <w14:solidFill>
              <w14:schemeClr w14:val="tx1"/>
            </w14:solidFill>
          </w14:textFill>
        </w:rPr>
        <w:t>固废单位未建立台账并如实记录</w:t>
      </w:r>
      <w:r>
        <w:rPr>
          <w:rFonts w:hint="eastAsia" w:ascii="仿宋" w:hAnsi="仿宋" w:eastAsia="仿宋"/>
          <w:color w:val="000000" w:themeColor="text1"/>
          <w:sz w:val="28"/>
          <w:szCs w:val="28"/>
          <w14:textFill>
            <w14:solidFill>
              <w14:schemeClr w14:val="tx1"/>
            </w14:solidFill>
          </w14:textFill>
        </w:rPr>
        <w:t>罚款</w:t>
      </w:r>
      <w:r>
        <w:rPr>
          <w:rFonts w:ascii="仿宋" w:hAnsi="仿宋" w:eastAsia="仿宋"/>
          <w:color w:val="000000" w:themeColor="text1"/>
          <w:sz w:val="28"/>
          <w:szCs w:val="28"/>
          <w14:textFill>
            <w14:solidFill>
              <w14:schemeClr w14:val="tx1"/>
            </w14:solidFill>
          </w14:textFill>
        </w:rPr>
        <w:t>幅度</w:t>
      </w:r>
      <w:r>
        <w:rPr>
          <w:rFonts w:hint="eastAsia" w:ascii="仿宋" w:hAnsi="仿宋" w:eastAsia="仿宋"/>
          <w:color w:val="000000" w:themeColor="text1"/>
          <w:sz w:val="28"/>
          <w:szCs w:val="28"/>
          <w14:textFill>
            <w14:solidFill>
              <w14:schemeClr w14:val="tx1"/>
            </w14:solidFill>
          </w14:textFill>
        </w:rPr>
        <w:t>裁定</w:t>
      </w:r>
      <w:bookmarkEnd w:id="162"/>
    </w:p>
    <w:p>
      <w:pPr>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表</w:t>
      </w:r>
      <w:r>
        <w:rPr>
          <w:rFonts w:ascii="仿宋" w:hAnsi="仿宋" w:eastAsia="仿宋"/>
          <w:b/>
          <w:color w:val="000000" w:themeColor="text1"/>
          <w:szCs w:val="21"/>
          <w14:textFill>
            <w14:solidFill>
              <w14:schemeClr w14:val="tx1"/>
            </w14:solidFill>
          </w14:textFill>
        </w:rPr>
        <w:t>73</w:t>
      </w:r>
      <w:r>
        <w:rPr>
          <w:rFonts w:hint="eastAsia" w:ascii="仿宋" w:hAnsi="仿宋" w:eastAsia="仿宋"/>
          <w:b/>
          <w:bCs/>
          <w:color w:val="000000" w:themeColor="text1"/>
          <w:szCs w:val="21"/>
          <w14:textFill>
            <w14:solidFill>
              <w14:schemeClr w14:val="tx1"/>
            </w14:solidFill>
          </w14:textFill>
        </w:rPr>
        <w:t>产生工业固废单位未建立台账并如实记录罚款幅度裁定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涉及工业</w:t>
            </w:r>
            <w:r>
              <w:rPr>
                <w:rFonts w:ascii="仿宋" w:hAnsi="仿宋" w:eastAsia="仿宋"/>
                <w:sz w:val="18"/>
                <w:szCs w:val="18"/>
              </w:rPr>
              <w:t>固废</w:t>
            </w:r>
            <w:r>
              <w:rPr>
                <w:rFonts w:hint="eastAsia" w:ascii="仿宋" w:hAnsi="仿宋" w:eastAsia="仿宋"/>
                <w:sz w:val="18"/>
                <w:szCs w:val="18"/>
              </w:rPr>
              <w:t>台账数</w:t>
            </w:r>
            <w:r>
              <w:rPr>
                <w:rFonts w:ascii="仿宋" w:hAnsi="仿宋" w:eastAsia="仿宋"/>
                <w:sz w:val="18"/>
                <w:szCs w:val="18"/>
              </w:rPr>
              <w:t>量</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1000吨＜固废数量</w:t>
            </w:r>
          </w:p>
        </w:tc>
        <w:tc>
          <w:tcPr>
            <w:tcW w:w="898" w:type="dxa"/>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50</w:t>
            </w:r>
            <w:r>
              <w:rPr>
                <w:rFonts w:ascii="仿宋" w:hAnsi="仿宋" w:eastAsia="仿宋"/>
                <w:sz w:val="18"/>
                <w:szCs w:val="18"/>
              </w:rPr>
              <w:t>0</w:t>
            </w:r>
            <w:r>
              <w:rPr>
                <w:rFonts w:hint="eastAsia" w:ascii="仿宋" w:hAnsi="仿宋" w:eastAsia="仿宋"/>
                <w:sz w:val="18"/>
                <w:szCs w:val="18"/>
              </w:rPr>
              <w:t>吨≤固废数量＜1000吨</w:t>
            </w:r>
          </w:p>
        </w:tc>
        <w:tc>
          <w:tcPr>
            <w:tcW w:w="898" w:type="dxa"/>
          </w:tcPr>
          <w:p>
            <w:pPr>
              <w:jc w:val="center"/>
              <w:rPr>
                <w:rFonts w:ascii="仿宋" w:hAnsi="仿宋" w:eastAsia="仿宋"/>
                <w:sz w:val="18"/>
                <w:szCs w:val="18"/>
              </w:rPr>
            </w:pPr>
            <w:r>
              <w:rPr>
                <w:rFonts w:ascii="仿宋" w:hAnsi="仿宋" w:eastAsia="仿宋"/>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0吨≤固废数量＜500吨</w:t>
            </w:r>
          </w:p>
        </w:tc>
        <w:tc>
          <w:tcPr>
            <w:tcW w:w="898" w:type="dxa"/>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50吨≤固废数量＜</w:t>
            </w:r>
            <w:r>
              <w:rPr>
                <w:rFonts w:ascii="仿宋" w:hAnsi="仿宋" w:eastAsia="仿宋"/>
                <w:sz w:val="18"/>
                <w:szCs w:val="18"/>
              </w:rPr>
              <w:t>3</w:t>
            </w:r>
            <w:r>
              <w:rPr>
                <w:rFonts w:hint="eastAsia" w:ascii="仿宋" w:hAnsi="仿宋" w:eastAsia="仿宋"/>
                <w:sz w:val="18"/>
                <w:szCs w:val="18"/>
              </w:rPr>
              <w:t>00吨</w:t>
            </w:r>
          </w:p>
        </w:tc>
        <w:tc>
          <w:tcPr>
            <w:tcW w:w="898" w:type="dxa"/>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90</w:t>
            </w:r>
            <w:r>
              <w:rPr>
                <w:rFonts w:hint="eastAsia" w:ascii="仿宋" w:hAnsi="仿宋" w:eastAsia="仿宋"/>
                <w:sz w:val="18"/>
                <w:szCs w:val="18"/>
              </w:rPr>
              <w:t>吨≤固废数量＜</w:t>
            </w:r>
            <w:r>
              <w:rPr>
                <w:rFonts w:ascii="仿宋" w:hAnsi="仿宋" w:eastAsia="仿宋"/>
                <w:sz w:val="18"/>
                <w:szCs w:val="18"/>
              </w:rPr>
              <w:t>150</w:t>
            </w:r>
            <w:r>
              <w:rPr>
                <w:rFonts w:hint="eastAsia" w:ascii="仿宋" w:hAnsi="仿宋" w:eastAsia="仿宋"/>
                <w:sz w:val="18"/>
                <w:szCs w:val="18"/>
              </w:rPr>
              <w:t>吨</w:t>
            </w:r>
          </w:p>
        </w:tc>
        <w:tc>
          <w:tcPr>
            <w:tcW w:w="898" w:type="dxa"/>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50</w:t>
            </w:r>
            <w:r>
              <w:rPr>
                <w:rFonts w:hint="eastAsia" w:ascii="仿宋" w:hAnsi="仿宋" w:eastAsia="仿宋"/>
                <w:sz w:val="18"/>
                <w:szCs w:val="18"/>
              </w:rPr>
              <w:t>吨≤固废数量＜</w:t>
            </w:r>
            <w:r>
              <w:rPr>
                <w:rFonts w:ascii="仿宋" w:hAnsi="仿宋" w:eastAsia="仿宋"/>
                <w:sz w:val="18"/>
                <w:szCs w:val="18"/>
              </w:rPr>
              <w:t>90</w:t>
            </w:r>
            <w:r>
              <w:rPr>
                <w:rFonts w:hint="eastAsia" w:ascii="仿宋" w:hAnsi="仿宋" w:eastAsia="仿宋"/>
                <w:sz w:val="18"/>
                <w:szCs w:val="18"/>
              </w:rPr>
              <w:t>吨</w:t>
            </w:r>
          </w:p>
        </w:tc>
        <w:tc>
          <w:tcPr>
            <w:tcW w:w="898" w:type="dxa"/>
          </w:tcPr>
          <w:p>
            <w:pPr>
              <w:jc w:val="center"/>
              <w:rPr>
                <w:rFonts w:ascii="仿宋" w:hAnsi="仿宋" w:eastAsia="仿宋"/>
                <w:sz w:val="18"/>
                <w:szCs w:val="18"/>
              </w:rPr>
            </w:pPr>
            <w:r>
              <w:rPr>
                <w:rFonts w:ascii="仿宋" w:hAnsi="仿宋" w:eastAsia="仿宋"/>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25</w:t>
            </w:r>
            <w:r>
              <w:rPr>
                <w:rFonts w:hint="eastAsia" w:ascii="仿宋" w:hAnsi="仿宋" w:eastAsia="仿宋"/>
                <w:sz w:val="18"/>
                <w:szCs w:val="18"/>
              </w:rPr>
              <w:t>吨≤固废数量＜</w:t>
            </w:r>
            <w:r>
              <w:rPr>
                <w:rFonts w:ascii="仿宋" w:hAnsi="仿宋" w:eastAsia="仿宋"/>
                <w:sz w:val="18"/>
                <w:szCs w:val="18"/>
              </w:rPr>
              <w:t>50</w:t>
            </w:r>
            <w:r>
              <w:rPr>
                <w:rFonts w:hint="eastAsia" w:ascii="仿宋" w:hAnsi="仿宋" w:eastAsia="仿宋"/>
                <w:sz w:val="18"/>
                <w:szCs w:val="18"/>
              </w:rPr>
              <w:t>吨</w:t>
            </w:r>
          </w:p>
        </w:tc>
        <w:tc>
          <w:tcPr>
            <w:tcW w:w="898" w:type="dxa"/>
          </w:tcPr>
          <w:p>
            <w:pPr>
              <w:jc w:val="center"/>
              <w:rPr>
                <w:rFonts w:ascii="仿宋" w:hAnsi="仿宋" w:eastAsia="仿宋"/>
                <w:sz w:val="18"/>
                <w:szCs w:val="18"/>
              </w:rPr>
            </w:pPr>
            <w:r>
              <w:rPr>
                <w:rFonts w:ascii="仿宋" w:hAnsi="仿宋" w:eastAsia="仿宋"/>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固废数</w:t>
            </w:r>
            <w:r>
              <w:rPr>
                <w:rFonts w:ascii="仿宋" w:hAnsi="仿宋" w:eastAsia="仿宋"/>
                <w:sz w:val="18"/>
                <w:szCs w:val="18"/>
              </w:rPr>
              <w:t>量＜25</w:t>
            </w:r>
            <w:r>
              <w:rPr>
                <w:rFonts w:hint="eastAsia" w:ascii="仿宋" w:hAnsi="仿宋" w:eastAsia="仿宋"/>
                <w:sz w:val="18"/>
                <w:szCs w:val="18"/>
              </w:rPr>
              <w:t>吨</w:t>
            </w:r>
          </w:p>
        </w:tc>
        <w:tc>
          <w:tcPr>
            <w:tcW w:w="898" w:type="dxa"/>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工业固废类别</w:t>
            </w:r>
          </w:p>
          <w:p>
            <w:pP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p>
        </w:tc>
        <w:tc>
          <w:tcPr>
            <w:tcW w:w="2737" w:type="dxa"/>
          </w:tcPr>
          <w:p>
            <w:pPr>
              <w:jc w:val="left"/>
              <w:rPr>
                <w:rFonts w:ascii="仿宋" w:hAnsi="仿宋" w:eastAsia="仿宋"/>
                <w:sz w:val="18"/>
                <w:szCs w:val="18"/>
              </w:rPr>
            </w:pPr>
            <w:r>
              <w:rPr>
                <w:rFonts w:hint="eastAsia" w:ascii="仿宋" w:hAnsi="仿宋" w:eastAsia="仿宋" w:cs="宋体"/>
                <w:kern w:val="0"/>
                <w:sz w:val="18"/>
                <w:szCs w:val="18"/>
              </w:rPr>
              <w:t>Ⅱ类一般工业固体废物</w:t>
            </w:r>
          </w:p>
        </w:tc>
        <w:tc>
          <w:tcPr>
            <w:tcW w:w="898" w:type="dxa"/>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jc w:val="left"/>
              <w:rPr>
                <w:rFonts w:ascii="仿宋" w:hAnsi="仿宋" w:eastAsia="仿宋"/>
                <w:sz w:val="18"/>
                <w:szCs w:val="18"/>
              </w:rPr>
            </w:pPr>
            <w:r>
              <w:rPr>
                <w:rFonts w:hint="eastAsia" w:ascii="仿宋" w:hAnsi="仿宋" w:eastAsia="仿宋" w:cs="宋体"/>
                <w:kern w:val="0"/>
                <w:sz w:val="18"/>
                <w:szCs w:val="18"/>
              </w:rPr>
              <w:t>I类一般工业固体废物</w:t>
            </w:r>
          </w:p>
        </w:tc>
        <w:tc>
          <w:tcPr>
            <w:tcW w:w="898" w:type="dxa"/>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2次</w:t>
            </w:r>
          </w:p>
        </w:tc>
        <w:tc>
          <w:tcPr>
            <w:tcW w:w="898" w:type="dxa"/>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1次</w:t>
            </w:r>
          </w:p>
        </w:tc>
        <w:tc>
          <w:tcPr>
            <w:tcW w:w="898" w:type="dxa"/>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7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注：</w:t>
      </w:r>
      <w:r>
        <w:rPr>
          <w:rFonts w:ascii="仿宋" w:hAnsi="仿宋" w:eastAsia="仿宋"/>
          <w:color w:val="000000" w:themeColor="text1"/>
          <w:sz w:val="18"/>
          <w:szCs w:val="18"/>
          <w14:textFill>
            <w14:solidFill>
              <w14:schemeClr w14:val="tx1"/>
            </w14:solidFill>
          </w14:textFill>
        </w:rPr>
        <w:t>1、本表适用于《中华人民共和国固体废物污染环境防治法》第一百零二条第一款第</w:t>
      </w:r>
      <w:r>
        <w:rPr>
          <w:rFonts w:hint="eastAsia" w:ascii="仿宋" w:hAnsi="仿宋" w:eastAsia="仿宋"/>
          <w:color w:val="000000" w:themeColor="text1"/>
          <w:sz w:val="18"/>
          <w:szCs w:val="18"/>
          <w14:textFill>
            <w14:solidFill>
              <w14:schemeClr w14:val="tx1"/>
            </w14:solidFill>
          </w14:textFill>
        </w:rPr>
        <w:t>八</w:t>
      </w:r>
      <w:r>
        <w:rPr>
          <w:rFonts w:ascii="仿宋" w:hAnsi="仿宋" w:eastAsia="仿宋"/>
          <w:color w:val="000000" w:themeColor="text1"/>
          <w:sz w:val="18"/>
          <w:szCs w:val="18"/>
          <w14:textFill>
            <w14:solidFill>
              <w14:schemeClr w14:val="tx1"/>
            </w14:solidFill>
          </w14:textFill>
        </w:rPr>
        <w:t>项规定：“违反本法规定，有下列行为之一，由生态环境主管部门责令改正，处以罚款，没收违法所得；情节严重的，报经有批准权的人民政府批准，可以责令停业或者关闭：……</w:t>
      </w:r>
      <w:r>
        <w:rPr>
          <w:rFonts w:hint="eastAsia" w:ascii="仿宋" w:hAnsi="仿宋" w:eastAsia="仿宋"/>
          <w:color w:val="000000" w:themeColor="text1"/>
          <w:sz w:val="18"/>
          <w:szCs w:val="18"/>
          <w14:textFill>
            <w14:solidFill>
              <w14:schemeClr w14:val="tx1"/>
            </w14:solidFill>
          </w14:textFill>
        </w:rPr>
        <w:t>（八）产生工业固体废物的单位未建立固体废物管理台账并如实记录的；</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有前款第一项、第八项行为之一，处五万元以上二十万元以下的罚款；</w:t>
      </w:r>
      <w:r>
        <w:rPr>
          <w:rFonts w:ascii="仿宋" w:hAnsi="仿宋" w:eastAsia="仿宋"/>
          <w:color w:val="000000" w:themeColor="text1"/>
          <w:sz w:val="18"/>
          <w:szCs w:val="18"/>
          <w14:textFill>
            <w14:solidFill>
              <w14:schemeClr w14:val="tx1"/>
            </w14:solidFill>
          </w14:textFill>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罚款金额</w:t>
      </w:r>
      <w:r>
        <w:rPr>
          <w:rFonts w:ascii="仿宋" w:hAnsi="仿宋" w:eastAsia="仿宋"/>
          <w:sz w:val="18"/>
          <w:szCs w:val="18"/>
        </w:rPr>
        <w:t>=百分值之和×最高法定罚款上限20万元。</w:t>
      </w:r>
    </w:p>
    <w:p>
      <w:pPr>
        <w:rPr>
          <w:rFonts w:ascii="仿宋" w:hAnsi="仿宋" w:eastAsia="仿宋"/>
          <w:color w:val="FF0000"/>
        </w:rPr>
      </w:pPr>
    </w:p>
    <w:p>
      <w:pPr>
        <w:rPr>
          <w:rFonts w:ascii="仿宋" w:hAnsi="仿宋" w:eastAsia="仿宋"/>
          <w:color w:val="FF0000"/>
        </w:rPr>
      </w:pPr>
    </w:p>
    <w:p>
      <w:pPr>
        <w:rPr>
          <w:rFonts w:ascii="仿宋" w:hAnsi="仿宋" w:eastAsia="仿宋"/>
          <w:color w:val="FF0000"/>
        </w:rPr>
      </w:pPr>
    </w:p>
    <w:p>
      <w:pPr>
        <w:pStyle w:val="5"/>
        <w:rPr>
          <w:rFonts w:ascii="仿宋" w:hAnsi="仿宋" w:eastAsia="仿宋"/>
          <w:color w:val="000000" w:themeColor="text1"/>
          <w:spacing w:val="-10"/>
          <w:sz w:val="28"/>
          <w:szCs w:val="28"/>
          <w14:textFill>
            <w14:solidFill>
              <w14:schemeClr w14:val="tx1"/>
            </w14:solidFill>
          </w14:textFill>
        </w:rPr>
      </w:pPr>
      <w:bookmarkStart w:id="163" w:name="_Toc94005895"/>
      <w:r>
        <w:rPr>
          <w:rFonts w:hint="eastAsia" w:ascii="仿宋" w:hAnsi="仿宋" w:eastAsia="仿宋"/>
          <w:color w:val="000000" w:themeColor="text1"/>
          <w:sz w:val="28"/>
          <w:szCs w:val="28"/>
          <w14:textFill>
            <w14:solidFill>
              <w14:schemeClr w14:val="tx1"/>
            </w14:solidFill>
          </w14:textFill>
        </w:rPr>
        <w:t>（七十四）</w:t>
      </w:r>
      <w:r>
        <w:rPr>
          <w:rFonts w:hint="eastAsia" w:ascii="仿宋" w:hAnsi="仿宋" w:eastAsia="仿宋"/>
          <w:color w:val="000000" w:themeColor="text1"/>
          <w:spacing w:val="-10"/>
          <w:sz w:val="28"/>
          <w:szCs w:val="28"/>
          <w14:textFill>
            <w14:solidFill>
              <w14:schemeClr w14:val="tx1"/>
            </w14:solidFill>
          </w14:textFill>
        </w:rPr>
        <w:t>违反规定</w:t>
      </w:r>
      <w:r>
        <w:rPr>
          <w:rFonts w:ascii="仿宋" w:hAnsi="仿宋" w:eastAsia="仿宋"/>
          <w:color w:val="000000" w:themeColor="text1"/>
          <w:spacing w:val="-10"/>
          <w:sz w:val="28"/>
          <w:szCs w:val="28"/>
          <w14:textFill>
            <w14:solidFill>
              <w14:schemeClr w14:val="tx1"/>
            </w14:solidFill>
          </w14:textFill>
        </w:rPr>
        <w:t>委托他人</w:t>
      </w:r>
      <w:r>
        <w:rPr>
          <w:rFonts w:hint="eastAsia" w:ascii="仿宋" w:hAnsi="仿宋" w:eastAsia="仿宋"/>
          <w:color w:val="000000" w:themeColor="text1"/>
          <w:spacing w:val="-10"/>
          <w:sz w:val="28"/>
          <w:szCs w:val="28"/>
          <w14:textFill>
            <w14:solidFill>
              <w14:schemeClr w14:val="tx1"/>
            </w14:solidFill>
          </w14:textFill>
        </w:rPr>
        <w:t>运输</w:t>
      </w:r>
      <w:r>
        <w:rPr>
          <w:rFonts w:ascii="仿宋" w:hAnsi="仿宋" w:eastAsia="仿宋"/>
          <w:color w:val="000000" w:themeColor="text1"/>
          <w:spacing w:val="-10"/>
          <w:sz w:val="28"/>
          <w:szCs w:val="28"/>
          <w14:textFill>
            <w14:solidFill>
              <w14:schemeClr w14:val="tx1"/>
            </w14:solidFill>
          </w14:textFill>
        </w:rPr>
        <w:t>、利用、处置工业固废</w:t>
      </w:r>
      <w:r>
        <w:rPr>
          <w:rFonts w:hint="eastAsia" w:ascii="仿宋" w:hAnsi="仿宋" w:eastAsia="仿宋"/>
          <w:color w:val="000000" w:themeColor="text1"/>
          <w:spacing w:val="-10"/>
          <w:sz w:val="28"/>
          <w:szCs w:val="28"/>
          <w14:textFill>
            <w14:solidFill>
              <w14:schemeClr w14:val="tx1"/>
            </w14:solidFill>
          </w14:textFill>
        </w:rPr>
        <w:t>罚款</w:t>
      </w:r>
      <w:r>
        <w:rPr>
          <w:rFonts w:ascii="仿宋" w:hAnsi="仿宋" w:eastAsia="仿宋"/>
          <w:color w:val="000000" w:themeColor="text1"/>
          <w:spacing w:val="-10"/>
          <w:sz w:val="28"/>
          <w:szCs w:val="28"/>
          <w14:textFill>
            <w14:solidFill>
              <w14:schemeClr w14:val="tx1"/>
            </w14:solidFill>
          </w14:textFill>
        </w:rPr>
        <w:t>幅度</w:t>
      </w:r>
      <w:r>
        <w:rPr>
          <w:rFonts w:hint="eastAsia" w:ascii="仿宋" w:hAnsi="仿宋" w:eastAsia="仿宋"/>
          <w:color w:val="000000" w:themeColor="text1"/>
          <w:spacing w:val="-10"/>
          <w:sz w:val="28"/>
          <w:szCs w:val="28"/>
          <w14:textFill>
            <w14:solidFill>
              <w14:schemeClr w14:val="tx1"/>
            </w14:solidFill>
          </w14:textFill>
        </w:rPr>
        <w:t>裁定</w:t>
      </w:r>
      <w:bookmarkEnd w:id="163"/>
    </w:p>
    <w:p>
      <w:pPr>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表</w:t>
      </w:r>
      <w:r>
        <w:rPr>
          <w:rFonts w:ascii="仿宋" w:hAnsi="仿宋" w:eastAsia="仿宋"/>
          <w:b/>
          <w:color w:val="000000" w:themeColor="text1"/>
          <w:szCs w:val="21"/>
          <w14:textFill>
            <w14:solidFill>
              <w14:schemeClr w14:val="tx1"/>
            </w14:solidFill>
          </w14:textFill>
        </w:rPr>
        <w:t>74</w:t>
      </w:r>
      <w:r>
        <w:rPr>
          <w:rFonts w:hint="eastAsia" w:ascii="仿宋" w:hAnsi="仿宋" w:eastAsia="仿宋"/>
          <w:b/>
          <w:bCs/>
          <w:color w:val="000000" w:themeColor="text1"/>
          <w:szCs w:val="21"/>
          <w14:textFill>
            <w14:solidFill>
              <w14:schemeClr w14:val="tx1"/>
            </w14:solidFill>
          </w14:textFill>
        </w:rPr>
        <w:t>违反规定委托他人运输、利用、处置工业固废罚款幅度裁定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涉及委托</w:t>
            </w:r>
            <w:r>
              <w:rPr>
                <w:rFonts w:ascii="仿宋" w:hAnsi="仿宋" w:eastAsia="仿宋"/>
                <w:sz w:val="18"/>
                <w:szCs w:val="18"/>
              </w:rPr>
              <w:t>的</w:t>
            </w:r>
            <w:r>
              <w:rPr>
                <w:rFonts w:hint="eastAsia" w:ascii="仿宋" w:hAnsi="仿宋" w:eastAsia="仿宋"/>
                <w:sz w:val="18"/>
                <w:szCs w:val="18"/>
              </w:rPr>
              <w:t>工业</w:t>
            </w:r>
            <w:r>
              <w:rPr>
                <w:rFonts w:ascii="仿宋" w:hAnsi="仿宋" w:eastAsia="仿宋"/>
                <w:sz w:val="18"/>
                <w:szCs w:val="18"/>
              </w:rPr>
              <w:t>固废</w:t>
            </w:r>
            <w:r>
              <w:rPr>
                <w:rFonts w:hint="eastAsia" w:ascii="仿宋" w:hAnsi="仿宋" w:eastAsia="仿宋"/>
                <w:sz w:val="18"/>
                <w:szCs w:val="18"/>
              </w:rPr>
              <w:t>数</w:t>
            </w:r>
            <w:r>
              <w:rPr>
                <w:rFonts w:ascii="仿宋" w:hAnsi="仿宋" w:eastAsia="仿宋"/>
                <w:sz w:val="18"/>
                <w:szCs w:val="18"/>
              </w:rPr>
              <w:t>量</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1000</w:t>
            </w:r>
            <w:r>
              <w:rPr>
                <w:rFonts w:ascii="仿宋" w:hAnsi="仿宋" w:eastAsia="仿宋"/>
                <w:sz w:val="18"/>
                <w:szCs w:val="18"/>
              </w:rPr>
              <w:t>0</w:t>
            </w:r>
            <w:r>
              <w:rPr>
                <w:rFonts w:hint="eastAsia" w:ascii="仿宋" w:hAnsi="仿宋" w:eastAsia="仿宋"/>
                <w:sz w:val="18"/>
                <w:szCs w:val="18"/>
              </w:rPr>
              <w:t>吨＜固废数量</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00</w:t>
            </w:r>
            <w:r>
              <w:rPr>
                <w:rFonts w:ascii="仿宋" w:hAnsi="仿宋" w:eastAsia="仿宋"/>
                <w:sz w:val="18"/>
                <w:szCs w:val="18"/>
              </w:rPr>
              <w:t>0</w:t>
            </w:r>
            <w:r>
              <w:rPr>
                <w:rFonts w:hint="eastAsia" w:ascii="仿宋" w:hAnsi="仿宋" w:eastAsia="仿宋"/>
                <w:sz w:val="18"/>
                <w:szCs w:val="18"/>
              </w:rPr>
              <w:t>吨≤固废数量＜</w:t>
            </w:r>
            <w:r>
              <w:rPr>
                <w:rFonts w:ascii="仿宋" w:hAnsi="仿宋" w:eastAsia="仿宋"/>
                <w:sz w:val="18"/>
                <w:szCs w:val="18"/>
              </w:rPr>
              <w:t>10</w:t>
            </w:r>
            <w:r>
              <w:rPr>
                <w:rFonts w:hint="eastAsia" w:ascii="仿宋" w:hAnsi="仿宋" w:eastAsia="仿宋"/>
                <w:sz w:val="18"/>
                <w:szCs w:val="18"/>
              </w:rPr>
              <w:t>000吨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25</w:t>
            </w:r>
            <w:r>
              <w:rPr>
                <w:rFonts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100</w:t>
            </w:r>
            <w:r>
              <w:rPr>
                <w:rFonts w:ascii="仿宋" w:hAnsi="仿宋" w:eastAsia="仿宋"/>
                <w:sz w:val="18"/>
                <w:szCs w:val="18"/>
              </w:rPr>
              <w:t>0</w:t>
            </w:r>
            <w:r>
              <w:rPr>
                <w:rFonts w:hint="eastAsia" w:ascii="仿宋" w:hAnsi="仿宋" w:eastAsia="仿宋"/>
                <w:sz w:val="18"/>
                <w:szCs w:val="18"/>
              </w:rPr>
              <w:t>吨≤固废数量＜5000吨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w:t>
            </w:r>
            <w:r>
              <w:rPr>
                <w:rFonts w:ascii="仿宋" w:hAnsi="仿宋" w:eastAsia="仿宋"/>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50</w:t>
            </w:r>
            <w:r>
              <w:rPr>
                <w:rFonts w:ascii="仿宋" w:hAnsi="仿宋" w:eastAsia="仿宋"/>
                <w:sz w:val="18"/>
                <w:szCs w:val="18"/>
              </w:rPr>
              <w:t>0</w:t>
            </w:r>
            <w:r>
              <w:rPr>
                <w:rFonts w:hint="eastAsia" w:ascii="仿宋" w:hAnsi="仿宋" w:eastAsia="仿宋"/>
                <w:sz w:val="18"/>
                <w:szCs w:val="18"/>
              </w:rPr>
              <w:t>吨≤固废数量＜1000吨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0吨≤固废数量＜500吨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50吨≤固废数量＜</w:t>
            </w:r>
            <w:r>
              <w:rPr>
                <w:rFonts w:ascii="仿宋" w:hAnsi="仿宋" w:eastAsia="仿宋"/>
                <w:sz w:val="18"/>
                <w:szCs w:val="18"/>
              </w:rPr>
              <w:t>3</w:t>
            </w:r>
            <w:r>
              <w:rPr>
                <w:rFonts w:hint="eastAsia" w:ascii="仿宋" w:hAnsi="仿宋" w:eastAsia="仿宋"/>
                <w:sz w:val="18"/>
                <w:szCs w:val="18"/>
              </w:rPr>
              <w:t>00吨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90</w:t>
            </w:r>
            <w:r>
              <w:rPr>
                <w:rFonts w:hint="eastAsia" w:ascii="仿宋" w:hAnsi="仿宋" w:eastAsia="仿宋"/>
                <w:sz w:val="18"/>
                <w:szCs w:val="18"/>
              </w:rPr>
              <w:t>吨≤固废数量＜</w:t>
            </w:r>
            <w:r>
              <w:rPr>
                <w:rFonts w:ascii="仿宋" w:hAnsi="仿宋" w:eastAsia="仿宋"/>
                <w:sz w:val="18"/>
                <w:szCs w:val="18"/>
              </w:rPr>
              <w:t>150</w:t>
            </w:r>
            <w:r>
              <w:rPr>
                <w:rFonts w:hint="eastAsia" w:ascii="仿宋" w:hAnsi="仿宋" w:eastAsia="仿宋"/>
                <w:sz w:val="18"/>
                <w:szCs w:val="18"/>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50</w:t>
            </w:r>
            <w:r>
              <w:rPr>
                <w:rFonts w:hint="eastAsia" w:ascii="仿宋" w:hAnsi="仿宋" w:eastAsia="仿宋"/>
                <w:sz w:val="18"/>
                <w:szCs w:val="18"/>
              </w:rPr>
              <w:t>吨≤固废数量＜</w:t>
            </w:r>
            <w:r>
              <w:rPr>
                <w:rFonts w:ascii="仿宋" w:hAnsi="仿宋" w:eastAsia="仿宋"/>
                <w:sz w:val="18"/>
                <w:szCs w:val="18"/>
              </w:rPr>
              <w:t>90</w:t>
            </w:r>
            <w:r>
              <w:rPr>
                <w:rFonts w:hint="eastAsia" w:ascii="仿宋" w:hAnsi="仿宋" w:eastAsia="仿宋"/>
                <w:sz w:val="18"/>
                <w:szCs w:val="18"/>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25</w:t>
            </w:r>
            <w:r>
              <w:rPr>
                <w:rFonts w:hint="eastAsia" w:ascii="仿宋" w:hAnsi="仿宋" w:eastAsia="仿宋"/>
                <w:sz w:val="18"/>
                <w:szCs w:val="18"/>
              </w:rPr>
              <w:t>吨≤固废数量＜</w:t>
            </w:r>
            <w:r>
              <w:rPr>
                <w:rFonts w:ascii="仿宋" w:hAnsi="仿宋" w:eastAsia="仿宋"/>
                <w:sz w:val="18"/>
                <w:szCs w:val="18"/>
              </w:rPr>
              <w:t>50</w:t>
            </w:r>
            <w:r>
              <w:rPr>
                <w:rFonts w:hint="eastAsia" w:ascii="仿宋" w:hAnsi="仿宋" w:eastAsia="仿宋"/>
                <w:sz w:val="18"/>
                <w:szCs w:val="18"/>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固废数</w:t>
            </w:r>
            <w:r>
              <w:rPr>
                <w:rFonts w:ascii="仿宋" w:hAnsi="仿宋" w:eastAsia="仿宋"/>
                <w:sz w:val="18"/>
                <w:szCs w:val="18"/>
              </w:rPr>
              <w:t>量＜25</w:t>
            </w:r>
            <w:r>
              <w:rPr>
                <w:rFonts w:hint="eastAsia" w:ascii="仿宋" w:hAnsi="仿宋" w:eastAsia="仿宋"/>
                <w:sz w:val="18"/>
                <w:szCs w:val="18"/>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工业固废类别</w:t>
            </w:r>
          </w:p>
          <w:p>
            <w:pP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p>
        </w:tc>
        <w:tc>
          <w:tcPr>
            <w:tcW w:w="2737" w:type="dxa"/>
          </w:tcPr>
          <w:p>
            <w:pPr>
              <w:jc w:val="left"/>
              <w:rPr>
                <w:rFonts w:ascii="仿宋" w:hAnsi="仿宋" w:eastAsia="仿宋"/>
                <w:sz w:val="18"/>
                <w:szCs w:val="18"/>
              </w:rPr>
            </w:pPr>
            <w:r>
              <w:rPr>
                <w:rFonts w:hint="eastAsia" w:ascii="仿宋" w:hAnsi="仿宋" w:eastAsia="仿宋" w:cs="宋体"/>
                <w:kern w:val="0"/>
                <w:sz w:val="18"/>
                <w:szCs w:val="18"/>
              </w:rPr>
              <w:t>Ⅱ类一般工业固体废物</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jc w:val="left"/>
              <w:rPr>
                <w:rFonts w:ascii="仿宋" w:hAnsi="仿宋" w:eastAsia="仿宋"/>
                <w:sz w:val="18"/>
                <w:szCs w:val="18"/>
              </w:rPr>
            </w:pPr>
            <w:r>
              <w:rPr>
                <w:rFonts w:hint="eastAsia" w:ascii="仿宋" w:hAnsi="仿宋" w:eastAsia="仿宋" w:cs="宋体"/>
                <w:kern w:val="0"/>
                <w:sz w:val="18"/>
                <w:szCs w:val="18"/>
              </w:rPr>
              <w:t>I类一般工业固体废物</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2次</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1次</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7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注：</w:t>
      </w:r>
      <w:r>
        <w:rPr>
          <w:rFonts w:ascii="仿宋" w:hAnsi="仿宋" w:eastAsia="仿宋"/>
          <w:color w:val="000000" w:themeColor="text1"/>
          <w:sz w:val="18"/>
          <w:szCs w:val="18"/>
          <w14:textFill>
            <w14:solidFill>
              <w14:schemeClr w14:val="tx1"/>
            </w14:solidFill>
          </w14:textFill>
        </w:rPr>
        <w:t>1、本表适用于《中华人民共和国固体废物污染环境防治法》第一百零二条第一款第</w:t>
      </w:r>
      <w:r>
        <w:rPr>
          <w:rFonts w:hint="eastAsia" w:ascii="仿宋" w:hAnsi="仿宋" w:eastAsia="仿宋"/>
          <w:color w:val="000000" w:themeColor="text1"/>
          <w:sz w:val="18"/>
          <w:szCs w:val="18"/>
          <w14:textFill>
            <w14:solidFill>
              <w14:schemeClr w14:val="tx1"/>
            </w14:solidFill>
          </w14:textFill>
        </w:rPr>
        <w:t>九</w:t>
      </w:r>
      <w:r>
        <w:rPr>
          <w:rFonts w:ascii="仿宋" w:hAnsi="仿宋" w:eastAsia="仿宋"/>
          <w:color w:val="000000" w:themeColor="text1"/>
          <w:sz w:val="18"/>
          <w:szCs w:val="18"/>
          <w14:textFill>
            <w14:solidFill>
              <w14:schemeClr w14:val="tx1"/>
            </w14:solidFill>
          </w14:textFill>
        </w:rPr>
        <w:t>项规定：“违反本法规定，有下列行为之一，由生态环境主管部门责令改正，处以罚款，没收违法所得；情节严重的，报经有批准权的人民政府批准，可以责令停业或者关闭：……</w:t>
      </w:r>
      <w:r>
        <w:rPr>
          <w:rFonts w:hint="eastAsia" w:ascii="仿宋" w:hAnsi="仿宋" w:eastAsia="仿宋"/>
          <w:color w:val="000000" w:themeColor="text1"/>
          <w:sz w:val="18"/>
          <w:szCs w:val="18"/>
          <w14:textFill>
            <w14:solidFill>
              <w14:schemeClr w14:val="tx1"/>
            </w14:solidFill>
          </w14:textFill>
        </w:rPr>
        <w:t>（九）产生工业固体废物的单位违反本法规定委托他人运输、利用、处置工业固体废物的</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有前款第二项、第三项、第四项、第五项、第六项、第九项、第十项、第十一项行为之一，处十万元以上一百万元以下的罚款；</w:t>
      </w:r>
      <w:r>
        <w:rPr>
          <w:rFonts w:ascii="仿宋" w:hAnsi="仿宋" w:eastAsia="仿宋"/>
          <w:color w:val="000000" w:themeColor="text1"/>
          <w:sz w:val="18"/>
          <w:szCs w:val="18"/>
          <w14:textFill>
            <w14:solidFill>
              <w14:schemeClr w14:val="tx1"/>
            </w14:solidFill>
          </w14:textFill>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罚款金额</w:t>
      </w:r>
      <w:r>
        <w:rPr>
          <w:rFonts w:ascii="仿宋" w:hAnsi="仿宋" w:eastAsia="仿宋"/>
          <w:sz w:val="18"/>
          <w:szCs w:val="18"/>
        </w:rPr>
        <w:t>=百分值之和×最高法定罚款上限100万元。</w:t>
      </w:r>
    </w:p>
    <w:p>
      <w:pPr>
        <w:pStyle w:val="5"/>
        <w:rPr>
          <w:rFonts w:ascii="仿宋" w:hAnsi="仿宋" w:eastAsia="仿宋"/>
          <w:color w:val="000000" w:themeColor="text1"/>
          <w:spacing w:val="-10"/>
          <w:sz w:val="28"/>
          <w:szCs w:val="28"/>
          <w14:textFill>
            <w14:solidFill>
              <w14:schemeClr w14:val="tx1"/>
            </w14:solidFill>
          </w14:textFill>
        </w:rPr>
      </w:pPr>
      <w:bookmarkStart w:id="164" w:name="_Toc94005896"/>
      <w:r>
        <w:rPr>
          <w:rFonts w:hint="eastAsia" w:ascii="仿宋" w:hAnsi="仿宋" w:eastAsia="仿宋"/>
          <w:color w:val="000000" w:themeColor="text1"/>
          <w:sz w:val="28"/>
          <w:szCs w:val="28"/>
          <w14:textFill>
            <w14:solidFill>
              <w14:schemeClr w14:val="tx1"/>
            </w14:solidFill>
          </w14:textFill>
        </w:rPr>
        <w:t>（七十五）</w:t>
      </w:r>
      <w:r>
        <w:rPr>
          <w:rFonts w:hint="eastAsia" w:ascii="仿宋" w:hAnsi="仿宋" w:eastAsia="仿宋"/>
          <w:color w:val="000000" w:themeColor="text1"/>
          <w:spacing w:val="-10"/>
          <w:sz w:val="28"/>
          <w:szCs w:val="28"/>
          <w14:textFill>
            <w14:solidFill>
              <w14:schemeClr w14:val="tx1"/>
            </w14:solidFill>
          </w14:textFill>
        </w:rPr>
        <w:t>贮存工业</w:t>
      </w:r>
      <w:r>
        <w:rPr>
          <w:rFonts w:ascii="仿宋" w:hAnsi="仿宋" w:eastAsia="仿宋"/>
          <w:color w:val="000000" w:themeColor="text1"/>
          <w:spacing w:val="-10"/>
          <w:sz w:val="28"/>
          <w:szCs w:val="28"/>
          <w14:textFill>
            <w14:solidFill>
              <w14:schemeClr w14:val="tx1"/>
            </w14:solidFill>
          </w14:textFill>
        </w:rPr>
        <w:t>固废未采用</w:t>
      </w:r>
      <w:r>
        <w:rPr>
          <w:rFonts w:hint="eastAsia" w:ascii="仿宋" w:hAnsi="仿宋" w:eastAsia="仿宋"/>
          <w:color w:val="000000" w:themeColor="text1"/>
          <w:spacing w:val="-10"/>
          <w:sz w:val="28"/>
          <w:szCs w:val="28"/>
          <w14:textFill>
            <w14:solidFill>
              <w14:schemeClr w14:val="tx1"/>
            </w14:solidFill>
          </w14:textFill>
        </w:rPr>
        <w:t>符合</w:t>
      </w:r>
      <w:r>
        <w:rPr>
          <w:rFonts w:ascii="仿宋" w:hAnsi="仿宋" w:eastAsia="仿宋"/>
          <w:color w:val="000000" w:themeColor="text1"/>
          <w:spacing w:val="-10"/>
          <w:sz w:val="28"/>
          <w:szCs w:val="28"/>
          <w14:textFill>
            <w14:solidFill>
              <w14:schemeClr w14:val="tx1"/>
            </w14:solidFill>
          </w14:textFill>
        </w:rPr>
        <w:t>国家标准防护措施</w:t>
      </w:r>
      <w:r>
        <w:rPr>
          <w:rFonts w:hint="eastAsia" w:ascii="仿宋" w:hAnsi="仿宋" w:eastAsia="仿宋"/>
          <w:color w:val="000000" w:themeColor="text1"/>
          <w:spacing w:val="-10"/>
          <w:sz w:val="28"/>
          <w:szCs w:val="28"/>
          <w14:textFill>
            <w14:solidFill>
              <w14:schemeClr w14:val="tx1"/>
            </w14:solidFill>
          </w14:textFill>
        </w:rPr>
        <w:t>罚款</w:t>
      </w:r>
      <w:r>
        <w:rPr>
          <w:rFonts w:ascii="仿宋" w:hAnsi="仿宋" w:eastAsia="仿宋"/>
          <w:color w:val="000000" w:themeColor="text1"/>
          <w:spacing w:val="-10"/>
          <w:sz w:val="28"/>
          <w:szCs w:val="28"/>
          <w14:textFill>
            <w14:solidFill>
              <w14:schemeClr w14:val="tx1"/>
            </w14:solidFill>
          </w14:textFill>
        </w:rPr>
        <w:t>幅度</w:t>
      </w:r>
      <w:r>
        <w:rPr>
          <w:rFonts w:hint="eastAsia" w:ascii="仿宋" w:hAnsi="仿宋" w:eastAsia="仿宋"/>
          <w:color w:val="000000" w:themeColor="text1"/>
          <w:spacing w:val="-10"/>
          <w:sz w:val="28"/>
          <w:szCs w:val="28"/>
          <w14:textFill>
            <w14:solidFill>
              <w14:schemeClr w14:val="tx1"/>
            </w14:solidFill>
          </w14:textFill>
        </w:rPr>
        <w:t>裁定</w:t>
      </w:r>
      <w:bookmarkEnd w:id="164"/>
    </w:p>
    <w:p>
      <w:pPr>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表</w:t>
      </w:r>
      <w:r>
        <w:rPr>
          <w:rFonts w:ascii="仿宋" w:hAnsi="仿宋" w:eastAsia="仿宋"/>
          <w:b/>
          <w:color w:val="000000" w:themeColor="text1"/>
          <w:szCs w:val="21"/>
          <w14:textFill>
            <w14:solidFill>
              <w14:schemeClr w14:val="tx1"/>
            </w14:solidFill>
          </w14:textFill>
        </w:rPr>
        <w:t>75</w:t>
      </w:r>
      <w:r>
        <w:rPr>
          <w:rFonts w:hint="eastAsia" w:ascii="仿宋" w:hAnsi="仿宋" w:eastAsia="仿宋"/>
          <w:b/>
          <w:bCs/>
          <w:color w:val="000000" w:themeColor="text1"/>
          <w:szCs w:val="21"/>
          <w14:textFill>
            <w14:solidFill>
              <w14:schemeClr w14:val="tx1"/>
            </w14:solidFill>
          </w14:textFill>
        </w:rPr>
        <w:t>贮存工业固废未采用符合国家标准防护措施罚款幅度裁定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贮存</w:t>
            </w:r>
            <w:r>
              <w:rPr>
                <w:rFonts w:ascii="仿宋" w:hAnsi="仿宋" w:eastAsia="仿宋"/>
                <w:sz w:val="18"/>
                <w:szCs w:val="18"/>
              </w:rPr>
              <w:t>的</w:t>
            </w:r>
            <w:r>
              <w:rPr>
                <w:rFonts w:hint="eastAsia" w:ascii="仿宋" w:hAnsi="仿宋" w:eastAsia="仿宋"/>
                <w:sz w:val="18"/>
                <w:szCs w:val="18"/>
              </w:rPr>
              <w:t>工业</w:t>
            </w:r>
            <w:r>
              <w:rPr>
                <w:rFonts w:ascii="仿宋" w:hAnsi="仿宋" w:eastAsia="仿宋"/>
                <w:sz w:val="18"/>
                <w:szCs w:val="18"/>
              </w:rPr>
              <w:t>固废</w:t>
            </w:r>
            <w:r>
              <w:rPr>
                <w:rFonts w:hint="eastAsia" w:ascii="仿宋" w:hAnsi="仿宋" w:eastAsia="仿宋"/>
                <w:sz w:val="18"/>
                <w:szCs w:val="18"/>
              </w:rPr>
              <w:t>数</w:t>
            </w:r>
            <w:r>
              <w:rPr>
                <w:rFonts w:ascii="仿宋" w:hAnsi="仿宋" w:eastAsia="仿宋"/>
                <w:sz w:val="18"/>
                <w:szCs w:val="18"/>
              </w:rPr>
              <w:t>量</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1000</w:t>
            </w:r>
            <w:r>
              <w:rPr>
                <w:rFonts w:ascii="仿宋" w:hAnsi="仿宋" w:eastAsia="仿宋"/>
                <w:sz w:val="18"/>
                <w:szCs w:val="18"/>
              </w:rPr>
              <w:t>0</w:t>
            </w:r>
            <w:r>
              <w:rPr>
                <w:rFonts w:hint="eastAsia" w:ascii="仿宋" w:hAnsi="仿宋" w:eastAsia="仿宋"/>
                <w:sz w:val="18"/>
                <w:szCs w:val="18"/>
              </w:rPr>
              <w:t>吨＜固废数量</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00</w:t>
            </w:r>
            <w:r>
              <w:rPr>
                <w:rFonts w:ascii="仿宋" w:hAnsi="仿宋" w:eastAsia="仿宋"/>
                <w:sz w:val="18"/>
                <w:szCs w:val="18"/>
              </w:rPr>
              <w:t>0</w:t>
            </w:r>
            <w:r>
              <w:rPr>
                <w:rFonts w:hint="eastAsia" w:ascii="仿宋" w:hAnsi="仿宋" w:eastAsia="仿宋"/>
                <w:sz w:val="18"/>
                <w:szCs w:val="18"/>
              </w:rPr>
              <w:t>吨≤固废数量＜</w:t>
            </w:r>
            <w:r>
              <w:rPr>
                <w:rFonts w:ascii="仿宋" w:hAnsi="仿宋" w:eastAsia="仿宋"/>
                <w:sz w:val="18"/>
                <w:szCs w:val="18"/>
              </w:rPr>
              <w:t>10</w:t>
            </w:r>
            <w:r>
              <w:rPr>
                <w:rFonts w:hint="eastAsia" w:ascii="仿宋" w:hAnsi="仿宋" w:eastAsia="仿宋"/>
                <w:sz w:val="18"/>
                <w:szCs w:val="18"/>
              </w:rPr>
              <w:t>000吨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25</w:t>
            </w:r>
            <w:r>
              <w:rPr>
                <w:rFonts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100</w:t>
            </w:r>
            <w:r>
              <w:rPr>
                <w:rFonts w:ascii="仿宋" w:hAnsi="仿宋" w:eastAsia="仿宋"/>
                <w:sz w:val="18"/>
                <w:szCs w:val="18"/>
              </w:rPr>
              <w:t>0</w:t>
            </w:r>
            <w:r>
              <w:rPr>
                <w:rFonts w:hint="eastAsia" w:ascii="仿宋" w:hAnsi="仿宋" w:eastAsia="仿宋"/>
                <w:sz w:val="18"/>
                <w:szCs w:val="18"/>
              </w:rPr>
              <w:t>吨≤固废数量＜5000吨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w:t>
            </w:r>
            <w:r>
              <w:rPr>
                <w:rFonts w:ascii="仿宋" w:hAnsi="仿宋" w:eastAsia="仿宋"/>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50</w:t>
            </w:r>
            <w:r>
              <w:rPr>
                <w:rFonts w:ascii="仿宋" w:hAnsi="仿宋" w:eastAsia="仿宋"/>
                <w:sz w:val="18"/>
                <w:szCs w:val="18"/>
              </w:rPr>
              <w:t>0</w:t>
            </w:r>
            <w:r>
              <w:rPr>
                <w:rFonts w:hint="eastAsia" w:ascii="仿宋" w:hAnsi="仿宋" w:eastAsia="仿宋"/>
                <w:sz w:val="18"/>
                <w:szCs w:val="18"/>
              </w:rPr>
              <w:t>吨≤固废数量＜1000吨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0吨≤固废数量＜500吨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50吨≤固废数量＜</w:t>
            </w:r>
            <w:r>
              <w:rPr>
                <w:rFonts w:ascii="仿宋" w:hAnsi="仿宋" w:eastAsia="仿宋"/>
                <w:sz w:val="18"/>
                <w:szCs w:val="18"/>
              </w:rPr>
              <w:t>3</w:t>
            </w:r>
            <w:r>
              <w:rPr>
                <w:rFonts w:hint="eastAsia" w:ascii="仿宋" w:hAnsi="仿宋" w:eastAsia="仿宋"/>
                <w:sz w:val="18"/>
                <w:szCs w:val="18"/>
              </w:rPr>
              <w:t>00吨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90</w:t>
            </w:r>
            <w:r>
              <w:rPr>
                <w:rFonts w:hint="eastAsia" w:ascii="仿宋" w:hAnsi="仿宋" w:eastAsia="仿宋"/>
                <w:sz w:val="18"/>
                <w:szCs w:val="18"/>
              </w:rPr>
              <w:t>吨≤固废数量＜</w:t>
            </w:r>
            <w:r>
              <w:rPr>
                <w:rFonts w:ascii="仿宋" w:hAnsi="仿宋" w:eastAsia="仿宋"/>
                <w:sz w:val="18"/>
                <w:szCs w:val="18"/>
              </w:rPr>
              <w:t>150</w:t>
            </w:r>
            <w:r>
              <w:rPr>
                <w:rFonts w:hint="eastAsia" w:ascii="仿宋" w:hAnsi="仿宋" w:eastAsia="仿宋"/>
                <w:sz w:val="18"/>
                <w:szCs w:val="18"/>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50</w:t>
            </w:r>
            <w:r>
              <w:rPr>
                <w:rFonts w:hint="eastAsia" w:ascii="仿宋" w:hAnsi="仿宋" w:eastAsia="仿宋"/>
                <w:sz w:val="18"/>
                <w:szCs w:val="18"/>
              </w:rPr>
              <w:t>吨≤固废数量＜</w:t>
            </w:r>
            <w:r>
              <w:rPr>
                <w:rFonts w:ascii="仿宋" w:hAnsi="仿宋" w:eastAsia="仿宋"/>
                <w:sz w:val="18"/>
                <w:szCs w:val="18"/>
              </w:rPr>
              <w:t>90</w:t>
            </w:r>
            <w:r>
              <w:rPr>
                <w:rFonts w:hint="eastAsia" w:ascii="仿宋" w:hAnsi="仿宋" w:eastAsia="仿宋"/>
                <w:sz w:val="18"/>
                <w:szCs w:val="18"/>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25</w:t>
            </w:r>
            <w:r>
              <w:rPr>
                <w:rFonts w:hint="eastAsia" w:ascii="仿宋" w:hAnsi="仿宋" w:eastAsia="仿宋"/>
                <w:sz w:val="18"/>
                <w:szCs w:val="18"/>
              </w:rPr>
              <w:t>吨≤固废数量＜</w:t>
            </w:r>
            <w:r>
              <w:rPr>
                <w:rFonts w:ascii="仿宋" w:hAnsi="仿宋" w:eastAsia="仿宋"/>
                <w:sz w:val="18"/>
                <w:szCs w:val="18"/>
              </w:rPr>
              <w:t>50</w:t>
            </w:r>
            <w:r>
              <w:rPr>
                <w:rFonts w:hint="eastAsia" w:ascii="仿宋" w:hAnsi="仿宋" w:eastAsia="仿宋"/>
                <w:sz w:val="18"/>
                <w:szCs w:val="18"/>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固废数</w:t>
            </w:r>
            <w:r>
              <w:rPr>
                <w:rFonts w:ascii="仿宋" w:hAnsi="仿宋" w:eastAsia="仿宋"/>
                <w:sz w:val="18"/>
                <w:szCs w:val="18"/>
              </w:rPr>
              <w:t>量＜25</w:t>
            </w:r>
            <w:r>
              <w:rPr>
                <w:rFonts w:hint="eastAsia" w:ascii="仿宋" w:hAnsi="仿宋" w:eastAsia="仿宋"/>
                <w:sz w:val="18"/>
                <w:szCs w:val="18"/>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工业固废类别</w:t>
            </w:r>
          </w:p>
          <w:p>
            <w:pP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p>
        </w:tc>
        <w:tc>
          <w:tcPr>
            <w:tcW w:w="2737" w:type="dxa"/>
          </w:tcPr>
          <w:p>
            <w:pPr>
              <w:jc w:val="left"/>
              <w:rPr>
                <w:rFonts w:ascii="仿宋" w:hAnsi="仿宋" w:eastAsia="仿宋"/>
                <w:sz w:val="18"/>
                <w:szCs w:val="18"/>
              </w:rPr>
            </w:pPr>
            <w:r>
              <w:rPr>
                <w:rFonts w:hint="eastAsia" w:ascii="仿宋" w:hAnsi="仿宋" w:eastAsia="仿宋" w:cs="宋体"/>
                <w:kern w:val="0"/>
                <w:sz w:val="18"/>
                <w:szCs w:val="18"/>
              </w:rPr>
              <w:t>Ⅱ类一般工业固体废物</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tcPr>
          <w:p>
            <w:pPr>
              <w:jc w:val="left"/>
              <w:rPr>
                <w:rFonts w:ascii="仿宋" w:hAnsi="仿宋" w:eastAsia="仿宋"/>
                <w:sz w:val="18"/>
                <w:szCs w:val="18"/>
              </w:rPr>
            </w:pPr>
            <w:r>
              <w:rPr>
                <w:rFonts w:hint="eastAsia" w:ascii="仿宋" w:hAnsi="仿宋" w:eastAsia="仿宋" w:cs="宋体"/>
                <w:kern w:val="0"/>
                <w:sz w:val="18"/>
                <w:szCs w:val="18"/>
              </w:rPr>
              <w:t>I类一般工业固体废物</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2次</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1次</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7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注：</w:t>
      </w:r>
      <w:r>
        <w:rPr>
          <w:rFonts w:ascii="仿宋" w:hAnsi="仿宋" w:eastAsia="仿宋"/>
          <w:color w:val="000000" w:themeColor="text1"/>
          <w:sz w:val="18"/>
          <w:szCs w:val="18"/>
          <w14:textFill>
            <w14:solidFill>
              <w14:schemeClr w14:val="tx1"/>
            </w14:solidFill>
          </w14:textFill>
        </w:rPr>
        <w:t>1、本表适用于《中华人民共和国固体废物污染环境防治法》第一百零二条第一款第</w:t>
      </w:r>
      <w:r>
        <w:rPr>
          <w:rFonts w:hint="eastAsia" w:ascii="仿宋" w:hAnsi="仿宋" w:eastAsia="仿宋"/>
          <w:color w:val="000000" w:themeColor="text1"/>
          <w:sz w:val="18"/>
          <w:szCs w:val="18"/>
          <w14:textFill>
            <w14:solidFill>
              <w14:schemeClr w14:val="tx1"/>
            </w14:solidFill>
          </w14:textFill>
        </w:rPr>
        <w:t>十</w:t>
      </w:r>
      <w:r>
        <w:rPr>
          <w:rFonts w:ascii="仿宋" w:hAnsi="仿宋" w:eastAsia="仿宋"/>
          <w:color w:val="000000" w:themeColor="text1"/>
          <w:sz w:val="18"/>
          <w:szCs w:val="18"/>
          <w14:textFill>
            <w14:solidFill>
              <w14:schemeClr w14:val="tx1"/>
            </w14:solidFill>
          </w14:textFill>
        </w:rPr>
        <w:t>项规定：“违反本法规定，有下列行为之一，由生态环境主管部门责令改正，处以罚款，没收违法所得；情节严重的，报经有批准权的人民政府批准，可以责令停业或者关闭：……</w:t>
      </w:r>
      <w:r>
        <w:rPr>
          <w:rFonts w:hint="eastAsia" w:ascii="仿宋" w:hAnsi="仿宋" w:eastAsia="仿宋"/>
          <w:color w:val="000000" w:themeColor="text1"/>
          <w:sz w:val="18"/>
          <w:szCs w:val="18"/>
          <w14:textFill>
            <w14:solidFill>
              <w14:schemeClr w14:val="tx1"/>
            </w14:solidFill>
          </w14:textFill>
        </w:rPr>
        <w:t>（十）贮存工业固体废物未采取符合国家环境保护标准的防护措施的</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有前款第二项、第三项、第四项、第五项、第六项、第九项、第十项、第十一项行为之一，处十万元以上一百万元以下的罚款；</w:t>
      </w:r>
      <w:r>
        <w:rPr>
          <w:rFonts w:ascii="仿宋" w:hAnsi="仿宋" w:eastAsia="仿宋"/>
          <w:color w:val="000000" w:themeColor="text1"/>
          <w:sz w:val="18"/>
          <w:szCs w:val="18"/>
          <w14:textFill>
            <w14:solidFill>
              <w14:schemeClr w14:val="tx1"/>
            </w14:solidFill>
          </w14:textFill>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罚款金额</w:t>
      </w:r>
      <w:r>
        <w:rPr>
          <w:rFonts w:ascii="仿宋" w:hAnsi="仿宋" w:eastAsia="仿宋"/>
          <w:sz w:val="18"/>
          <w:szCs w:val="18"/>
        </w:rPr>
        <w:t>=百分值之和×最高法定罚款上限100万元。</w:t>
      </w:r>
    </w:p>
    <w:p>
      <w:pPr>
        <w:rPr>
          <w:rFonts w:ascii="仿宋" w:hAnsi="仿宋" w:eastAsia="仿宋"/>
          <w:b/>
          <w:bCs/>
          <w:color w:val="FF0000"/>
          <w:szCs w:val="21"/>
        </w:rPr>
      </w:pPr>
    </w:p>
    <w:p>
      <w:pPr>
        <w:sectPr>
          <w:pgSz w:w="11906" w:h="16838"/>
          <w:pgMar w:top="1440" w:right="1800" w:bottom="1440" w:left="1800" w:header="851" w:footer="992" w:gutter="0"/>
          <w:cols w:space="425" w:num="1"/>
          <w:docGrid w:type="lines" w:linePitch="312" w:charSpace="0"/>
        </w:sectPr>
      </w:pPr>
    </w:p>
    <w:p>
      <w:pPr>
        <w:pStyle w:val="5"/>
        <w:rPr>
          <w:rFonts w:ascii="仿宋" w:hAnsi="仿宋" w:eastAsia="仿宋"/>
          <w:color w:val="000000" w:themeColor="text1"/>
          <w:sz w:val="28"/>
          <w:szCs w:val="28"/>
          <w14:textFill>
            <w14:solidFill>
              <w14:schemeClr w14:val="tx1"/>
            </w14:solidFill>
          </w14:textFill>
        </w:rPr>
      </w:pPr>
      <w:bookmarkStart w:id="165" w:name="_Toc94005897"/>
      <w:r>
        <w:rPr>
          <w:rFonts w:hint="eastAsia" w:ascii="仿宋" w:hAnsi="仿宋" w:eastAsia="仿宋"/>
          <w:color w:val="000000" w:themeColor="text1"/>
          <w:sz w:val="28"/>
          <w:szCs w:val="28"/>
          <w14:textFill>
            <w14:solidFill>
              <w14:schemeClr w14:val="tx1"/>
            </w14:solidFill>
          </w14:textFill>
        </w:rPr>
        <w:t>（七十六）违反监督</w:t>
      </w:r>
      <w:r>
        <w:rPr>
          <w:rFonts w:ascii="仿宋" w:hAnsi="仿宋" w:eastAsia="仿宋"/>
          <w:color w:val="000000" w:themeColor="text1"/>
          <w:sz w:val="28"/>
          <w:szCs w:val="28"/>
          <w14:textFill>
            <w14:solidFill>
              <w14:schemeClr w14:val="tx1"/>
            </w14:solidFill>
          </w14:textFill>
        </w:rPr>
        <w:t>检查规定的罚款幅度</w:t>
      </w:r>
      <w:r>
        <w:rPr>
          <w:rFonts w:hint="eastAsia" w:ascii="仿宋" w:hAnsi="仿宋" w:eastAsia="仿宋"/>
          <w:color w:val="000000" w:themeColor="text1"/>
          <w:sz w:val="28"/>
          <w:szCs w:val="28"/>
          <w14:textFill>
            <w14:solidFill>
              <w14:schemeClr w14:val="tx1"/>
            </w14:solidFill>
          </w14:textFill>
        </w:rPr>
        <w:t>裁定</w:t>
      </w:r>
      <w:bookmarkEnd w:id="165"/>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76</w:t>
      </w:r>
      <w:r>
        <w:rPr>
          <w:rFonts w:hint="eastAsia" w:ascii="仿宋" w:hAnsi="仿宋" w:eastAsia="仿宋"/>
          <w:b/>
          <w:bCs/>
          <w:szCs w:val="21"/>
        </w:rPr>
        <w:t>违反现场</w:t>
      </w:r>
      <w:r>
        <w:rPr>
          <w:rFonts w:ascii="仿宋" w:hAnsi="仿宋" w:eastAsia="仿宋"/>
          <w:b/>
          <w:bCs/>
          <w:szCs w:val="21"/>
        </w:rPr>
        <w:t>监督检查的罚款幅度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违法</w:t>
            </w:r>
            <w:r>
              <w:rPr>
                <w:rFonts w:ascii="仿宋" w:hAnsi="仿宋" w:eastAsia="仿宋"/>
                <w:sz w:val="18"/>
                <w:szCs w:val="18"/>
              </w:rPr>
              <w:t>情形</w:t>
            </w:r>
          </w:p>
          <w:p>
            <w:pPr>
              <w:jc w:val="cente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暴力</w:t>
            </w:r>
            <w:r>
              <w:rPr>
                <w:rFonts w:ascii="仿宋" w:hAnsi="仿宋" w:eastAsia="仿宋"/>
                <w:sz w:val="18"/>
                <w:szCs w:val="18"/>
              </w:rPr>
              <w:t>抗法</w:t>
            </w:r>
          </w:p>
        </w:tc>
        <w:tc>
          <w:tcPr>
            <w:tcW w:w="898"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围堵、滞留执法</w:t>
            </w:r>
            <w:r>
              <w:rPr>
                <w:rFonts w:ascii="仿宋" w:hAnsi="仿宋" w:eastAsia="仿宋"/>
                <w:sz w:val="18"/>
                <w:szCs w:val="18"/>
              </w:rPr>
              <w:t>人员</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迟滞</w:t>
            </w:r>
            <w:r>
              <w:rPr>
                <w:rFonts w:ascii="仿宋" w:hAnsi="仿宋" w:eastAsia="仿宋"/>
                <w:sz w:val="18"/>
                <w:szCs w:val="18"/>
              </w:rPr>
              <w:t>超过</w:t>
            </w:r>
            <w:r>
              <w:rPr>
                <w:rFonts w:hint="eastAsia" w:ascii="仿宋" w:hAnsi="仿宋" w:eastAsia="仿宋"/>
                <w:sz w:val="18"/>
                <w:szCs w:val="18"/>
              </w:rPr>
              <w:t>30分钟</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迟滞10分</w:t>
            </w:r>
            <w:r>
              <w:rPr>
                <w:rFonts w:ascii="仿宋" w:hAnsi="仿宋" w:eastAsia="仿宋"/>
                <w:sz w:val="18"/>
                <w:szCs w:val="18"/>
              </w:rPr>
              <w:t>钟以上</w:t>
            </w:r>
            <w:r>
              <w:rPr>
                <w:rFonts w:hint="eastAsia" w:ascii="仿宋" w:hAnsi="仿宋" w:eastAsia="仿宋"/>
                <w:sz w:val="18"/>
                <w:szCs w:val="18"/>
              </w:rPr>
              <w:t>30分钟</w:t>
            </w:r>
            <w:r>
              <w:rPr>
                <w:rFonts w:ascii="仿宋" w:hAnsi="仿宋" w:eastAsia="仿宋"/>
                <w:sz w:val="18"/>
                <w:szCs w:val="18"/>
              </w:rPr>
              <w:t>以内</w:t>
            </w:r>
            <w:r>
              <w:rPr>
                <w:rFonts w:hint="eastAsia" w:ascii="仿宋" w:hAnsi="仿宋" w:eastAsia="仿宋"/>
                <w:sz w:val="18"/>
                <w:szCs w:val="18"/>
              </w:rPr>
              <w:t>/</w:t>
            </w:r>
          </w:p>
          <w:p>
            <w:pPr>
              <w:jc w:val="left"/>
              <w:rPr>
                <w:rFonts w:ascii="仿宋" w:hAnsi="仿宋" w:eastAsia="仿宋"/>
                <w:sz w:val="18"/>
                <w:szCs w:val="18"/>
              </w:rPr>
            </w:pPr>
            <w:r>
              <w:rPr>
                <w:rFonts w:hint="eastAsia" w:ascii="仿宋" w:hAnsi="仿宋" w:eastAsia="仿宋"/>
                <w:sz w:val="18"/>
                <w:szCs w:val="18"/>
              </w:rPr>
              <w:t>伪造</w:t>
            </w:r>
            <w:r>
              <w:rPr>
                <w:rFonts w:ascii="仿宋" w:hAnsi="仿宋" w:eastAsia="仿宋"/>
                <w:sz w:val="18"/>
                <w:szCs w:val="18"/>
              </w:rPr>
              <w:t>现场或证据</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提供</w:t>
            </w:r>
            <w:r>
              <w:rPr>
                <w:rFonts w:ascii="仿宋" w:hAnsi="仿宋" w:eastAsia="仿宋"/>
                <w:sz w:val="18"/>
                <w:szCs w:val="18"/>
              </w:rPr>
              <w:t>假信息</w:t>
            </w:r>
            <w:r>
              <w:rPr>
                <w:rFonts w:hint="eastAsia" w:ascii="仿宋" w:hAnsi="仿宋" w:eastAsia="仿宋"/>
                <w:sz w:val="18"/>
                <w:szCs w:val="18"/>
              </w:rPr>
              <w:t>或</w:t>
            </w:r>
            <w:r>
              <w:rPr>
                <w:rFonts w:ascii="仿宋" w:hAnsi="仿宋" w:eastAsia="仿宋"/>
                <w:sz w:val="18"/>
                <w:szCs w:val="18"/>
              </w:rPr>
              <w:t>隐匿</w:t>
            </w:r>
            <w:r>
              <w:rPr>
                <w:rFonts w:hint="eastAsia" w:ascii="仿宋" w:hAnsi="仿宋" w:eastAsia="仿宋"/>
                <w:sz w:val="18"/>
                <w:szCs w:val="18"/>
              </w:rPr>
              <w:t>部分</w:t>
            </w:r>
            <w:r>
              <w:rPr>
                <w:rFonts w:ascii="仿宋" w:hAnsi="仿宋" w:eastAsia="仿宋"/>
                <w:sz w:val="18"/>
                <w:szCs w:val="18"/>
              </w:rPr>
              <w:t>资料</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提供</w:t>
            </w:r>
            <w:r>
              <w:rPr>
                <w:rFonts w:ascii="仿宋" w:hAnsi="仿宋" w:eastAsia="仿宋"/>
                <w:sz w:val="18"/>
                <w:szCs w:val="18"/>
              </w:rPr>
              <w:t>非关键性假信息</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7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《中华人民共和国固体废物</w:t>
      </w:r>
      <w:r>
        <w:rPr>
          <w:rFonts w:ascii="仿宋" w:hAnsi="仿宋" w:eastAsia="仿宋"/>
          <w:sz w:val="18"/>
          <w:szCs w:val="18"/>
        </w:rPr>
        <w:t>污染</w:t>
      </w:r>
      <w:r>
        <w:rPr>
          <w:rFonts w:hint="eastAsia" w:ascii="仿宋" w:hAnsi="仿宋" w:eastAsia="仿宋"/>
          <w:sz w:val="18"/>
          <w:szCs w:val="18"/>
        </w:rPr>
        <w:t>环境</w:t>
      </w:r>
      <w:r>
        <w:rPr>
          <w:rFonts w:ascii="仿宋" w:hAnsi="仿宋" w:eastAsia="仿宋"/>
          <w:sz w:val="18"/>
          <w:szCs w:val="18"/>
        </w:rPr>
        <w:t>防治法</w:t>
      </w:r>
      <w:r>
        <w:rPr>
          <w:rFonts w:hint="eastAsia" w:ascii="仿宋" w:hAnsi="仿宋" w:eastAsia="仿宋"/>
          <w:sz w:val="18"/>
          <w:szCs w:val="18"/>
        </w:rPr>
        <w:t xml:space="preserve">》第一百零三条规定：“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 </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（1）罚款金额</w:t>
      </w:r>
      <w:r>
        <w:rPr>
          <w:rFonts w:ascii="仿宋" w:hAnsi="仿宋" w:eastAsia="仿宋"/>
          <w:sz w:val="18"/>
          <w:szCs w:val="18"/>
        </w:rPr>
        <w:t>=百分值之和×最高法定罚款上限20万元</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（2）对</w:t>
      </w:r>
      <w:r>
        <w:rPr>
          <w:rFonts w:ascii="仿宋" w:hAnsi="仿宋" w:eastAsia="仿宋"/>
          <w:sz w:val="18"/>
          <w:szCs w:val="18"/>
        </w:rPr>
        <w:t>个人罚款金额=百分值之和×最高法定罚款上限10万元。</w:t>
      </w:r>
    </w:p>
    <w:p>
      <w:pPr>
        <w:ind w:firstLine="315" w:firstLineChars="150"/>
        <w:rPr>
          <w:rFonts w:ascii="仿宋" w:hAnsi="仿宋" w:eastAsia="仿宋"/>
        </w:rPr>
      </w:pPr>
    </w:p>
    <w:p/>
    <w:p/>
    <w:p/>
    <w:p>
      <w:pPr>
        <w:pStyle w:val="5"/>
        <w:rPr>
          <w:rFonts w:ascii="仿宋" w:hAnsi="仿宋" w:eastAsia="仿宋"/>
          <w:color w:val="000000" w:themeColor="text1"/>
          <w:sz w:val="28"/>
          <w:szCs w:val="28"/>
          <w14:textFill>
            <w14:solidFill>
              <w14:schemeClr w14:val="tx1"/>
            </w14:solidFill>
          </w14:textFill>
        </w:rPr>
      </w:pPr>
      <w:bookmarkStart w:id="166" w:name="_Toc94005898"/>
      <w:r>
        <w:rPr>
          <w:rFonts w:hint="eastAsia" w:ascii="仿宋" w:hAnsi="仿宋" w:eastAsia="仿宋"/>
          <w:color w:val="000000" w:themeColor="text1"/>
          <w:sz w:val="28"/>
          <w:szCs w:val="28"/>
          <w14:textFill>
            <w14:solidFill>
              <w14:schemeClr w14:val="tx1"/>
            </w14:solidFill>
          </w14:textFill>
        </w:rPr>
        <w:t>（七十七）未依法</w:t>
      </w:r>
      <w:r>
        <w:rPr>
          <w:rFonts w:ascii="仿宋" w:hAnsi="仿宋" w:eastAsia="仿宋"/>
          <w:color w:val="000000" w:themeColor="text1"/>
          <w:sz w:val="28"/>
          <w:szCs w:val="28"/>
          <w14:textFill>
            <w14:solidFill>
              <w14:schemeClr w14:val="tx1"/>
            </w14:solidFill>
          </w14:textFill>
        </w:rPr>
        <w:t>取得</w:t>
      </w:r>
      <w:r>
        <w:rPr>
          <w:rFonts w:hint="eastAsia" w:ascii="仿宋" w:hAnsi="仿宋" w:eastAsia="仿宋"/>
          <w:color w:val="000000" w:themeColor="text1"/>
          <w:sz w:val="28"/>
          <w:szCs w:val="28"/>
          <w14:textFill>
            <w14:solidFill>
              <w14:schemeClr w14:val="tx1"/>
            </w14:solidFill>
          </w14:textFill>
        </w:rPr>
        <w:t>排污</w:t>
      </w:r>
      <w:r>
        <w:rPr>
          <w:rFonts w:ascii="仿宋" w:hAnsi="仿宋" w:eastAsia="仿宋"/>
          <w:color w:val="000000" w:themeColor="text1"/>
          <w:sz w:val="28"/>
          <w:szCs w:val="28"/>
          <w14:textFill>
            <w14:solidFill>
              <w14:schemeClr w14:val="tx1"/>
            </w14:solidFill>
          </w14:textFill>
        </w:rPr>
        <w:t>许可证产生工业固废罚款幅度</w:t>
      </w:r>
      <w:r>
        <w:rPr>
          <w:rFonts w:hint="eastAsia" w:ascii="仿宋" w:hAnsi="仿宋" w:eastAsia="仿宋"/>
          <w:color w:val="000000" w:themeColor="text1"/>
          <w:sz w:val="28"/>
          <w:szCs w:val="28"/>
          <w14:textFill>
            <w14:solidFill>
              <w14:schemeClr w14:val="tx1"/>
            </w14:solidFill>
          </w14:textFill>
        </w:rPr>
        <w:t>裁定</w:t>
      </w:r>
      <w:bookmarkEnd w:id="166"/>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77</w:t>
      </w:r>
      <w:r>
        <w:rPr>
          <w:rFonts w:hint="eastAsia" w:ascii="仿宋" w:hAnsi="仿宋" w:eastAsia="仿宋"/>
          <w:b/>
          <w:bCs/>
          <w:szCs w:val="21"/>
        </w:rPr>
        <w:t>未依法取得排污许可证产生工业固废罚款幅度裁定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序号</w:t>
            </w:r>
          </w:p>
        </w:tc>
        <w:tc>
          <w:tcPr>
            <w:tcW w:w="4416" w:type="dxa"/>
            <w:gridSpan w:val="3"/>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裁量要素</w:t>
            </w:r>
          </w:p>
        </w:tc>
        <w:tc>
          <w:tcPr>
            <w:tcW w:w="3635" w:type="dxa"/>
            <w:gridSpan w:val="2"/>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要素</w:t>
            </w:r>
          </w:p>
        </w:tc>
        <w:tc>
          <w:tcPr>
            <w:tcW w:w="2275" w:type="dxa"/>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具体条件</w:t>
            </w:r>
          </w:p>
        </w:tc>
        <w:tc>
          <w:tcPr>
            <w:tcW w:w="1061" w:type="dxa"/>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构成比例</w:t>
            </w:r>
          </w:p>
        </w:tc>
        <w:tc>
          <w:tcPr>
            <w:tcW w:w="2737" w:type="dxa"/>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程度</w:t>
            </w:r>
          </w:p>
        </w:tc>
        <w:tc>
          <w:tcPr>
            <w:tcW w:w="898" w:type="dxa"/>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468" w:type="dxa"/>
            <w:vMerge w:val="restart"/>
            <w:shd w:val="clear" w:color="auto" w:fill="auto"/>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1</w:t>
            </w:r>
          </w:p>
        </w:tc>
        <w:tc>
          <w:tcPr>
            <w:tcW w:w="1080"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对环境</w:t>
            </w:r>
          </w:p>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影响程度</w:t>
            </w:r>
          </w:p>
        </w:tc>
        <w:tc>
          <w:tcPr>
            <w:tcW w:w="2275"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产生的工业</w:t>
            </w:r>
            <w:r>
              <w:rPr>
                <w:rFonts w:ascii="仿宋" w:hAnsi="仿宋" w:eastAsia="仿宋"/>
                <w:color w:val="000000" w:themeColor="text1"/>
                <w:sz w:val="18"/>
                <w:szCs w:val="18"/>
                <w14:textFill>
                  <w14:solidFill>
                    <w14:schemeClr w14:val="tx1"/>
                  </w14:solidFill>
                </w14:textFill>
              </w:rPr>
              <w:t>固废</w:t>
            </w:r>
            <w:r>
              <w:rPr>
                <w:rFonts w:hint="eastAsia" w:ascii="仿宋" w:hAnsi="仿宋" w:eastAsia="仿宋"/>
                <w:color w:val="000000" w:themeColor="text1"/>
                <w:sz w:val="18"/>
                <w:szCs w:val="18"/>
                <w14:textFill>
                  <w14:solidFill>
                    <w14:schemeClr w14:val="tx1"/>
                  </w14:solidFill>
                </w14:textFill>
              </w:rPr>
              <w:t>数</w:t>
            </w:r>
            <w:r>
              <w:rPr>
                <w:rFonts w:ascii="仿宋" w:hAnsi="仿宋" w:eastAsia="仿宋"/>
                <w:color w:val="000000" w:themeColor="text1"/>
                <w:sz w:val="18"/>
                <w:szCs w:val="18"/>
                <w14:textFill>
                  <w14:solidFill>
                    <w14:schemeClr w14:val="tx1"/>
                  </w14:solidFill>
                </w14:textFill>
              </w:rPr>
              <w:t>量</w:t>
            </w:r>
          </w:p>
        </w:tc>
        <w:tc>
          <w:tcPr>
            <w:tcW w:w="1061"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30</w:t>
            </w:r>
            <w:r>
              <w:rPr>
                <w:rFonts w:hint="eastAsia" w:ascii="仿宋" w:hAnsi="仿宋" w:eastAsia="仿宋"/>
                <w:color w:val="000000" w:themeColor="text1"/>
                <w:sz w:val="18"/>
                <w:szCs w:val="18"/>
                <w14:textFill>
                  <w14:solidFill>
                    <w14:schemeClr w14:val="tx1"/>
                  </w14:solidFill>
                </w14:textFill>
              </w:rPr>
              <w:t>%</w:t>
            </w: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1000</w:t>
            </w:r>
            <w:r>
              <w:rPr>
                <w:rFonts w:ascii="仿宋" w:hAnsi="仿宋" w:eastAsia="仿宋"/>
                <w:color w:val="000000" w:themeColor="text1"/>
                <w:sz w:val="18"/>
                <w:szCs w:val="18"/>
                <w14:textFill>
                  <w14:solidFill>
                    <w14:schemeClr w14:val="tx1"/>
                  </w14:solidFill>
                </w14:textFill>
              </w:rPr>
              <w:t>0</w:t>
            </w:r>
            <w:r>
              <w:rPr>
                <w:rFonts w:hint="eastAsia" w:ascii="仿宋" w:hAnsi="仿宋" w:eastAsia="仿宋"/>
                <w:color w:val="000000" w:themeColor="text1"/>
                <w:sz w:val="18"/>
                <w:szCs w:val="18"/>
                <w14:textFill>
                  <w14:solidFill>
                    <w14:schemeClr w14:val="tx1"/>
                  </w14:solidFill>
                </w14:textFill>
              </w:rPr>
              <w:t>吨＜固废数量</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468" w:type="dxa"/>
            <w:vMerge w:val="continue"/>
            <w:shd w:val="clear" w:color="auto" w:fill="auto"/>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r>
              <w:rPr>
                <w:rFonts w:hint="eastAsia" w:ascii="仿宋" w:hAnsi="仿宋" w:eastAsia="仿宋"/>
                <w:color w:val="000000" w:themeColor="text1"/>
                <w:sz w:val="18"/>
                <w:szCs w:val="18"/>
                <w14:textFill>
                  <w14:solidFill>
                    <w14:schemeClr w14:val="tx1"/>
                  </w14:solidFill>
                </w14:textFill>
              </w:rPr>
              <w:t>00</w:t>
            </w:r>
            <w:r>
              <w:rPr>
                <w:rFonts w:ascii="仿宋" w:hAnsi="仿宋" w:eastAsia="仿宋"/>
                <w:color w:val="000000" w:themeColor="text1"/>
                <w:sz w:val="18"/>
                <w:szCs w:val="18"/>
                <w14:textFill>
                  <w14:solidFill>
                    <w14:schemeClr w14:val="tx1"/>
                  </w14:solidFill>
                </w14:textFill>
              </w:rPr>
              <w:t>0</w:t>
            </w:r>
            <w:r>
              <w:rPr>
                <w:rFonts w:hint="eastAsia" w:ascii="仿宋" w:hAnsi="仿宋" w:eastAsia="仿宋"/>
                <w:color w:val="000000" w:themeColor="text1"/>
                <w:sz w:val="18"/>
                <w:szCs w:val="18"/>
                <w14:textFill>
                  <w14:solidFill>
                    <w14:schemeClr w14:val="tx1"/>
                  </w14:solidFill>
                </w14:textFill>
              </w:rPr>
              <w:t>吨≤固废数量＜</w:t>
            </w:r>
            <w:r>
              <w:rPr>
                <w:rFonts w:ascii="仿宋" w:hAnsi="仿宋" w:eastAsia="仿宋"/>
                <w:color w:val="000000" w:themeColor="text1"/>
                <w:sz w:val="18"/>
                <w:szCs w:val="18"/>
                <w14:textFill>
                  <w14:solidFill>
                    <w14:schemeClr w14:val="tx1"/>
                  </w14:solidFill>
                </w14:textFill>
              </w:rPr>
              <w:t>10</w:t>
            </w:r>
            <w:r>
              <w:rPr>
                <w:rFonts w:hint="eastAsia" w:ascii="仿宋" w:hAnsi="仿宋" w:eastAsia="仿宋"/>
                <w:color w:val="000000" w:themeColor="text1"/>
                <w:sz w:val="18"/>
                <w:szCs w:val="18"/>
                <w14:textFill>
                  <w14:solidFill>
                    <w14:schemeClr w14:val="tx1"/>
                  </w14:solidFill>
                </w14:textFill>
              </w:rPr>
              <w:t>000吨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25</w:t>
            </w:r>
            <w:r>
              <w:rPr>
                <w:rFonts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468" w:type="dxa"/>
            <w:vMerge w:val="continue"/>
            <w:shd w:val="clear" w:color="auto" w:fill="auto"/>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100</w:t>
            </w:r>
            <w:r>
              <w:rPr>
                <w:rFonts w:ascii="仿宋" w:hAnsi="仿宋" w:eastAsia="仿宋"/>
                <w:color w:val="000000" w:themeColor="text1"/>
                <w:sz w:val="18"/>
                <w:szCs w:val="18"/>
                <w14:textFill>
                  <w14:solidFill>
                    <w14:schemeClr w14:val="tx1"/>
                  </w14:solidFill>
                </w14:textFill>
              </w:rPr>
              <w:t>0</w:t>
            </w:r>
            <w:r>
              <w:rPr>
                <w:rFonts w:hint="eastAsia" w:ascii="仿宋" w:hAnsi="仿宋" w:eastAsia="仿宋"/>
                <w:color w:val="000000" w:themeColor="text1"/>
                <w:sz w:val="18"/>
                <w:szCs w:val="18"/>
                <w14:textFill>
                  <w14:solidFill>
                    <w14:schemeClr w14:val="tx1"/>
                  </w14:solidFill>
                </w14:textFill>
              </w:rPr>
              <w:t>吨≤固废数量＜5000吨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w:t>
            </w:r>
            <w:r>
              <w:rPr>
                <w:rFonts w:ascii="仿宋" w:hAnsi="仿宋" w:eastAsia="仿宋"/>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50</w:t>
            </w:r>
            <w:r>
              <w:rPr>
                <w:rFonts w:ascii="仿宋" w:hAnsi="仿宋" w:eastAsia="仿宋"/>
                <w:color w:val="000000" w:themeColor="text1"/>
                <w:sz w:val="18"/>
                <w:szCs w:val="18"/>
                <w14:textFill>
                  <w14:solidFill>
                    <w14:schemeClr w14:val="tx1"/>
                  </w14:solidFill>
                </w14:textFill>
              </w:rPr>
              <w:t>0</w:t>
            </w:r>
            <w:r>
              <w:rPr>
                <w:rFonts w:hint="eastAsia" w:ascii="仿宋" w:hAnsi="仿宋" w:eastAsia="仿宋"/>
                <w:color w:val="000000" w:themeColor="text1"/>
                <w:sz w:val="18"/>
                <w:szCs w:val="18"/>
                <w14:textFill>
                  <w14:solidFill>
                    <w14:schemeClr w14:val="tx1"/>
                  </w14:solidFill>
                </w14:textFill>
              </w:rPr>
              <w:t>吨≤固废数量＜1000吨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30</w:t>
            </w:r>
            <w:r>
              <w:rPr>
                <w:rFonts w:hint="eastAsia" w:ascii="仿宋" w:hAnsi="仿宋" w:eastAsia="仿宋"/>
                <w:color w:val="000000" w:themeColor="text1"/>
                <w:sz w:val="18"/>
                <w:szCs w:val="18"/>
                <w14:textFill>
                  <w14:solidFill>
                    <w14:schemeClr w14:val="tx1"/>
                  </w14:solidFill>
                </w14:textFill>
              </w:rPr>
              <w:t>0吨≤固废数量＜500吨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w:t>
            </w:r>
            <w:r>
              <w:rPr>
                <w:rFonts w:hint="eastAsia" w:ascii="仿宋" w:hAnsi="仿宋" w:eastAsia="仿宋"/>
                <w:color w:val="000000" w:themeColor="text1"/>
                <w:sz w:val="18"/>
                <w:szCs w:val="18"/>
                <w14:textFill>
                  <w14:solidFill>
                    <w14:schemeClr w14:val="tx1"/>
                  </w14:solidFill>
                </w14:textFill>
              </w:rPr>
              <w:t>50吨≤固废数量＜</w:t>
            </w:r>
            <w:r>
              <w:rPr>
                <w:rFonts w:ascii="仿宋" w:hAnsi="仿宋" w:eastAsia="仿宋"/>
                <w:color w:val="000000" w:themeColor="text1"/>
                <w:sz w:val="18"/>
                <w:szCs w:val="18"/>
                <w14:textFill>
                  <w14:solidFill>
                    <w14:schemeClr w14:val="tx1"/>
                  </w14:solidFill>
                </w14:textFill>
              </w:rPr>
              <w:t>3</w:t>
            </w:r>
            <w:r>
              <w:rPr>
                <w:rFonts w:hint="eastAsia" w:ascii="仿宋" w:hAnsi="仿宋" w:eastAsia="仿宋"/>
                <w:color w:val="000000" w:themeColor="text1"/>
                <w:sz w:val="18"/>
                <w:szCs w:val="18"/>
                <w14:textFill>
                  <w14:solidFill>
                    <w14:schemeClr w14:val="tx1"/>
                  </w14:solidFill>
                </w14:textFill>
              </w:rPr>
              <w:t>00吨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90</w:t>
            </w:r>
            <w:r>
              <w:rPr>
                <w:rFonts w:hint="eastAsia" w:ascii="仿宋" w:hAnsi="仿宋" w:eastAsia="仿宋"/>
                <w:color w:val="000000" w:themeColor="text1"/>
                <w:sz w:val="18"/>
                <w:szCs w:val="18"/>
                <w14:textFill>
                  <w14:solidFill>
                    <w14:schemeClr w14:val="tx1"/>
                  </w14:solidFill>
                </w14:textFill>
              </w:rPr>
              <w:t>吨≤固废数量＜</w:t>
            </w:r>
            <w:r>
              <w:rPr>
                <w:rFonts w:ascii="仿宋" w:hAnsi="仿宋" w:eastAsia="仿宋"/>
                <w:color w:val="000000" w:themeColor="text1"/>
                <w:sz w:val="18"/>
                <w:szCs w:val="18"/>
                <w14:textFill>
                  <w14:solidFill>
                    <w14:schemeClr w14:val="tx1"/>
                  </w14:solidFill>
                </w14:textFill>
              </w:rPr>
              <w:t>150</w:t>
            </w:r>
            <w:r>
              <w:rPr>
                <w:rFonts w:hint="eastAsia" w:ascii="仿宋" w:hAnsi="仿宋" w:eastAsia="仿宋"/>
                <w:color w:val="000000" w:themeColor="text1"/>
                <w:sz w:val="18"/>
                <w:szCs w:val="18"/>
                <w14:textFill>
                  <w14:solidFill>
                    <w14:schemeClr w14:val="tx1"/>
                  </w14:solidFill>
                </w14:textFill>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50</w:t>
            </w:r>
            <w:r>
              <w:rPr>
                <w:rFonts w:hint="eastAsia" w:ascii="仿宋" w:hAnsi="仿宋" w:eastAsia="仿宋"/>
                <w:color w:val="000000" w:themeColor="text1"/>
                <w:sz w:val="18"/>
                <w:szCs w:val="18"/>
                <w14:textFill>
                  <w14:solidFill>
                    <w14:schemeClr w14:val="tx1"/>
                  </w14:solidFill>
                </w14:textFill>
              </w:rPr>
              <w:t>吨≤固废数量＜</w:t>
            </w:r>
            <w:r>
              <w:rPr>
                <w:rFonts w:ascii="仿宋" w:hAnsi="仿宋" w:eastAsia="仿宋"/>
                <w:color w:val="000000" w:themeColor="text1"/>
                <w:sz w:val="18"/>
                <w:szCs w:val="18"/>
                <w14:textFill>
                  <w14:solidFill>
                    <w14:schemeClr w14:val="tx1"/>
                  </w14:solidFill>
                </w14:textFill>
              </w:rPr>
              <w:t>90</w:t>
            </w:r>
            <w:r>
              <w:rPr>
                <w:rFonts w:hint="eastAsia" w:ascii="仿宋" w:hAnsi="仿宋" w:eastAsia="仿宋"/>
                <w:color w:val="000000" w:themeColor="text1"/>
                <w:sz w:val="18"/>
                <w:szCs w:val="18"/>
                <w14:textFill>
                  <w14:solidFill>
                    <w14:schemeClr w14:val="tx1"/>
                  </w14:solidFill>
                </w14:textFill>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25</w:t>
            </w:r>
            <w:r>
              <w:rPr>
                <w:rFonts w:hint="eastAsia" w:ascii="仿宋" w:hAnsi="仿宋" w:eastAsia="仿宋"/>
                <w:color w:val="000000" w:themeColor="text1"/>
                <w:sz w:val="18"/>
                <w:szCs w:val="18"/>
                <w14:textFill>
                  <w14:solidFill>
                    <w14:schemeClr w14:val="tx1"/>
                  </w14:solidFill>
                </w14:textFill>
              </w:rPr>
              <w:t>吨≤固废数量＜</w:t>
            </w:r>
            <w:r>
              <w:rPr>
                <w:rFonts w:ascii="仿宋" w:hAnsi="仿宋" w:eastAsia="仿宋"/>
                <w:color w:val="000000" w:themeColor="text1"/>
                <w:sz w:val="18"/>
                <w:szCs w:val="18"/>
                <w14:textFill>
                  <w14:solidFill>
                    <w14:schemeClr w14:val="tx1"/>
                  </w14:solidFill>
                </w14:textFill>
              </w:rPr>
              <w:t>50</w:t>
            </w:r>
            <w:r>
              <w:rPr>
                <w:rFonts w:hint="eastAsia" w:ascii="仿宋" w:hAnsi="仿宋" w:eastAsia="仿宋"/>
                <w:color w:val="000000" w:themeColor="text1"/>
                <w:sz w:val="18"/>
                <w:szCs w:val="18"/>
                <w14:textFill>
                  <w14:solidFill>
                    <w14:schemeClr w14:val="tx1"/>
                  </w14:solidFill>
                </w14:textFill>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固废数</w:t>
            </w:r>
            <w:r>
              <w:rPr>
                <w:rFonts w:ascii="仿宋" w:hAnsi="仿宋" w:eastAsia="仿宋"/>
                <w:color w:val="000000" w:themeColor="text1"/>
                <w:sz w:val="18"/>
                <w:szCs w:val="18"/>
                <w14:textFill>
                  <w14:solidFill>
                    <w14:schemeClr w14:val="tx1"/>
                  </w14:solidFill>
                </w14:textFill>
              </w:rPr>
              <w:t>量＜25</w:t>
            </w:r>
            <w:r>
              <w:rPr>
                <w:rFonts w:hint="eastAsia" w:ascii="仿宋" w:hAnsi="仿宋" w:eastAsia="仿宋"/>
                <w:color w:val="000000" w:themeColor="text1"/>
                <w:sz w:val="18"/>
                <w:szCs w:val="18"/>
                <w14:textFill>
                  <w14:solidFill>
                    <w14:schemeClr w14:val="tx1"/>
                  </w14:solidFill>
                </w14:textFill>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工业固废类别</w:t>
            </w:r>
          </w:p>
          <w:p>
            <w:pPr>
              <w:rPr>
                <w:rFonts w:ascii="仿宋" w:hAnsi="仿宋" w:eastAsia="仿宋"/>
                <w:color w:val="000000" w:themeColor="text1"/>
                <w:sz w:val="18"/>
                <w:szCs w:val="18"/>
                <w14:textFill>
                  <w14:solidFill>
                    <w14:schemeClr w14:val="tx1"/>
                  </w14:solidFill>
                </w14:textFill>
              </w:rPr>
            </w:pPr>
          </w:p>
        </w:tc>
        <w:tc>
          <w:tcPr>
            <w:tcW w:w="1061"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w:t>
            </w:r>
            <w:r>
              <w:rPr>
                <w:rFonts w:hint="eastAsia" w:ascii="仿宋" w:hAnsi="仿宋" w:eastAsia="仿宋"/>
                <w:color w:val="000000" w:themeColor="text1"/>
                <w:sz w:val="18"/>
                <w:szCs w:val="18"/>
                <w14:textFill>
                  <w14:solidFill>
                    <w14:schemeClr w14:val="tx1"/>
                  </w14:solidFill>
                </w14:textFill>
              </w:rPr>
              <w:t>0%</w:t>
            </w:r>
          </w:p>
        </w:tc>
        <w:tc>
          <w:tcPr>
            <w:tcW w:w="2737" w:type="dxa"/>
          </w:tcPr>
          <w:p>
            <w:pPr>
              <w:jc w:val="left"/>
              <w:rPr>
                <w:rFonts w:ascii="仿宋" w:hAnsi="仿宋" w:eastAsia="仿宋"/>
                <w:color w:val="000000" w:themeColor="text1"/>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Ⅱ类一般工业固体废物</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tcPr>
          <w:p>
            <w:pPr>
              <w:jc w:val="left"/>
              <w:rPr>
                <w:rFonts w:ascii="仿宋" w:hAnsi="仿宋" w:eastAsia="仿宋"/>
                <w:color w:val="000000" w:themeColor="text1"/>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I类一般工业固体废物</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两年内违反</w:t>
            </w:r>
            <w:r>
              <w:rPr>
                <w:rFonts w:ascii="仿宋" w:hAnsi="仿宋" w:eastAsia="仿宋"/>
                <w:color w:val="000000" w:themeColor="text1"/>
                <w:sz w:val="18"/>
                <w:szCs w:val="18"/>
                <w14:textFill>
                  <w14:solidFill>
                    <w14:schemeClr w14:val="tx1"/>
                  </w14:solidFill>
                </w14:textFill>
              </w:rPr>
              <w:t>次数</w:t>
            </w:r>
          </w:p>
        </w:tc>
        <w:tc>
          <w:tcPr>
            <w:tcW w:w="1061"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r>
              <w:rPr>
                <w:rFonts w:hint="eastAsia" w:ascii="仿宋" w:hAnsi="仿宋" w:eastAsia="仿宋"/>
                <w:color w:val="000000" w:themeColor="text1"/>
                <w:sz w:val="18"/>
                <w:szCs w:val="18"/>
                <w14:textFill>
                  <w14:solidFill>
                    <w14:schemeClr w14:val="tx1"/>
                  </w14:solidFill>
                </w14:textFill>
              </w:rPr>
              <w:t>%</w:t>
            </w:r>
          </w:p>
        </w:tc>
        <w:tc>
          <w:tcPr>
            <w:tcW w:w="2737" w:type="dxa"/>
            <w:vAlign w:val="center"/>
          </w:tcPr>
          <w:p>
            <w:pPr>
              <w:jc w:val="lef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3次</w:t>
            </w:r>
            <w:r>
              <w:rPr>
                <w:rFonts w:ascii="仿宋" w:hAnsi="仿宋" w:eastAsia="仿宋"/>
                <w:color w:val="000000" w:themeColor="text1"/>
                <w:sz w:val="18"/>
                <w:szCs w:val="18"/>
                <w14:textFill>
                  <w14:solidFill>
                    <w14:schemeClr w14:val="tx1"/>
                  </w14:solidFill>
                </w14:textFill>
              </w:rPr>
              <w:t>以上（</w:t>
            </w:r>
            <w:r>
              <w:rPr>
                <w:rFonts w:hint="eastAsia" w:ascii="仿宋" w:hAnsi="仿宋" w:eastAsia="仿宋"/>
                <w:color w:val="000000" w:themeColor="text1"/>
                <w:sz w:val="18"/>
                <w:szCs w:val="18"/>
                <w14:textFill>
                  <w14:solidFill>
                    <w14:schemeClr w14:val="tx1"/>
                  </w14:solidFill>
                </w14:textFill>
              </w:rPr>
              <w:t>含3次</w:t>
            </w:r>
            <w:r>
              <w:rPr>
                <w:rFonts w:ascii="仿宋" w:hAnsi="仿宋" w:eastAsia="仿宋"/>
                <w:color w:val="000000" w:themeColor="text1"/>
                <w:sz w:val="18"/>
                <w:szCs w:val="18"/>
                <w14:textFill>
                  <w14:solidFill>
                    <w14:schemeClr w14:val="tx1"/>
                  </w14:solidFill>
                </w14:textFill>
              </w:rPr>
              <w:t>）</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jc w:val="lef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2次</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jc w:val="lef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1次</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2</w:t>
            </w:r>
          </w:p>
        </w:tc>
        <w:tc>
          <w:tcPr>
            <w:tcW w:w="1080"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整改情况</w:t>
            </w:r>
          </w:p>
        </w:tc>
        <w:tc>
          <w:tcPr>
            <w:tcW w:w="2275"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是否停止违法并进行</w:t>
            </w:r>
            <w:r>
              <w:rPr>
                <w:rFonts w:ascii="仿宋" w:hAnsi="仿宋" w:eastAsia="仿宋"/>
                <w:color w:val="000000" w:themeColor="text1"/>
                <w:sz w:val="18"/>
                <w:szCs w:val="18"/>
                <w14:textFill>
                  <w14:solidFill>
                    <w14:schemeClr w14:val="tx1"/>
                  </w14:solidFill>
                </w14:textFill>
              </w:rPr>
              <w:t>改正</w:t>
            </w:r>
          </w:p>
        </w:tc>
        <w:tc>
          <w:tcPr>
            <w:tcW w:w="1061"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15</w:t>
            </w:r>
            <w:r>
              <w:rPr>
                <w:rFonts w:hint="eastAsia" w:ascii="仿宋" w:hAnsi="仿宋" w:eastAsia="仿宋"/>
                <w:color w:val="000000" w:themeColor="text1"/>
                <w:sz w:val="18"/>
                <w:szCs w:val="18"/>
                <w14:textFill>
                  <w14:solidFill>
                    <w14:schemeClr w14:val="tx1"/>
                  </w14:solidFill>
                </w14:textFill>
              </w:rPr>
              <w:t>%</w:t>
            </w: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拒不改正</w:t>
            </w:r>
          </w:p>
        </w:tc>
        <w:tc>
          <w:tcPr>
            <w:tcW w:w="898" w:type="dxa"/>
            <w:shd w:val="clear" w:color="auto" w:fill="auto"/>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15</w:t>
            </w:r>
            <w:r>
              <w:rPr>
                <w:rFonts w:hint="eastAsia"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已</w:t>
            </w:r>
            <w:r>
              <w:rPr>
                <w:rFonts w:ascii="仿宋" w:hAnsi="仿宋" w:eastAsia="仿宋"/>
                <w:color w:val="000000" w:themeColor="text1"/>
                <w:sz w:val="18"/>
                <w:szCs w:val="18"/>
                <w14:textFill>
                  <w14:solidFill>
                    <w14:schemeClr w14:val="tx1"/>
                  </w14:solidFill>
                </w14:textFill>
              </w:rPr>
              <w:t>停止</w:t>
            </w:r>
            <w:r>
              <w:rPr>
                <w:rFonts w:hint="eastAsia" w:ascii="仿宋" w:hAnsi="仿宋" w:eastAsia="仿宋"/>
                <w:color w:val="000000" w:themeColor="text1"/>
                <w:sz w:val="18"/>
                <w:szCs w:val="18"/>
                <w14:textFill>
                  <w14:solidFill>
                    <w14:schemeClr w14:val="tx1"/>
                  </w14:solidFill>
                </w14:textFill>
              </w:rPr>
              <w:t>违法</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未进行改正</w:t>
            </w:r>
          </w:p>
        </w:tc>
        <w:tc>
          <w:tcPr>
            <w:tcW w:w="898" w:type="dxa"/>
            <w:shd w:val="clear" w:color="auto" w:fill="auto"/>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r>
              <w:rPr>
                <w:rFonts w:hint="eastAsia"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已</w:t>
            </w:r>
            <w:r>
              <w:rPr>
                <w:rFonts w:ascii="仿宋" w:hAnsi="仿宋" w:eastAsia="仿宋"/>
                <w:color w:val="000000" w:themeColor="text1"/>
                <w:sz w:val="18"/>
                <w:szCs w:val="18"/>
                <w14:textFill>
                  <w14:solidFill>
                    <w14:schemeClr w14:val="tx1"/>
                  </w14:solidFill>
                </w14:textFill>
              </w:rPr>
              <w:t>停止</w:t>
            </w:r>
            <w:r>
              <w:rPr>
                <w:rFonts w:hint="eastAsia" w:ascii="仿宋" w:hAnsi="仿宋" w:eastAsia="仿宋"/>
                <w:color w:val="000000" w:themeColor="text1"/>
                <w:sz w:val="18"/>
                <w:szCs w:val="18"/>
                <w14:textFill>
                  <w14:solidFill>
                    <w14:schemeClr w14:val="tx1"/>
                  </w14:solidFill>
                </w14:textFill>
              </w:rPr>
              <w:t>违法</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且进行改正</w:t>
            </w:r>
          </w:p>
        </w:tc>
        <w:tc>
          <w:tcPr>
            <w:tcW w:w="898" w:type="dxa"/>
            <w:shd w:val="clear" w:color="auto" w:fill="auto"/>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468"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3</w:t>
            </w:r>
          </w:p>
        </w:tc>
        <w:tc>
          <w:tcPr>
            <w:tcW w:w="1080"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配合调查取证情况</w:t>
            </w:r>
          </w:p>
        </w:tc>
        <w:tc>
          <w:tcPr>
            <w:tcW w:w="2275"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是否配合执法检查</w:t>
            </w:r>
          </w:p>
        </w:tc>
        <w:tc>
          <w:tcPr>
            <w:tcW w:w="1061"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不配合</w:t>
            </w:r>
            <w:r>
              <w:rPr>
                <w:rFonts w:ascii="仿宋" w:hAnsi="仿宋" w:eastAsia="仿宋"/>
                <w:color w:val="000000" w:themeColor="text1"/>
                <w:sz w:val="18"/>
                <w:szCs w:val="18"/>
                <w14:textFill>
                  <w14:solidFill>
                    <w14:schemeClr w14:val="tx1"/>
                  </w14:solidFill>
                </w14:textFill>
              </w:rPr>
              <w:t>调查</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配合调查</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0</w:t>
            </w:r>
            <w:r>
              <w:rPr>
                <w:rFonts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468"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4</w:t>
            </w:r>
          </w:p>
        </w:tc>
        <w:tc>
          <w:tcPr>
            <w:tcW w:w="1080" w:type="dxa"/>
            <w:vMerge w:val="restart"/>
            <w:vAlign w:val="center"/>
          </w:tcPr>
          <w:p>
            <w:pPr>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对社会影响与生态破坏程度</w:t>
            </w:r>
          </w:p>
          <w:p>
            <w:pPr>
              <w:jc w:val="center"/>
              <w:rPr>
                <w:rFonts w:ascii="仿宋" w:hAnsi="仿宋" w:eastAsia="仿宋"/>
                <w:color w:val="000000" w:themeColor="text1"/>
                <w:sz w:val="18"/>
                <w:szCs w:val="18"/>
                <w14:textFill>
                  <w14:solidFill>
                    <w14:schemeClr w14:val="tx1"/>
                  </w14:solidFill>
                </w14:textFill>
              </w:rPr>
            </w:pPr>
          </w:p>
        </w:tc>
        <w:tc>
          <w:tcPr>
            <w:tcW w:w="2275" w:type="dxa"/>
            <w:vMerge w:val="restart"/>
            <w:vAlign w:val="center"/>
          </w:tcPr>
          <w:p>
            <w:pPr>
              <w:jc w:val="center"/>
              <w:rPr>
                <w:rFonts w:ascii="仿宋" w:hAnsi="仿宋" w:eastAsia="仿宋"/>
                <w:color w:val="000000" w:themeColor="text1"/>
                <w:sz w:val="18"/>
                <w:szCs w:val="18"/>
                <w14:textFill>
                  <w14:solidFill>
                    <w14:schemeClr w14:val="tx1"/>
                  </w14:solidFill>
                </w14:textFill>
              </w:rPr>
            </w:pPr>
          </w:p>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是否造成社会影响</w:t>
            </w:r>
          </w:p>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与生态破坏</w:t>
            </w:r>
          </w:p>
          <w:p>
            <w:pPr>
              <w:jc w:val="center"/>
              <w:rPr>
                <w:rFonts w:ascii="仿宋" w:hAnsi="仿宋" w:eastAsia="仿宋"/>
                <w:color w:val="000000" w:themeColor="text1"/>
                <w:sz w:val="18"/>
                <w:szCs w:val="18"/>
                <w14:textFill>
                  <w14:solidFill>
                    <w14:schemeClr w14:val="tx1"/>
                  </w14:solidFill>
                </w14:textFill>
              </w:rPr>
            </w:pPr>
          </w:p>
        </w:tc>
        <w:tc>
          <w:tcPr>
            <w:tcW w:w="1061"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jc w:val="left"/>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特别严重（5级）</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468" w:type="dxa"/>
            <w:vMerge w:val="continue"/>
            <w:vAlign w:val="center"/>
          </w:tcPr>
          <w:p>
            <w:pPr>
              <w:rPr>
                <w:rFonts w:ascii="仿宋" w:hAnsi="仿宋" w:eastAsia="仿宋"/>
                <w:b/>
                <w:bCs/>
                <w:color w:val="000000" w:themeColor="text1"/>
                <w:sz w:val="18"/>
                <w:szCs w:val="18"/>
                <w14:textFill>
                  <w14:solidFill>
                    <w14:schemeClr w14:val="tx1"/>
                  </w14:solidFill>
                </w14:textFill>
              </w:rPr>
            </w:pPr>
          </w:p>
        </w:tc>
        <w:tc>
          <w:tcPr>
            <w:tcW w:w="1080" w:type="dxa"/>
            <w:vMerge w:val="continue"/>
          </w:tcPr>
          <w:p>
            <w:pPr>
              <w:rPr>
                <w:rFonts w:ascii="仿宋" w:hAnsi="仿宋" w:eastAsia="仿宋"/>
                <w:b/>
                <w:bCs/>
                <w:color w:val="000000" w:themeColor="text1"/>
                <w:sz w:val="18"/>
                <w:szCs w:val="18"/>
                <w14:textFill>
                  <w14:solidFill>
                    <w14:schemeClr w14:val="tx1"/>
                  </w14:solidFill>
                </w14:textFill>
              </w:rPr>
            </w:pPr>
          </w:p>
        </w:tc>
        <w:tc>
          <w:tcPr>
            <w:tcW w:w="2275" w:type="dxa"/>
            <w:vMerge w:val="continue"/>
          </w:tcPr>
          <w:p>
            <w:pPr>
              <w:rPr>
                <w:rFonts w:ascii="仿宋" w:hAnsi="仿宋" w:eastAsia="仿宋"/>
                <w:color w:val="000000" w:themeColor="text1"/>
                <w:sz w:val="18"/>
                <w:szCs w:val="18"/>
                <w14:textFill>
                  <w14:solidFill>
                    <w14:schemeClr w14:val="tx1"/>
                  </w14:solidFill>
                </w14:textFill>
              </w:rPr>
            </w:pPr>
          </w:p>
        </w:tc>
        <w:tc>
          <w:tcPr>
            <w:tcW w:w="1061" w:type="dxa"/>
            <w:vMerge w:val="continue"/>
          </w:tcPr>
          <w:p>
            <w:pP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严重（4级）</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468" w:type="dxa"/>
            <w:vMerge w:val="continue"/>
            <w:vAlign w:val="center"/>
          </w:tcPr>
          <w:p>
            <w:pPr>
              <w:rPr>
                <w:rFonts w:ascii="仿宋" w:hAnsi="仿宋" w:eastAsia="仿宋"/>
                <w:b/>
                <w:bCs/>
                <w:color w:val="000000" w:themeColor="text1"/>
                <w:sz w:val="18"/>
                <w:szCs w:val="18"/>
                <w14:textFill>
                  <w14:solidFill>
                    <w14:schemeClr w14:val="tx1"/>
                  </w14:solidFill>
                </w14:textFill>
              </w:rPr>
            </w:pPr>
          </w:p>
        </w:tc>
        <w:tc>
          <w:tcPr>
            <w:tcW w:w="1080" w:type="dxa"/>
            <w:vMerge w:val="continue"/>
          </w:tcPr>
          <w:p>
            <w:pPr>
              <w:rPr>
                <w:rFonts w:ascii="仿宋" w:hAnsi="仿宋" w:eastAsia="仿宋"/>
                <w:b/>
                <w:bCs/>
                <w:color w:val="000000" w:themeColor="text1"/>
                <w:sz w:val="18"/>
                <w:szCs w:val="18"/>
                <w14:textFill>
                  <w14:solidFill>
                    <w14:schemeClr w14:val="tx1"/>
                  </w14:solidFill>
                </w14:textFill>
              </w:rPr>
            </w:pPr>
          </w:p>
        </w:tc>
        <w:tc>
          <w:tcPr>
            <w:tcW w:w="2275" w:type="dxa"/>
            <w:vMerge w:val="continue"/>
          </w:tcPr>
          <w:p>
            <w:pPr>
              <w:rPr>
                <w:rFonts w:ascii="仿宋" w:hAnsi="仿宋" w:eastAsia="仿宋"/>
                <w:color w:val="000000" w:themeColor="text1"/>
                <w:sz w:val="18"/>
                <w:szCs w:val="18"/>
                <w14:textFill>
                  <w14:solidFill>
                    <w14:schemeClr w14:val="tx1"/>
                  </w14:solidFill>
                </w14:textFill>
              </w:rPr>
            </w:pPr>
          </w:p>
        </w:tc>
        <w:tc>
          <w:tcPr>
            <w:tcW w:w="1061" w:type="dxa"/>
            <w:vMerge w:val="continue"/>
          </w:tcPr>
          <w:p>
            <w:pP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较重（3级）</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468" w:type="dxa"/>
            <w:vMerge w:val="continue"/>
            <w:vAlign w:val="center"/>
          </w:tcPr>
          <w:p>
            <w:pPr>
              <w:rPr>
                <w:rFonts w:ascii="仿宋" w:hAnsi="仿宋" w:eastAsia="仿宋"/>
                <w:bCs/>
                <w:color w:val="000000" w:themeColor="text1"/>
                <w:sz w:val="18"/>
                <w:szCs w:val="18"/>
                <w14:textFill>
                  <w14:solidFill>
                    <w14:schemeClr w14:val="tx1"/>
                  </w14:solidFill>
                </w14:textFill>
              </w:rPr>
            </w:pPr>
          </w:p>
        </w:tc>
        <w:tc>
          <w:tcPr>
            <w:tcW w:w="1080" w:type="dxa"/>
            <w:vMerge w:val="continue"/>
          </w:tcPr>
          <w:p>
            <w:pPr>
              <w:rPr>
                <w:rFonts w:ascii="仿宋" w:hAnsi="仿宋" w:eastAsia="仿宋"/>
                <w:bCs/>
                <w:color w:val="000000" w:themeColor="text1"/>
                <w:sz w:val="18"/>
                <w:szCs w:val="18"/>
                <w14:textFill>
                  <w14:solidFill>
                    <w14:schemeClr w14:val="tx1"/>
                  </w14:solidFill>
                </w14:textFill>
              </w:rPr>
            </w:pPr>
          </w:p>
        </w:tc>
        <w:tc>
          <w:tcPr>
            <w:tcW w:w="2275" w:type="dxa"/>
            <w:vMerge w:val="continue"/>
          </w:tcPr>
          <w:p>
            <w:pPr>
              <w:rPr>
                <w:rFonts w:ascii="仿宋" w:hAnsi="仿宋" w:eastAsia="仿宋"/>
                <w:color w:val="000000" w:themeColor="text1"/>
                <w:sz w:val="18"/>
                <w:szCs w:val="18"/>
                <w14:textFill>
                  <w14:solidFill>
                    <w14:schemeClr w14:val="tx1"/>
                  </w14:solidFill>
                </w14:textFill>
              </w:rPr>
            </w:pPr>
          </w:p>
        </w:tc>
        <w:tc>
          <w:tcPr>
            <w:tcW w:w="1061" w:type="dxa"/>
            <w:vMerge w:val="continue"/>
          </w:tcPr>
          <w:p>
            <w:pP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一般（2级）</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468" w:type="dxa"/>
            <w:vMerge w:val="continue"/>
            <w:vAlign w:val="center"/>
          </w:tcPr>
          <w:p>
            <w:pPr>
              <w:rPr>
                <w:rFonts w:ascii="仿宋" w:hAnsi="仿宋" w:eastAsia="仿宋"/>
                <w:bCs/>
                <w:color w:val="000000" w:themeColor="text1"/>
                <w:sz w:val="18"/>
                <w:szCs w:val="18"/>
                <w14:textFill>
                  <w14:solidFill>
                    <w14:schemeClr w14:val="tx1"/>
                  </w14:solidFill>
                </w14:textFill>
              </w:rPr>
            </w:pPr>
          </w:p>
        </w:tc>
        <w:tc>
          <w:tcPr>
            <w:tcW w:w="1080" w:type="dxa"/>
            <w:vMerge w:val="continue"/>
          </w:tcPr>
          <w:p>
            <w:pPr>
              <w:rPr>
                <w:rFonts w:ascii="仿宋" w:hAnsi="仿宋" w:eastAsia="仿宋"/>
                <w:bCs/>
                <w:color w:val="000000" w:themeColor="text1"/>
                <w:sz w:val="18"/>
                <w:szCs w:val="18"/>
                <w14:textFill>
                  <w14:solidFill>
                    <w14:schemeClr w14:val="tx1"/>
                  </w14:solidFill>
                </w14:textFill>
              </w:rPr>
            </w:pPr>
          </w:p>
        </w:tc>
        <w:tc>
          <w:tcPr>
            <w:tcW w:w="2275" w:type="dxa"/>
            <w:vMerge w:val="continue"/>
          </w:tcPr>
          <w:p>
            <w:pPr>
              <w:rPr>
                <w:rFonts w:ascii="仿宋" w:hAnsi="仿宋" w:eastAsia="仿宋"/>
                <w:color w:val="000000" w:themeColor="text1"/>
                <w:sz w:val="18"/>
                <w:szCs w:val="18"/>
                <w14:textFill>
                  <w14:solidFill>
                    <w14:schemeClr w14:val="tx1"/>
                  </w14:solidFill>
                </w14:textFill>
              </w:rPr>
            </w:pPr>
          </w:p>
        </w:tc>
        <w:tc>
          <w:tcPr>
            <w:tcW w:w="1061" w:type="dxa"/>
            <w:vMerge w:val="continue"/>
          </w:tcPr>
          <w:p>
            <w:pP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轻微</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1级</w:t>
            </w:r>
            <w:r>
              <w:rPr>
                <w:rFonts w:ascii="仿宋" w:hAnsi="仿宋" w:eastAsia="仿宋"/>
                <w:color w:val="000000" w:themeColor="text1"/>
                <w:sz w:val="18"/>
                <w:szCs w:val="18"/>
                <w14:textFill>
                  <w14:solidFill>
                    <w14:schemeClr w14:val="tx1"/>
                  </w14:solidFill>
                </w14:textFill>
              </w:rPr>
              <w:t>）</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w:t>
            </w:r>
            <w:r>
              <w:rPr>
                <w:rFonts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68" w:type="dxa"/>
            <w:vMerge w:val="continue"/>
            <w:vAlign w:val="center"/>
          </w:tcPr>
          <w:p>
            <w:pPr>
              <w:rPr>
                <w:rFonts w:ascii="仿宋" w:hAnsi="仿宋" w:eastAsia="仿宋"/>
                <w:bCs/>
                <w:color w:val="000000" w:themeColor="text1"/>
                <w:sz w:val="18"/>
                <w:szCs w:val="18"/>
                <w14:textFill>
                  <w14:solidFill>
                    <w14:schemeClr w14:val="tx1"/>
                  </w14:solidFill>
                </w14:textFill>
              </w:rPr>
            </w:pPr>
          </w:p>
        </w:tc>
        <w:tc>
          <w:tcPr>
            <w:tcW w:w="1080" w:type="dxa"/>
            <w:vMerge w:val="continue"/>
            <w:vAlign w:val="center"/>
          </w:tcPr>
          <w:p>
            <w:pPr>
              <w:rPr>
                <w:rFonts w:ascii="仿宋" w:hAnsi="仿宋" w:eastAsia="仿宋"/>
                <w:bCs/>
                <w:color w:val="000000" w:themeColor="text1"/>
                <w:sz w:val="18"/>
                <w:szCs w:val="18"/>
                <w14:textFill>
                  <w14:solidFill>
                    <w14:schemeClr w14:val="tx1"/>
                  </w14:solidFill>
                </w14:textFill>
              </w:rPr>
            </w:pPr>
          </w:p>
        </w:tc>
        <w:tc>
          <w:tcPr>
            <w:tcW w:w="2275" w:type="dxa"/>
            <w:vMerge w:val="continue"/>
            <w:vAlign w:val="center"/>
          </w:tcPr>
          <w:p>
            <w:pP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无</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0%</w:t>
            </w:r>
          </w:p>
        </w:tc>
      </w:tr>
    </w:tbl>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注：</w:t>
      </w:r>
      <w:r>
        <w:rPr>
          <w:rFonts w:ascii="仿宋" w:hAnsi="仿宋" w:eastAsia="仿宋"/>
          <w:color w:val="000000" w:themeColor="text1"/>
          <w:sz w:val="18"/>
          <w:szCs w:val="18"/>
          <w14:textFill>
            <w14:solidFill>
              <w14:schemeClr w14:val="tx1"/>
            </w14:solidFill>
          </w14:textFill>
        </w:rPr>
        <w:t>1</w:t>
      </w:r>
      <w:r>
        <w:rPr>
          <w:rFonts w:hint="eastAsia" w:ascii="仿宋" w:hAnsi="仿宋" w:eastAsia="仿宋"/>
          <w:color w:val="000000" w:themeColor="text1"/>
          <w:sz w:val="18"/>
          <w:szCs w:val="18"/>
          <w14:textFill>
            <w14:solidFill>
              <w14:schemeClr w14:val="tx1"/>
            </w14:solidFill>
          </w14:textFill>
        </w:rPr>
        <w:t>、</w:t>
      </w:r>
      <w:r>
        <w:rPr>
          <w:rFonts w:ascii="仿宋" w:hAnsi="仿宋" w:eastAsia="仿宋"/>
          <w:color w:val="000000" w:themeColor="text1"/>
          <w:sz w:val="18"/>
          <w:szCs w:val="18"/>
          <w14:textFill>
            <w14:solidFill>
              <w14:schemeClr w14:val="tx1"/>
            </w14:solidFill>
          </w14:textFill>
        </w:rPr>
        <w:t>本表</w:t>
      </w:r>
      <w:r>
        <w:rPr>
          <w:rFonts w:hint="eastAsia" w:ascii="仿宋" w:hAnsi="仿宋" w:eastAsia="仿宋"/>
          <w:color w:val="000000" w:themeColor="text1"/>
          <w:sz w:val="18"/>
          <w:szCs w:val="18"/>
          <w14:textFill>
            <w14:solidFill>
              <w14:schemeClr w14:val="tx1"/>
            </w14:solidFill>
          </w14:textFill>
        </w:rPr>
        <w:t>适用</w:t>
      </w:r>
      <w:r>
        <w:rPr>
          <w:rFonts w:ascii="仿宋" w:hAnsi="仿宋" w:eastAsia="仿宋"/>
          <w:color w:val="000000" w:themeColor="text1"/>
          <w:sz w:val="18"/>
          <w:szCs w:val="18"/>
          <w14:textFill>
            <w14:solidFill>
              <w14:schemeClr w14:val="tx1"/>
            </w14:solidFill>
          </w14:textFill>
        </w:rPr>
        <w:t>于</w:t>
      </w:r>
      <w:r>
        <w:rPr>
          <w:rFonts w:hint="eastAsia" w:ascii="仿宋" w:hAnsi="仿宋" w:eastAsia="仿宋"/>
          <w:color w:val="000000" w:themeColor="text1"/>
          <w:sz w:val="18"/>
          <w:szCs w:val="18"/>
          <w14:textFill>
            <w14:solidFill>
              <w14:schemeClr w14:val="tx1"/>
            </w14:solidFill>
          </w14:textFill>
        </w:rPr>
        <w:t>《中华人民共和国固体废物</w:t>
      </w:r>
      <w:r>
        <w:rPr>
          <w:rFonts w:ascii="仿宋" w:hAnsi="仿宋" w:eastAsia="仿宋"/>
          <w:color w:val="000000" w:themeColor="text1"/>
          <w:sz w:val="18"/>
          <w:szCs w:val="18"/>
          <w14:textFill>
            <w14:solidFill>
              <w14:schemeClr w14:val="tx1"/>
            </w14:solidFill>
          </w14:textFill>
        </w:rPr>
        <w:t>污染</w:t>
      </w:r>
      <w:r>
        <w:rPr>
          <w:rFonts w:hint="eastAsia" w:ascii="仿宋" w:hAnsi="仿宋" w:eastAsia="仿宋"/>
          <w:color w:val="000000" w:themeColor="text1"/>
          <w:sz w:val="18"/>
          <w:szCs w:val="18"/>
          <w14:textFill>
            <w14:solidFill>
              <w14:schemeClr w14:val="tx1"/>
            </w14:solidFill>
          </w14:textFill>
        </w:rPr>
        <w:t>环境</w:t>
      </w:r>
      <w:r>
        <w:rPr>
          <w:rFonts w:ascii="仿宋" w:hAnsi="仿宋" w:eastAsia="仿宋"/>
          <w:color w:val="000000" w:themeColor="text1"/>
          <w:sz w:val="18"/>
          <w:szCs w:val="18"/>
          <w14:textFill>
            <w14:solidFill>
              <w14:schemeClr w14:val="tx1"/>
            </w14:solidFill>
          </w14:textFill>
        </w:rPr>
        <w:t>防治法</w:t>
      </w:r>
      <w:r>
        <w:rPr>
          <w:rFonts w:hint="eastAsia" w:ascii="仿宋" w:hAnsi="仿宋" w:eastAsia="仿宋"/>
          <w:color w:val="000000" w:themeColor="text1"/>
          <w:sz w:val="18"/>
          <w:szCs w:val="18"/>
          <w14:textFill>
            <w14:solidFill>
              <w14:schemeClr w14:val="tx1"/>
            </w14:solidFill>
          </w14:textFill>
        </w:rPr>
        <w:t xml:space="preserve">》第一百零四条规定：“违反本法规定，未依法取得排污许可证产生工业固体废物的，由生态环境主管部门责令改正或者限制生产、停产整治，处十万元以上一百万元以下的罚款；情节严重的，报经有批准权的人民政府批准，责令停业或者关闭。” </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=百分值之和×最高法定罚款上限100万元</w:t>
      </w:r>
      <w:r>
        <w:rPr>
          <w:rFonts w:hint="eastAsia" w:ascii="仿宋" w:hAnsi="仿宋" w:eastAsia="仿宋"/>
          <w:sz w:val="18"/>
          <w:szCs w:val="18"/>
        </w:rPr>
        <w:t>。</w:t>
      </w: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pStyle w:val="5"/>
        <w:ind w:firstLine="1"/>
        <w:rPr>
          <w:rFonts w:ascii="仿宋" w:hAnsi="仿宋" w:eastAsia="仿宋"/>
          <w:color w:val="000000" w:themeColor="text1"/>
          <w:spacing w:val="-10"/>
          <w:sz w:val="28"/>
          <w:szCs w:val="28"/>
          <w14:textFill>
            <w14:solidFill>
              <w14:schemeClr w14:val="tx1"/>
            </w14:solidFill>
          </w14:textFill>
        </w:rPr>
      </w:pPr>
      <w:bookmarkStart w:id="167" w:name="_Toc8999799"/>
      <w:bookmarkStart w:id="168" w:name="_Toc94005899"/>
      <w:r>
        <w:rPr>
          <w:rFonts w:hint="eastAsia" w:ascii="仿宋" w:hAnsi="仿宋" w:eastAsia="仿宋"/>
          <w:color w:val="000000" w:themeColor="text1"/>
          <w:sz w:val="28"/>
          <w:szCs w:val="28"/>
          <w14:textFill>
            <w14:solidFill>
              <w14:schemeClr w14:val="tx1"/>
            </w14:solidFill>
          </w14:textFill>
        </w:rPr>
        <w:t>（七十八）</w:t>
      </w:r>
      <w:r>
        <w:rPr>
          <w:rFonts w:hint="eastAsia" w:ascii="仿宋" w:hAnsi="仿宋" w:eastAsia="仿宋"/>
          <w:color w:val="000000" w:themeColor="text1"/>
          <w:spacing w:val="-10"/>
          <w:sz w:val="28"/>
          <w:szCs w:val="28"/>
          <w14:textFill>
            <w14:solidFill>
              <w14:schemeClr w14:val="tx1"/>
            </w14:solidFill>
          </w14:textFill>
        </w:rPr>
        <w:t>畜禽</w:t>
      </w:r>
      <w:r>
        <w:rPr>
          <w:rFonts w:ascii="仿宋" w:hAnsi="仿宋" w:eastAsia="仿宋"/>
          <w:color w:val="000000" w:themeColor="text1"/>
          <w:spacing w:val="-10"/>
          <w:sz w:val="28"/>
          <w:szCs w:val="28"/>
          <w14:textFill>
            <w14:solidFill>
              <w14:schemeClr w14:val="tx1"/>
            </w14:solidFill>
          </w14:textFill>
        </w:rPr>
        <w:t>规模养殖</w:t>
      </w:r>
      <w:r>
        <w:rPr>
          <w:rFonts w:hint="eastAsia" w:ascii="仿宋" w:hAnsi="仿宋" w:eastAsia="仿宋"/>
          <w:color w:val="000000" w:themeColor="text1"/>
          <w:spacing w:val="-10"/>
          <w:sz w:val="28"/>
          <w:szCs w:val="28"/>
          <w14:textFill>
            <w14:solidFill>
              <w14:schemeClr w14:val="tx1"/>
            </w14:solidFill>
          </w14:textFill>
        </w:rPr>
        <w:t>未按</w:t>
      </w:r>
      <w:r>
        <w:rPr>
          <w:rFonts w:ascii="仿宋" w:hAnsi="仿宋" w:eastAsia="仿宋"/>
          <w:color w:val="000000" w:themeColor="text1"/>
          <w:spacing w:val="-10"/>
          <w:sz w:val="28"/>
          <w:szCs w:val="28"/>
          <w14:textFill>
            <w14:solidFill>
              <w14:schemeClr w14:val="tx1"/>
            </w14:solidFill>
          </w14:textFill>
        </w:rPr>
        <w:t>规定收集</w:t>
      </w:r>
      <w:r>
        <w:rPr>
          <w:rFonts w:hint="eastAsia" w:ascii="仿宋" w:hAnsi="仿宋" w:eastAsia="仿宋"/>
          <w:color w:val="000000" w:themeColor="text1"/>
          <w:spacing w:val="-10"/>
          <w:sz w:val="28"/>
          <w:szCs w:val="28"/>
          <w14:textFill>
            <w14:solidFill>
              <w14:schemeClr w14:val="tx1"/>
            </w14:solidFill>
          </w14:textFill>
        </w:rPr>
        <w:t>、</w:t>
      </w:r>
      <w:r>
        <w:rPr>
          <w:rFonts w:ascii="仿宋" w:hAnsi="仿宋" w:eastAsia="仿宋"/>
          <w:color w:val="000000" w:themeColor="text1"/>
          <w:spacing w:val="-10"/>
          <w:sz w:val="28"/>
          <w:szCs w:val="28"/>
          <w14:textFill>
            <w14:solidFill>
              <w14:schemeClr w14:val="tx1"/>
            </w14:solidFill>
          </w14:textFill>
        </w:rPr>
        <w:t>贮存</w:t>
      </w:r>
      <w:r>
        <w:rPr>
          <w:rFonts w:hint="eastAsia" w:ascii="仿宋" w:hAnsi="仿宋" w:eastAsia="仿宋"/>
          <w:color w:val="000000" w:themeColor="text1"/>
          <w:spacing w:val="-10"/>
          <w:sz w:val="28"/>
          <w:szCs w:val="28"/>
          <w14:textFill>
            <w14:solidFill>
              <w14:schemeClr w14:val="tx1"/>
            </w14:solidFill>
          </w14:textFill>
        </w:rPr>
        <w:t>、处置畜禽</w:t>
      </w:r>
      <w:r>
        <w:rPr>
          <w:rFonts w:ascii="仿宋" w:hAnsi="仿宋" w:eastAsia="仿宋"/>
          <w:color w:val="000000" w:themeColor="text1"/>
          <w:spacing w:val="-10"/>
          <w:sz w:val="28"/>
          <w:szCs w:val="28"/>
          <w14:textFill>
            <w14:solidFill>
              <w14:schemeClr w14:val="tx1"/>
            </w14:solidFill>
          </w14:textFill>
        </w:rPr>
        <w:t>粪便罚款幅度</w:t>
      </w:r>
      <w:bookmarkEnd w:id="167"/>
      <w:r>
        <w:rPr>
          <w:rFonts w:hint="eastAsia" w:ascii="仿宋" w:hAnsi="仿宋" w:eastAsia="仿宋"/>
          <w:color w:val="000000" w:themeColor="text1"/>
          <w:spacing w:val="-10"/>
          <w:sz w:val="28"/>
          <w:szCs w:val="28"/>
          <w14:textFill>
            <w14:solidFill>
              <w14:schemeClr w14:val="tx1"/>
            </w14:solidFill>
          </w14:textFill>
        </w:rPr>
        <w:t>裁定</w:t>
      </w:r>
      <w:bookmarkEnd w:id="168"/>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78</w:t>
      </w:r>
      <w:r>
        <w:rPr>
          <w:rFonts w:hint="eastAsia" w:ascii="仿宋" w:hAnsi="仿宋" w:eastAsia="仿宋"/>
          <w:b/>
          <w:bCs/>
          <w:szCs w:val="21"/>
        </w:rPr>
        <w:t>畜禽</w:t>
      </w:r>
      <w:r>
        <w:rPr>
          <w:rFonts w:ascii="仿宋" w:hAnsi="仿宋" w:eastAsia="仿宋"/>
          <w:b/>
          <w:bCs/>
          <w:szCs w:val="21"/>
        </w:rPr>
        <w:t>规模养殖</w:t>
      </w:r>
      <w:r>
        <w:rPr>
          <w:rFonts w:hint="eastAsia" w:ascii="仿宋" w:hAnsi="仿宋" w:eastAsia="仿宋"/>
          <w:b/>
          <w:bCs/>
          <w:szCs w:val="21"/>
        </w:rPr>
        <w:t>未按</w:t>
      </w:r>
      <w:r>
        <w:rPr>
          <w:rFonts w:ascii="仿宋" w:hAnsi="仿宋" w:eastAsia="仿宋"/>
          <w:b/>
          <w:bCs/>
          <w:szCs w:val="21"/>
        </w:rPr>
        <w:t>规定收集、贮存、</w:t>
      </w:r>
      <w:r>
        <w:rPr>
          <w:rFonts w:hint="eastAsia" w:ascii="仿宋" w:hAnsi="仿宋" w:eastAsia="仿宋"/>
          <w:b/>
          <w:bCs/>
          <w:szCs w:val="21"/>
        </w:rPr>
        <w:t>处置畜禽</w:t>
      </w:r>
      <w:r>
        <w:rPr>
          <w:rFonts w:ascii="仿宋" w:hAnsi="仿宋" w:eastAsia="仿宋"/>
          <w:b/>
          <w:bCs/>
          <w:szCs w:val="21"/>
        </w:rPr>
        <w:t>粪便罚款幅度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常年</w:t>
            </w:r>
            <w:r>
              <w:rPr>
                <w:rFonts w:ascii="仿宋" w:hAnsi="仿宋" w:eastAsia="仿宋"/>
                <w:sz w:val="18"/>
                <w:szCs w:val="18"/>
              </w:rPr>
              <w:t>存栏量</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c>
          <w:tcPr>
            <w:tcW w:w="2737" w:type="dxa"/>
            <w:vAlign w:val="center"/>
          </w:tcPr>
          <w:p>
            <w:pPr>
              <w:rPr>
                <w:rFonts w:ascii="仿宋" w:hAnsi="仿宋" w:eastAsia="仿宋"/>
                <w:sz w:val="18"/>
                <w:szCs w:val="18"/>
              </w:rPr>
            </w:pPr>
            <w:r>
              <w:rPr>
                <w:rFonts w:ascii="仿宋" w:hAnsi="仿宋" w:eastAsia="仿宋"/>
                <w:sz w:val="18"/>
                <w:szCs w:val="18"/>
              </w:rPr>
              <w:t>1500头≤猪存栏量</w:t>
            </w:r>
          </w:p>
          <w:p>
            <w:pPr>
              <w:rPr>
                <w:rFonts w:ascii="仿宋" w:hAnsi="仿宋" w:eastAsia="仿宋"/>
                <w:sz w:val="18"/>
                <w:szCs w:val="18"/>
              </w:rPr>
            </w:pPr>
            <w:r>
              <w:rPr>
                <w:rFonts w:ascii="仿宋" w:hAnsi="仿宋" w:eastAsia="仿宋"/>
                <w:sz w:val="18"/>
                <w:szCs w:val="18"/>
              </w:rPr>
              <w:t>300头</w:t>
            </w:r>
            <w:r>
              <w:rPr>
                <w:rFonts w:hint="eastAsia" w:ascii="仿宋" w:hAnsi="仿宋" w:eastAsia="仿宋"/>
                <w:sz w:val="18"/>
                <w:szCs w:val="18"/>
              </w:rPr>
              <w:t>≤</w:t>
            </w:r>
            <w:r>
              <w:rPr>
                <w:rFonts w:ascii="仿宋" w:hAnsi="仿宋" w:eastAsia="仿宋"/>
                <w:sz w:val="18"/>
                <w:szCs w:val="18"/>
              </w:rPr>
              <w:t>牛存栏量</w:t>
            </w:r>
          </w:p>
          <w:p>
            <w:pPr>
              <w:rPr>
                <w:rFonts w:ascii="仿宋" w:hAnsi="仿宋" w:eastAsia="仿宋"/>
                <w:sz w:val="18"/>
                <w:szCs w:val="18"/>
              </w:rPr>
            </w:pPr>
            <w:r>
              <w:rPr>
                <w:rFonts w:ascii="仿宋" w:hAnsi="仿宋" w:eastAsia="仿宋"/>
                <w:sz w:val="18"/>
                <w:szCs w:val="18"/>
              </w:rPr>
              <w:t>9万羽≤鸡（鸭）存栏量</w:t>
            </w:r>
          </w:p>
        </w:tc>
        <w:tc>
          <w:tcPr>
            <w:tcW w:w="898"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5</w:t>
            </w:r>
            <w:r>
              <w:rPr>
                <w:rFonts w:ascii="仿宋" w:hAnsi="仿宋" w:eastAsia="仿宋"/>
                <w:sz w:val="18"/>
                <w:szCs w:val="18"/>
              </w:rPr>
              <w:t>00</w:t>
            </w:r>
            <w:r>
              <w:rPr>
                <w:rFonts w:hint="eastAsia" w:ascii="仿宋" w:hAnsi="仿宋" w:eastAsia="仿宋"/>
                <w:sz w:val="18"/>
                <w:szCs w:val="18"/>
              </w:rPr>
              <w:t>头</w:t>
            </w:r>
            <w:r>
              <w:rPr>
                <w:rFonts w:ascii="仿宋" w:hAnsi="仿宋" w:eastAsia="仿宋"/>
                <w:sz w:val="18"/>
                <w:szCs w:val="18"/>
              </w:rPr>
              <w:t>≤猪</w:t>
            </w:r>
            <w:r>
              <w:rPr>
                <w:rFonts w:hint="eastAsia" w:ascii="仿宋" w:hAnsi="仿宋" w:eastAsia="仿宋"/>
                <w:sz w:val="18"/>
                <w:szCs w:val="18"/>
              </w:rPr>
              <w:t>存栏量＜1500头</w:t>
            </w:r>
          </w:p>
          <w:p>
            <w:pPr>
              <w:rPr>
                <w:rFonts w:ascii="仿宋" w:hAnsi="仿宋" w:eastAsia="仿宋"/>
                <w:sz w:val="18"/>
                <w:szCs w:val="18"/>
              </w:rPr>
            </w:pPr>
            <w:r>
              <w:rPr>
                <w:rFonts w:hint="eastAsia" w:ascii="仿宋" w:hAnsi="仿宋" w:eastAsia="仿宋"/>
                <w:sz w:val="18"/>
                <w:szCs w:val="18"/>
              </w:rPr>
              <w:t>100头</w:t>
            </w:r>
            <w:r>
              <w:rPr>
                <w:rFonts w:ascii="仿宋" w:hAnsi="仿宋" w:eastAsia="仿宋"/>
                <w:sz w:val="18"/>
                <w:szCs w:val="18"/>
              </w:rPr>
              <w:t>≤</w:t>
            </w:r>
            <w:r>
              <w:rPr>
                <w:rFonts w:hint="eastAsia" w:ascii="仿宋" w:hAnsi="仿宋" w:eastAsia="仿宋"/>
                <w:sz w:val="18"/>
                <w:szCs w:val="18"/>
              </w:rPr>
              <w:t>牛存栏量</w:t>
            </w:r>
            <w:r>
              <w:rPr>
                <w:rFonts w:ascii="仿宋" w:hAnsi="仿宋" w:eastAsia="仿宋"/>
                <w:sz w:val="18"/>
                <w:szCs w:val="18"/>
              </w:rPr>
              <w:t>＜</w:t>
            </w:r>
            <w:r>
              <w:rPr>
                <w:rFonts w:hint="eastAsia" w:ascii="仿宋" w:hAnsi="仿宋" w:eastAsia="仿宋"/>
                <w:sz w:val="18"/>
                <w:szCs w:val="18"/>
              </w:rPr>
              <w:t>300头</w:t>
            </w:r>
          </w:p>
          <w:p>
            <w:pPr>
              <w:rPr>
                <w:rFonts w:ascii="仿宋" w:hAnsi="仿宋" w:eastAsia="仿宋"/>
                <w:sz w:val="18"/>
                <w:szCs w:val="18"/>
              </w:rPr>
            </w:pPr>
            <w:r>
              <w:rPr>
                <w:rFonts w:hint="eastAsia" w:ascii="仿宋" w:hAnsi="仿宋" w:eastAsia="仿宋"/>
                <w:sz w:val="18"/>
                <w:szCs w:val="18"/>
              </w:rPr>
              <w:t>3万</w:t>
            </w:r>
            <w:r>
              <w:rPr>
                <w:rFonts w:ascii="仿宋" w:hAnsi="仿宋" w:eastAsia="仿宋"/>
                <w:sz w:val="18"/>
                <w:szCs w:val="18"/>
              </w:rPr>
              <w:t>羽</w:t>
            </w:r>
            <w:r>
              <w:rPr>
                <w:rFonts w:hint="eastAsia" w:ascii="仿宋" w:hAnsi="仿宋" w:eastAsia="仿宋"/>
                <w:sz w:val="18"/>
                <w:szCs w:val="18"/>
              </w:rPr>
              <w:t>≤</w:t>
            </w:r>
            <w:r>
              <w:rPr>
                <w:rFonts w:ascii="仿宋" w:hAnsi="仿宋" w:eastAsia="仿宋"/>
                <w:sz w:val="18"/>
                <w:szCs w:val="18"/>
              </w:rPr>
              <w:t>鸡（</w:t>
            </w:r>
            <w:r>
              <w:rPr>
                <w:rFonts w:hint="eastAsia" w:ascii="仿宋" w:hAnsi="仿宋" w:eastAsia="仿宋"/>
                <w:sz w:val="18"/>
                <w:szCs w:val="18"/>
              </w:rPr>
              <w:t>鸭</w:t>
            </w:r>
            <w:r>
              <w:rPr>
                <w:rFonts w:ascii="仿宋" w:hAnsi="仿宋" w:eastAsia="仿宋"/>
                <w:sz w:val="18"/>
                <w:szCs w:val="18"/>
              </w:rPr>
              <w:t>）</w:t>
            </w:r>
            <w:r>
              <w:rPr>
                <w:rFonts w:hint="eastAsia" w:ascii="仿宋" w:hAnsi="仿宋" w:eastAsia="仿宋"/>
                <w:sz w:val="18"/>
                <w:szCs w:val="18"/>
              </w:rPr>
              <w:t>存栏量</w:t>
            </w:r>
            <w:r>
              <w:rPr>
                <w:rFonts w:ascii="仿宋" w:hAnsi="仿宋" w:eastAsia="仿宋"/>
                <w:sz w:val="18"/>
                <w:szCs w:val="18"/>
              </w:rPr>
              <w:t>＜</w:t>
            </w:r>
            <w:r>
              <w:rPr>
                <w:rFonts w:hint="eastAsia" w:ascii="仿宋" w:hAnsi="仿宋" w:eastAsia="仿宋"/>
                <w:sz w:val="18"/>
                <w:szCs w:val="18"/>
              </w:rPr>
              <w:t>9万</w:t>
            </w:r>
            <w:r>
              <w:rPr>
                <w:rFonts w:ascii="仿宋" w:hAnsi="仿宋" w:eastAsia="仿宋"/>
                <w:sz w:val="18"/>
                <w:szCs w:val="18"/>
              </w:rPr>
              <w:t>羽</w:t>
            </w:r>
          </w:p>
        </w:tc>
        <w:tc>
          <w:tcPr>
            <w:tcW w:w="898" w:type="dxa"/>
            <w:vAlign w:val="center"/>
          </w:tcPr>
          <w:p>
            <w:pPr>
              <w:jc w:val="cente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猪</w:t>
            </w:r>
            <w:r>
              <w:rPr>
                <w:rFonts w:hint="eastAsia" w:ascii="仿宋" w:hAnsi="仿宋" w:eastAsia="仿宋"/>
                <w:sz w:val="18"/>
                <w:szCs w:val="18"/>
              </w:rPr>
              <w:t>存栏量＜500头</w:t>
            </w:r>
          </w:p>
          <w:p>
            <w:pPr>
              <w:rPr>
                <w:rFonts w:ascii="仿宋" w:hAnsi="仿宋" w:eastAsia="仿宋"/>
                <w:sz w:val="18"/>
                <w:szCs w:val="18"/>
              </w:rPr>
            </w:pPr>
            <w:r>
              <w:rPr>
                <w:rFonts w:hint="eastAsia" w:ascii="仿宋" w:hAnsi="仿宋" w:eastAsia="仿宋"/>
                <w:sz w:val="18"/>
                <w:szCs w:val="18"/>
              </w:rPr>
              <w:t>牛存栏量</w:t>
            </w:r>
            <w:r>
              <w:rPr>
                <w:rFonts w:ascii="仿宋" w:hAnsi="仿宋" w:eastAsia="仿宋"/>
                <w:sz w:val="18"/>
                <w:szCs w:val="18"/>
              </w:rPr>
              <w:t>＜</w:t>
            </w:r>
            <w:r>
              <w:rPr>
                <w:rFonts w:hint="eastAsia" w:ascii="仿宋" w:hAnsi="仿宋" w:eastAsia="仿宋"/>
                <w:sz w:val="18"/>
                <w:szCs w:val="18"/>
              </w:rPr>
              <w:t>300头</w:t>
            </w:r>
          </w:p>
          <w:p>
            <w:pPr>
              <w:rPr>
                <w:rFonts w:ascii="仿宋" w:hAnsi="仿宋" w:eastAsia="仿宋"/>
                <w:sz w:val="18"/>
                <w:szCs w:val="18"/>
              </w:rPr>
            </w:pPr>
            <w:r>
              <w:rPr>
                <w:rFonts w:ascii="仿宋" w:hAnsi="仿宋" w:eastAsia="仿宋"/>
                <w:sz w:val="18"/>
                <w:szCs w:val="18"/>
              </w:rPr>
              <w:t>鸡（</w:t>
            </w:r>
            <w:r>
              <w:rPr>
                <w:rFonts w:hint="eastAsia" w:ascii="仿宋" w:hAnsi="仿宋" w:eastAsia="仿宋"/>
                <w:sz w:val="18"/>
                <w:szCs w:val="18"/>
              </w:rPr>
              <w:t>鸭</w:t>
            </w:r>
            <w:r>
              <w:rPr>
                <w:rFonts w:ascii="仿宋" w:hAnsi="仿宋" w:eastAsia="仿宋"/>
                <w:sz w:val="18"/>
                <w:szCs w:val="18"/>
              </w:rPr>
              <w:t>）</w:t>
            </w:r>
            <w:r>
              <w:rPr>
                <w:rFonts w:hint="eastAsia" w:ascii="仿宋" w:hAnsi="仿宋" w:eastAsia="仿宋"/>
                <w:sz w:val="18"/>
                <w:szCs w:val="18"/>
              </w:rPr>
              <w:t>存栏量</w:t>
            </w:r>
            <w:r>
              <w:rPr>
                <w:rFonts w:ascii="仿宋" w:hAnsi="仿宋" w:eastAsia="仿宋"/>
                <w:sz w:val="18"/>
                <w:szCs w:val="18"/>
              </w:rPr>
              <w:t>＜</w:t>
            </w:r>
            <w:r>
              <w:rPr>
                <w:rFonts w:hint="eastAsia" w:ascii="仿宋" w:hAnsi="仿宋" w:eastAsia="仿宋"/>
                <w:sz w:val="18"/>
                <w:szCs w:val="18"/>
              </w:rPr>
              <w:t>3万</w:t>
            </w:r>
            <w:r>
              <w:rPr>
                <w:rFonts w:ascii="仿宋" w:hAnsi="仿宋" w:eastAsia="仿宋"/>
                <w:sz w:val="18"/>
                <w:szCs w:val="18"/>
              </w:rPr>
              <w:t>羽</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7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注：</w:t>
      </w:r>
      <w:r>
        <w:rPr>
          <w:rFonts w:ascii="仿宋" w:hAnsi="仿宋" w:eastAsia="仿宋"/>
          <w:color w:val="000000" w:themeColor="text1"/>
          <w:sz w:val="18"/>
          <w:szCs w:val="18"/>
          <w14:textFill>
            <w14:solidFill>
              <w14:schemeClr w14:val="tx1"/>
            </w14:solidFill>
          </w14:textFill>
        </w:rPr>
        <w:t>1</w:t>
      </w:r>
      <w:r>
        <w:rPr>
          <w:rFonts w:hint="eastAsia" w:ascii="仿宋" w:hAnsi="仿宋" w:eastAsia="仿宋"/>
          <w:color w:val="000000" w:themeColor="text1"/>
          <w:sz w:val="18"/>
          <w:szCs w:val="18"/>
          <w14:textFill>
            <w14:solidFill>
              <w14:schemeClr w14:val="tx1"/>
            </w14:solidFill>
          </w14:textFill>
        </w:rPr>
        <w:t>、</w:t>
      </w:r>
      <w:r>
        <w:rPr>
          <w:rFonts w:ascii="仿宋" w:hAnsi="仿宋" w:eastAsia="仿宋"/>
          <w:color w:val="000000" w:themeColor="text1"/>
          <w:sz w:val="18"/>
          <w:szCs w:val="18"/>
          <w14:textFill>
            <w14:solidFill>
              <w14:schemeClr w14:val="tx1"/>
            </w14:solidFill>
          </w14:textFill>
        </w:rPr>
        <w:t>本表</w:t>
      </w:r>
      <w:r>
        <w:rPr>
          <w:rFonts w:hint="eastAsia" w:ascii="仿宋" w:hAnsi="仿宋" w:eastAsia="仿宋"/>
          <w:color w:val="000000" w:themeColor="text1"/>
          <w:sz w:val="18"/>
          <w:szCs w:val="18"/>
          <w14:textFill>
            <w14:solidFill>
              <w14:schemeClr w14:val="tx1"/>
            </w14:solidFill>
          </w14:textFill>
        </w:rPr>
        <w:t>适用</w:t>
      </w:r>
      <w:r>
        <w:rPr>
          <w:rFonts w:ascii="仿宋" w:hAnsi="仿宋" w:eastAsia="仿宋"/>
          <w:color w:val="000000" w:themeColor="text1"/>
          <w:sz w:val="18"/>
          <w:szCs w:val="18"/>
          <w14:textFill>
            <w14:solidFill>
              <w14:schemeClr w14:val="tx1"/>
            </w14:solidFill>
          </w14:textFill>
        </w:rPr>
        <w:t>于</w:t>
      </w:r>
      <w:r>
        <w:rPr>
          <w:rFonts w:hint="eastAsia" w:ascii="仿宋" w:hAnsi="仿宋" w:eastAsia="仿宋"/>
          <w:color w:val="000000" w:themeColor="text1"/>
          <w:sz w:val="18"/>
          <w:szCs w:val="18"/>
          <w14:textFill>
            <w14:solidFill>
              <w14:schemeClr w14:val="tx1"/>
            </w14:solidFill>
          </w14:textFill>
        </w:rPr>
        <w:t>《中华人民共和国固体废物</w:t>
      </w:r>
      <w:r>
        <w:rPr>
          <w:rFonts w:ascii="仿宋" w:hAnsi="仿宋" w:eastAsia="仿宋"/>
          <w:color w:val="000000" w:themeColor="text1"/>
          <w:sz w:val="18"/>
          <w:szCs w:val="18"/>
          <w14:textFill>
            <w14:solidFill>
              <w14:schemeClr w14:val="tx1"/>
            </w14:solidFill>
          </w14:textFill>
        </w:rPr>
        <w:t>污染</w:t>
      </w:r>
      <w:r>
        <w:rPr>
          <w:rFonts w:hint="eastAsia" w:ascii="仿宋" w:hAnsi="仿宋" w:eastAsia="仿宋"/>
          <w:color w:val="000000" w:themeColor="text1"/>
          <w:sz w:val="18"/>
          <w:szCs w:val="18"/>
          <w14:textFill>
            <w14:solidFill>
              <w14:schemeClr w14:val="tx1"/>
            </w14:solidFill>
          </w14:textFill>
        </w:rPr>
        <w:t>环境</w:t>
      </w:r>
      <w:r>
        <w:rPr>
          <w:rFonts w:ascii="仿宋" w:hAnsi="仿宋" w:eastAsia="仿宋"/>
          <w:color w:val="000000" w:themeColor="text1"/>
          <w:sz w:val="18"/>
          <w:szCs w:val="18"/>
          <w14:textFill>
            <w14:solidFill>
              <w14:schemeClr w14:val="tx1"/>
            </w14:solidFill>
          </w14:textFill>
        </w:rPr>
        <w:t>防治法</w:t>
      </w:r>
      <w:r>
        <w:rPr>
          <w:rFonts w:hint="eastAsia" w:ascii="仿宋" w:hAnsi="仿宋" w:eastAsia="仿宋"/>
          <w:color w:val="000000" w:themeColor="text1"/>
          <w:sz w:val="18"/>
          <w:szCs w:val="18"/>
          <w14:textFill>
            <w14:solidFill>
              <w14:schemeClr w14:val="tx1"/>
            </w14:solidFill>
          </w14:textFill>
        </w:rPr>
        <w:t xml:space="preserve">》第一百零七条规定：“从事畜禽规模养殖未及时收集、贮存、利用或者处置养殖过程中产生的畜禽粪污等固体废物的，由生态环境主管部门责令改正，可以处十万元以下的罚款；情节严重的，报经有批准权的人民政府批准，责令停业或者关闭。” </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=百分值之和×最高法定罚款上限10万元。</w:t>
      </w: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pPr>
        <w:pStyle w:val="5"/>
        <w:rPr>
          <w:rFonts w:ascii="仿宋" w:hAnsi="仿宋" w:eastAsia="仿宋"/>
          <w:color w:val="000000" w:themeColor="text1"/>
          <w:sz w:val="28"/>
          <w:szCs w:val="28"/>
          <w14:textFill>
            <w14:solidFill>
              <w14:schemeClr w14:val="tx1"/>
            </w14:solidFill>
          </w14:textFill>
        </w:rPr>
      </w:pPr>
      <w:bookmarkStart w:id="169" w:name="_Toc8999800"/>
      <w:bookmarkStart w:id="170" w:name="_Toc94005900"/>
      <w:r>
        <w:rPr>
          <w:rFonts w:hint="eastAsia" w:ascii="仿宋" w:hAnsi="仿宋" w:eastAsia="仿宋"/>
          <w:color w:val="000000" w:themeColor="text1"/>
          <w:sz w:val="28"/>
          <w:szCs w:val="28"/>
          <w14:textFill>
            <w14:solidFill>
              <w14:schemeClr w14:val="tx1"/>
            </w14:solidFill>
          </w14:textFill>
        </w:rPr>
        <w:t>（七十九）矿业</w:t>
      </w:r>
      <w:r>
        <w:rPr>
          <w:rFonts w:ascii="仿宋" w:hAnsi="仿宋" w:eastAsia="仿宋"/>
          <w:color w:val="000000" w:themeColor="text1"/>
          <w:sz w:val="28"/>
          <w:szCs w:val="28"/>
          <w14:textFill>
            <w14:solidFill>
              <w14:schemeClr w14:val="tx1"/>
            </w14:solidFill>
          </w14:textFill>
        </w:rPr>
        <w:t>固废贮存设施停用</w:t>
      </w:r>
      <w:r>
        <w:rPr>
          <w:rFonts w:hint="eastAsia" w:ascii="仿宋" w:hAnsi="仿宋" w:eastAsia="仿宋"/>
          <w:color w:val="000000" w:themeColor="text1"/>
          <w:sz w:val="28"/>
          <w:szCs w:val="28"/>
          <w14:textFill>
            <w14:solidFill>
              <w14:schemeClr w14:val="tx1"/>
            </w14:solidFill>
          </w14:textFill>
        </w:rPr>
        <w:t>后未按</w:t>
      </w:r>
      <w:r>
        <w:rPr>
          <w:rFonts w:ascii="仿宋" w:hAnsi="仿宋" w:eastAsia="仿宋"/>
          <w:color w:val="000000" w:themeColor="text1"/>
          <w:sz w:val="28"/>
          <w:szCs w:val="28"/>
          <w14:textFill>
            <w14:solidFill>
              <w14:schemeClr w14:val="tx1"/>
            </w14:solidFill>
          </w14:textFill>
        </w:rPr>
        <w:t>规定</w:t>
      </w:r>
      <w:r>
        <w:rPr>
          <w:rFonts w:hint="eastAsia" w:ascii="仿宋" w:hAnsi="仿宋" w:eastAsia="仿宋"/>
          <w:color w:val="000000" w:themeColor="text1"/>
          <w:sz w:val="28"/>
          <w:szCs w:val="28"/>
          <w14:textFill>
            <w14:solidFill>
              <w14:schemeClr w14:val="tx1"/>
            </w14:solidFill>
          </w14:textFill>
        </w:rPr>
        <w:t>封场的</w:t>
      </w:r>
      <w:r>
        <w:rPr>
          <w:rFonts w:ascii="仿宋" w:hAnsi="仿宋" w:eastAsia="仿宋"/>
          <w:color w:val="000000" w:themeColor="text1"/>
          <w:sz w:val="28"/>
          <w:szCs w:val="28"/>
          <w14:textFill>
            <w14:solidFill>
              <w14:schemeClr w14:val="tx1"/>
            </w14:solidFill>
          </w14:textFill>
        </w:rPr>
        <w:t>罚款幅度</w:t>
      </w:r>
      <w:bookmarkEnd w:id="169"/>
      <w:r>
        <w:rPr>
          <w:rFonts w:hint="eastAsia" w:ascii="仿宋" w:hAnsi="仿宋" w:eastAsia="仿宋"/>
          <w:color w:val="000000" w:themeColor="text1"/>
          <w:sz w:val="28"/>
          <w:szCs w:val="28"/>
          <w14:textFill>
            <w14:solidFill>
              <w14:schemeClr w14:val="tx1"/>
            </w14:solidFill>
          </w14:textFill>
        </w:rPr>
        <w:t>裁定</w:t>
      </w:r>
      <w:bookmarkEnd w:id="170"/>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79</w:t>
      </w:r>
      <w:r>
        <w:rPr>
          <w:rFonts w:hint="eastAsia" w:ascii="仿宋" w:hAnsi="仿宋" w:eastAsia="仿宋"/>
          <w:b/>
          <w:bCs/>
          <w:szCs w:val="21"/>
        </w:rPr>
        <w:t>矿业</w:t>
      </w:r>
      <w:r>
        <w:rPr>
          <w:rFonts w:ascii="仿宋" w:hAnsi="仿宋" w:eastAsia="仿宋"/>
          <w:b/>
          <w:bCs/>
          <w:szCs w:val="21"/>
        </w:rPr>
        <w:t>固废贮存设施停用</w:t>
      </w:r>
      <w:r>
        <w:rPr>
          <w:rFonts w:hint="eastAsia" w:ascii="仿宋" w:hAnsi="仿宋" w:eastAsia="仿宋"/>
          <w:b/>
          <w:bCs/>
          <w:szCs w:val="21"/>
        </w:rPr>
        <w:t>未按</w:t>
      </w:r>
      <w:r>
        <w:rPr>
          <w:rFonts w:ascii="仿宋" w:hAnsi="仿宋" w:eastAsia="仿宋"/>
          <w:b/>
          <w:bCs/>
          <w:szCs w:val="21"/>
        </w:rPr>
        <w:t>规定</w:t>
      </w:r>
      <w:r>
        <w:rPr>
          <w:rFonts w:hint="eastAsia" w:ascii="仿宋" w:hAnsi="仿宋" w:eastAsia="仿宋"/>
          <w:b/>
          <w:bCs/>
          <w:szCs w:val="21"/>
        </w:rPr>
        <w:t>封场的</w:t>
      </w:r>
      <w:r>
        <w:rPr>
          <w:rFonts w:ascii="仿宋" w:hAnsi="仿宋" w:eastAsia="仿宋"/>
          <w:b/>
          <w:bCs/>
          <w:szCs w:val="21"/>
        </w:rPr>
        <w:t>罚款幅度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849"/>
        <w:gridCol w:w="993"/>
        <w:gridCol w:w="3118"/>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3922"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129"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849"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3"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118"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1011"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rPr>
                <w:rFonts w:ascii="仿宋" w:hAnsi="仿宋" w:eastAsia="仿宋"/>
                <w:b/>
                <w:bCs/>
                <w:sz w:val="18"/>
                <w:szCs w:val="18"/>
              </w:rPr>
            </w:pPr>
            <w:r>
              <w:rPr>
                <w:rFonts w:hint="eastAsia" w:ascii="仿宋" w:hAnsi="仿宋" w:eastAsia="仿宋"/>
                <w:b/>
                <w:bCs/>
                <w:sz w:val="18"/>
                <w:szCs w:val="18"/>
              </w:rPr>
              <w:t>对环境</w:t>
            </w:r>
          </w:p>
          <w:p>
            <w:pPr>
              <w:rPr>
                <w:rFonts w:ascii="仿宋" w:hAnsi="仿宋" w:eastAsia="仿宋"/>
                <w:b/>
                <w:bCs/>
                <w:sz w:val="18"/>
                <w:szCs w:val="18"/>
              </w:rPr>
            </w:pPr>
            <w:r>
              <w:rPr>
                <w:rFonts w:hint="eastAsia" w:ascii="仿宋" w:hAnsi="仿宋" w:eastAsia="仿宋"/>
                <w:b/>
                <w:bCs/>
                <w:sz w:val="18"/>
                <w:szCs w:val="18"/>
              </w:rPr>
              <w:t>影响程度</w:t>
            </w:r>
          </w:p>
        </w:tc>
        <w:tc>
          <w:tcPr>
            <w:tcW w:w="1849" w:type="dxa"/>
            <w:vMerge w:val="restart"/>
            <w:vAlign w:val="center"/>
          </w:tcPr>
          <w:p>
            <w:pPr>
              <w:ind w:firstLine="90" w:firstLineChars="50"/>
              <w:jc w:val="center"/>
              <w:rPr>
                <w:rFonts w:ascii="仿宋" w:hAnsi="仿宋" w:eastAsia="仿宋"/>
                <w:sz w:val="18"/>
                <w:szCs w:val="18"/>
              </w:rPr>
            </w:pPr>
            <w:r>
              <w:rPr>
                <w:rFonts w:hint="eastAsia" w:ascii="仿宋" w:hAnsi="仿宋" w:eastAsia="仿宋"/>
                <w:sz w:val="18"/>
                <w:szCs w:val="18"/>
              </w:rPr>
              <w:t>应封场</w:t>
            </w:r>
            <w:r>
              <w:rPr>
                <w:rFonts w:ascii="仿宋" w:hAnsi="仿宋" w:eastAsia="仿宋"/>
                <w:sz w:val="18"/>
                <w:szCs w:val="18"/>
              </w:rPr>
              <w:t>数量</w:t>
            </w:r>
          </w:p>
        </w:tc>
        <w:tc>
          <w:tcPr>
            <w:tcW w:w="993" w:type="dxa"/>
            <w:vMerge w:val="restart"/>
            <w:vAlign w:val="center"/>
          </w:tcPr>
          <w:p>
            <w:pPr>
              <w:jc w:val="center"/>
              <w:rPr>
                <w:rFonts w:ascii="仿宋" w:hAnsi="仿宋" w:eastAsia="仿宋"/>
                <w:sz w:val="18"/>
                <w:szCs w:val="18"/>
              </w:rPr>
            </w:pPr>
            <w:r>
              <w:rPr>
                <w:rFonts w:ascii="仿宋" w:hAnsi="仿宋" w:eastAsia="仿宋"/>
                <w:sz w:val="18"/>
                <w:szCs w:val="18"/>
              </w:rPr>
              <w:t>50</w:t>
            </w:r>
            <w:r>
              <w:rPr>
                <w:rFonts w:hint="eastAsia" w:ascii="仿宋" w:hAnsi="仿宋" w:eastAsia="仿宋"/>
                <w:sz w:val="18"/>
                <w:szCs w:val="18"/>
              </w:rPr>
              <w:t>%</w:t>
            </w:r>
          </w:p>
        </w:tc>
        <w:tc>
          <w:tcPr>
            <w:tcW w:w="3118" w:type="dxa"/>
            <w:vAlign w:val="center"/>
          </w:tcPr>
          <w:p>
            <w:pPr>
              <w:rPr>
                <w:rFonts w:ascii="仿宋" w:hAnsi="仿宋" w:eastAsia="仿宋"/>
                <w:sz w:val="18"/>
                <w:szCs w:val="18"/>
              </w:rPr>
            </w:pPr>
            <w:r>
              <w:rPr>
                <w:rFonts w:ascii="仿宋" w:hAnsi="仿宋" w:eastAsia="仿宋"/>
                <w:sz w:val="18"/>
                <w:szCs w:val="18"/>
              </w:rPr>
              <w:t>50</w:t>
            </w:r>
            <w:r>
              <w:rPr>
                <w:rFonts w:hint="eastAsia" w:ascii="仿宋" w:hAnsi="仿宋" w:eastAsia="仿宋"/>
                <w:sz w:val="18"/>
                <w:szCs w:val="18"/>
              </w:rPr>
              <w:t>万米</w:t>
            </w:r>
            <w:r>
              <w:rPr>
                <w:rFonts w:hint="eastAsia" w:ascii="仿宋" w:hAnsi="仿宋" w:eastAsia="仿宋"/>
                <w:sz w:val="18"/>
                <w:szCs w:val="18"/>
                <w:vertAlign w:val="superscript"/>
              </w:rPr>
              <w:t>3</w:t>
            </w:r>
            <w:r>
              <w:rPr>
                <w:rFonts w:ascii="仿宋" w:hAnsi="仿宋" w:eastAsia="仿宋"/>
                <w:sz w:val="18"/>
                <w:szCs w:val="18"/>
              </w:rPr>
              <w:t>≤</w:t>
            </w:r>
            <w:r>
              <w:rPr>
                <w:rFonts w:hint="eastAsia" w:ascii="仿宋" w:hAnsi="仿宋" w:eastAsia="仿宋"/>
                <w:sz w:val="18"/>
                <w:szCs w:val="18"/>
              </w:rPr>
              <w:t>应封场</w:t>
            </w:r>
            <w:r>
              <w:rPr>
                <w:rFonts w:ascii="仿宋" w:hAnsi="仿宋" w:eastAsia="仿宋"/>
                <w:sz w:val="18"/>
                <w:szCs w:val="18"/>
              </w:rPr>
              <w:t>数量</w:t>
            </w:r>
          </w:p>
        </w:tc>
        <w:tc>
          <w:tcPr>
            <w:tcW w:w="1011"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849"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118" w:type="dxa"/>
            <w:vAlign w:val="center"/>
          </w:tcPr>
          <w:p>
            <w:pP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万米</w:t>
            </w:r>
            <w:r>
              <w:rPr>
                <w:rFonts w:hint="eastAsia" w:ascii="仿宋" w:hAnsi="仿宋" w:eastAsia="仿宋"/>
                <w:sz w:val="18"/>
                <w:szCs w:val="18"/>
                <w:vertAlign w:val="superscript"/>
              </w:rPr>
              <w:t>3</w:t>
            </w:r>
            <w:r>
              <w:rPr>
                <w:rFonts w:hint="eastAsia" w:ascii="仿宋" w:hAnsi="仿宋" w:eastAsia="仿宋"/>
                <w:sz w:val="18"/>
                <w:szCs w:val="18"/>
              </w:rPr>
              <w:t>≤应封场</w:t>
            </w:r>
            <w:r>
              <w:rPr>
                <w:rFonts w:ascii="仿宋" w:hAnsi="仿宋" w:eastAsia="仿宋"/>
                <w:sz w:val="18"/>
                <w:szCs w:val="18"/>
              </w:rPr>
              <w:t>数量</w:t>
            </w:r>
            <w:r>
              <w:rPr>
                <w:rFonts w:hint="eastAsia" w:ascii="仿宋" w:hAnsi="仿宋" w:eastAsia="仿宋"/>
                <w:sz w:val="18"/>
                <w:szCs w:val="18"/>
              </w:rPr>
              <w:t>＜</w:t>
            </w:r>
            <w:r>
              <w:rPr>
                <w:rFonts w:ascii="仿宋" w:hAnsi="仿宋" w:eastAsia="仿宋"/>
                <w:sz w:val="18"/>
                <w:szCs w:val="18"/>
              </w:rPr>
              <w:t>50</w:t>
            </w:r>
            <w:r>
              <w:rPr>
                <w:rFonts w:hint="eastAsia" w:ascii="仿宋" w:hAnsi="仿宋" w:eastAsia="仿宋"/>
                <w:sz w:val="18"/>
                <w:szCs w:val="18"/>
              </w:rPr>
              <w:t>万米</w:t>
            </w:r>
            <w:r>
              <w:rPr>
                <w:rFonts w:hint="eastAsia" w:ascii="仿宋" w:hAnsi="仿宋" w:eastAsia="仿宋"/>
                <w:sz w:val="18"/>
                <w:szCs w:val="18"/>
                <w:vertAlign w:val="superscript"/>
              </w:rPr>
              <w:t>3</w:t>
            </w:r>
          </w:p>
        </w:tc>
        <w:tc>
          <w:tcPr>
            <w:tcW w:w="1011"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849"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118" w:type="dxa"/>
            <w:vAlign w:val="center"/>
          </w:tcPr>
          <w:p>
            <w:pP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万米</w:t>
            </w:r>
            <w:r>
              <w:rPr>
                <w:rFonts w:hint="eastAsia" w:ascii="仿宋" w:hAnsi="仿宋" w:eastAsia="仿宋"/>
                <w:sz w:val="18"/>
                <w:szCs w:val="18"/>
                <w:vertAlign w:val="superscript"/>
              </w:rPr>
              <w:t>3</w:t>
            </w:r>
            <w:r>
              <w:rPr>
                <w:rFonts w:hint="eastAsia" w:ascii="仿宋" w:hAnsi="仿宋" w:eastAsia="仿宋"/>
                <w:sz w:val="18"/>
                <w:szCs w:val="18"/>
              </w:rPr>
              <w:t>≤应封场</w:t>
            </w:r>
            <w:r>
              <w:rPr>
                <w:rFonts w:ascii="仿宋" w:hAnsi="仿宋" w:eastAsia="仿宋"/>
                <w:sz w:val="18"/>
                <w:szCs w:val="18"/>
              </w:rPr>
              <w:t>数量</w:t>
            </w:r>
            <w:r>
              <w:rPr>
                <w:rFonts w:hint="eastAsia" w:ascii="仿宋" w:hAnsi="仿宋" w:eastAsia="仿宋"/>
                <w:sz w:val="18"/>
                <w:szCs w:val="18"/>
              </w:rPr>
              <w:t>＜</w:t>
            </w:r>
            <w:r>
              <w:rPr>
                <w:rFonts w:ascii="仿宋" w:hAnsi="仿宋" w:eastAsia="仿宋"/>
                <w:sz w:val="18"/>
                <w:szCs w:val="18"/>
              </w:rPr>
              <w:t>10</w:t>
            </w:r>
            <w:r>
              <w:rPr>
                <w:rFonts w:hint="eastAsia" w:ascii="仿宋" w:hAnsi="仿宋" w:eastAsia="仿宋"/>
                <w:sz w:val="18"/>
                <w:szCs w:val="18"/>
              </w:rPr>
              <w:t>万米</w:t>
            </w:r>
            <w:r>
              <w:rPr>
                <w:rFonts w:hint="eastAsia" w:ascii="仿宋" w:hAnsi="仿宋" w:eastAsia="仿宋"/>
                <w:sz w:val="18"/>
                <w:szCs w:val="18"/>
                <w:vertAlign w:val="superscript"/>
              </w:rPr>
              <w:t>3</w:t>
            </w:r>
          </w:p>
        </w:tc>
        <w:tc>
          <w:tcPr>
            <w:tcW w:w="1011" w:type="dxa"/>
            <w:vAlign w:val="center"/>
          </w:tcPr>
          <w:p>
            <w:pPr>
              <w:jc w:val="center"/>
              <w:rPr>
                <w:rFonts w:ascii="仿宋" w:hAnsi="仿宋" w:eastAsia="仿宋"/>
                <w:sz w:val="18"/>
                <w:szCs w:val="18"/>
              </w:rPr>
            </w:pPr>
            <w:r>
              <w:rPr>
                <w:rFonts w:ascii="仿宋" w:hAnsi="仿宋" w:eastAsia="仿宋"/>
                <w:sz w:val="18"/>
                <w:szCs w:val="18"/>
              </w:rPr>
              <w:t>25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849"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118" w:type="dxa"/>
            <w:vAlign w:val="center"/>
          </w:tcPr>
          <w:p>
            <w:pPr>
              <w:rPr>
                <w:rFonts w:ascii="仿宋" w:hAnsi="仿宋" w:eastAsia="仿宋"/>
                <w:sz w:val="18"/>
                <w:szCs w:val="18"/>
              </w:rPr>
            </w:pPr>
            <w:r>
              <w:rPr>
                <w:rFonts w:hint="eastAsia" w:ascii="仿宋" w:hAnsi="仿宋" w:eastAsia="仿宋"/>
                <w:sz w:val="18"/>
                <w:szCs w:val="18"/>
              </w:rPr>
              <w:t>应封场</w:t>
            </w:r>
            <w:r>
              <w:rPr>
                <w:rFonts w:ascii="仿宋" w:hAnsi="仿宋" w:eastAsia="仿宋"/>
                <w:sz w:val="18"/>
                <w:szCs w:val="18"/>
              </w:rPr>
              <w:t>数量</w:t>
            </w:r>
            <w:r>
              <w:rPr>
                <w:rFonts w:hint="eastAsia" w:ascii="仿宋" w:hAnsi="仿宋" w:eastAsia="仿宋"/>
                <w:sz w:val="18"/>
                <w:szCs w:val="18"/>
              </w:rPr>
              <w:t>＜</w:t>
            </w:r>
            <w:r>
              <w:rPr>
                <w:rFonts w:ascii="仿宋" w:hAnsi="仿宋" w:eastAsia="仿宋"/>
                <w:sz w:val="18"/>
                <w:szCs w:val="18"/>
              </w:rPr>
              <w:t>3</w:t>
            </w:r>
            <w:r>
              <w:rPr>
                <w:rFonts w:hint="eastAsia" w:ascii="仿宋" w:hAnsi="仿宋" w:eastAsia="仿宋"/>
                <w:sz w:val="18"/>
                <w:szCs w:val="18"/>
              </w:rPr>
              <w:t>万米</w:t>
            </w:r>
            <w:r>
              <w:rPr>
                <w:rFonts w:hint="eastAsia" w:ascii="仿宋" w:hAnsi="仿宋" w:eastAsia="仿宋"/>
                <w:sz w:val="18"/>
                <w:szCs w:val="18"/>
                <w:vertAlign w:val="superscript"/>
              </w:rPr>
              <w:t>3</w:t>
            </w:r>
          </w:p>
        </w:tc>
        <w:tc>
          <w:tcPr>
            <w:tcW w:w="1011"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849" w:type="dxa"/>
            <w:vMerge w:val="restart"/>
            <w:vAlign w:val="center"/>
          </w:tcPr>
          <w:p>
            <w:pPr>
              <w:jc w:val="center"/>
              <w:rPr>
                <w:rFonts w:ascii="仿宋" w:hAnsi="仿宋" w:eastAsia="仿宋"/>
                <w:sz w:val="18"/>
                <w:szCs w:val="18"/>
              </w:rPr>
            </w:pPr>
            <w:r>
              <w:rPr>
                <w:rFonts w:hint="eastAsia" w:ascii="仿宋" w:hAnsi="仿宋" w:eastAsia="仿宋"/>
                <w:sz w:val="18"/>
                <w:szCs w:val="18"/>
              </w:rPr>
              <w:t>违法持续时间</w:t>
            </w:r>
          </w:p>
        </w:tc>
        <w:tc>
          <w:tcPr>
            <w:tcW w:w="993" w:type="dxa"/>
            <w:vMerge w:val="restart"/>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c>
          <w:tcPr>
            <w:tcW w:w="3118" w:type="dxa"/>
            <w:vAlign w:val="center"/>
          </w:tcPr>
          <w:p>
            <w:pPr>
              <w:rPr>
                <w:rFonts w:ascii="仿宋" w:hAnsi="仿宋" w:eastAsia="仿宋"/>
                <w:sz w:val="18"/>
                <w:szCs w:val="18"/>
              </w:rPr>
            </w:pPr>
            <w:r>
              <w:rPr>
                <w:rFonts w:ascii="仿宋" w:hAnsi="仿宋" w:eastAsia="仿宋"/>
                <w:sz w:val="18"/>
                <w:szCs w:val="18"/>
              </w:rPr>
              <w:t>6</w:t>
            </w:r>
            <w:r>
              <w:rPr>
                <w:rFonts w:hint="eastAsia" w:ascii="仿宋" w:hAnsi="仿宋" w:eastAsia="仿宋"/>
                <w:sz w:val="18"/>
                <w:szCs w:val="18"/>
              </w:rPr>
              <w:t>个月以上（含</w:t>
            </w:r>
            <w:r>
              <w:rPr>
                <w:rFonts w:ascii="仿宋" w:hAnsi="仿宋" w:eastAsia="仿宋"/>
                <w:sz w:val="18"/>
                <w:szCs w:val="18"/>
              </w:rPr>
              <w:t>6</w:t>
            </w:r>
            <w:r>
              <w:rPr>
                <w:rFonts w:hint="eastAsia" w:ascii="仿宋" w:hAnsi="仿宋" w:eastAsia="仿宋"/>
                <w:sz w:val="18"/>
                <w:szCs w:val="18"/>
              </w:rPr>
              <w:t>个月）</w:t>
            </w:r>
          </w:p>
        </w:tc>
        <w:tc>
          <w:tcPr>
            <w:tcW w:w="1011"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849"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118" w:type="dxa"/>
            <w:vAlign w:val="center"/>
          </w:tcPr>
          <w:p>
            <w:pPr>
              <w:rPr>
                <w:rFonts w:ascii="仿宋" w:hAnsi="仿宋" w:eastAsia="仿宋"/>
                <w:sz w:val="18"/>
                <w:szCs w:val="18"/>
              </w:rPr>
            </w:pPr>
            <w:r>
              <w:rPr>
                <w:rFonts w:hint="eastAsia" w:ascii="仿宋" w:hAnsi="仿宋" w:eastAsia="仿宋"/>
                <w:sz w:val="18"/>
                <w:szCs w:val="18"/>
              </w:rPr>
              <w:t>3个月</w:t>
            </w:r>
            <w:r>
              <w:rPr>
                <w:rFonts w:ascii="仿宋" w:hAnsi="仿宋" w:eastAsia="仿宋"/>
                <w:sz w:val="18"/>
                <w:szCs w:val="18"/>
              </w:rPr>
              <w:t>—</w:t>
            </w:r>
            <w:r>
              <w:rPr>
                <w:rFonts w:hint="eastAsia" w:ascii="仿宋" w:hAnsi="仿宋" w:eastAsia="仿宋"/>
                <w:sz w:val="18"/>
                <w:szCs w:val="18"/>
              </w:rPr>
              <w:t>6个月</w:t>
            </w:r>
          </w:p>
        </w:tc>
        <w:tc>
          <w:tcPr>
            <w:tcW w:w="1011" w:type="dxa"/>
            <w:vAlign w:val="center"/>
          </w:tcPr>
          <w:p>
            <w:pPr>
              <w:jc w:val="center"/>
              <w:rPr>
                <w:rFonts w:ascii="仿宋" w:hAnsi="仿宋" w:eastAsia="仿宋"/>
                <w:sz w:val="18"/>
                <w:szCs w:val="18"/>
              </w:rPr>
            </w:pPr>
            <w:r>
              <w:rPr>
                <w:rFonts w:ascii="仿宋" w:hAnsi="仿宋" w:eastAsia="仿宋"/>
                <w:sz w:val="18"/>
                <w:szCs w:val="18"/>
              </w:rPr>
              <w:t>8</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849"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118" w:type="dxa"/>
            <w:vAlign w:val="center"/>
          </w:tcPr>
          <w:p>
            <w:pPr>
              <w:rPr>
                <w:rFonts w:ascii="仿宋" w:hAnsi="仿宋" w:eastAsia="仿宋"/>
                <w:sz w:val="18"/>
                <w:szCs w:val="18"/>
              </w:rPr>
            </w:pPr>
            <w:r>
              <w:rPr>
                <w:rFonts w:hint="eastAsia" w:ascii="仿宋" w:hAnsi="仿宋" w:eastAsia="仿宋"/>
                <w:sz w:val="18"/>
                <w:szCs w:val="18"/>
              </w:rPr>
              <w:t>3个月以下</w:t>
            </w:r>
          </w:p>
        </w:tc>
        <w:tc>
          <w:tcPr>
            <w:tcW w:w="1011"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849"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w:t>
            </w:r>
          </w:p>
          <w:p>
            <w:pPr>
              <w:jc w:val="center"/>
              <w:rPr>
                <w:rFonts w:ascii="仿宋" w:hAnsi="仿宋" w:eastAsia="仿宋"/>
                <w:sz w:val="18"/>
                <w:szCs w:val="18"/>
              </w:rPr>
            </w:pPr>
            <w:r>
              <w:rPr>
                <w:rFonts w:hint="eastAsia" w:ascii="仿宋" w:hAnsi="仿宋" w:eastAsia="仿宋"/>
                <w:sz w:val="18"/>
                <w:szCs w:val="18"/>
              </w:rPr>
              <w:t>进行</w:t>
            </w:r>
            <w:r>
              <w:rPr>
                <w:rFonts w:ascii="仿宋" w:hAnsi="仿宋" w:eastAsia="仿宋"/>
                <w:sz w:val="18"/>
                <w:szCs w:val="18"/>
              </w:rPr>
              <w:t>改正</w:t>
            </w:r>
          </w:p>
        </w:tc>
        <w:tc>
          <w:tcPr>
            <w:tcW w:w="993"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3118" w:type="dxa"/>
            <w:vAlign w:val="center"/>
          </w:tcPr>
          <w:p>
            <w:pPr>
              <w:rPr>
                <w:rFonts w:ascii="仿宋" w:hAnsi="仿宋" w:eastAsia="仿宋"/>
                <w:sz w:val="18"/>
                <w:szCs w:val="18"/>
              </w:rPr>
            </w:pPr>
            <w:r>
              <w:rPr>
                <w:rFonts w:hint="eastAsia" w:ascii="仿宋" w:hAnsi="仿宋" w:eastAsia="仿宋"/>
                <w:sz w:val="18"/>
                <w:szCs w:val="18"/>
              </w:rPr>
              <w:t>拒不改正</w:t>
            </w:r>
          </w:p>
        </w:tc>
        <w:tc>
          <w:tcPr>
            <w:tcW w:w="1011"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849"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118"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1011"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849"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118"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1011"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849"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993"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118"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101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sz w:val="18"/>
                <w:szCs w:val="18"/>
              </w:rPr>
            </w:pPr>
          </w:p>
        </w:tc>
        <w:tc>
          <w:tcPr>
            <w:tcW w:w="1849"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3118" w:type="dxa"/>
            <w:vAlign w:val="center"/>
          </w:tcPr>
          <w:p>
            <w:pPr>
              <w:rPr>
                <w:rFonts w:ascii="仿宋" w:hAnsi="仿宋" w:eastAsia="仿宋"/>
                <w:sz w:val="18"/>
                <w:szCs w:val="18"/>
              </w:rPr>
            </w:pPr>
            <w:r>
              <w:rPr>
                <w:rFonts w:hint="eastAsia" w:ascii="仿宋" w:hAnsi="仿宋" w:eastAsia="仿宋"/>
                <w:sz w:val="18"/>
                <w:szCs w:val="18"/>
              </w:rPr>
              <w:t>配合调查</w:t>
            </w:r>
          </w:p>
        </w:tc>
        <w:tc>
          <w:tcPr>
            <w:tcW w:w="1011"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849"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993"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118"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1011"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849" w:type="dxa"/>
            <w:vMerge w:val="continue"/>
          </w:tcPr>
          <w:p>
            <w:pPr>
              <w:rPr>
                <w:rFonts w:ascii="仿宋" w:hAnsi="仿宋" w:eastAsia="仿宋"/>
                <w:sz w:val="18"/>
                <w:szCs w:val="18"/>
              </w:rPr>
            </w:pPr>
          </w:p>
        </w:tc>
        <w:tc>
          <w:tcPr>
            <w:tcW w:w="993" w:type="dxa"/>
            <w:vMerge w:val="continue"/>
          </w:tcPr>
          <w:p>
            <w:pPr>
              <w:rPr>
                <w:rFonts w:ascii="仿宋" w:hAnsi="仿宋" w:eastAsia="仿宋"/>
                <w:sz w:val="18"/>
                <w:szCs w:val="18"/>
              </w:rPr>
            </w:pPr>
          </w:p>
        </w:tc>
        <w:tc>
          <w:tcPr>
            <w:tcW w:w="3118" w:type="dxa"/>
            <w:vAlign w:val="center"/>
          </w:tcPr>
          <w:p>
            <w:pPr>
              <w:rPr>
                <w:rFonts w:ascii="仿宋" w:hAnsi="仿宋" w:eastAsia="仿宋"/>
                <w:sz w:val="18"/>
                <w:szCs w:val="18"/>
              </w:rPr>
            </w:pPr>
            <w:r>
              <w:rPr>
                <w:rFonts w:ascii="仿宋" w:hAnsi="仿宋" w:eastAsia="仿宋"/>
                <w:sz w:val="18"/>
                <w:szCs w:val="18"/>
              </w:rPr>
              <w:t>严重（4级）</w:t>
            </w:r>
          </w:p>
        </w:tc>
        <w:tc>
          <w:tcPr>
            <w:tcW w:w="1011"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849" w:type="dxa"/>
            <w:vMerge w:val="continue"/>
          </w:tcPr>
          <w:p>
            <w:pPr>
              <w:rPr>
                <w:rFonts w:ascii="仿宋" w:hAnsi="仿宋" w:eastAsia="仿宋"/>
                <w:sz w:val="18"/>
                <w:szCs w:val="18"/>
              </w:rPr>
            </w:pPr>
          </w:p>
        </w:tc>
        <w:tc>
          <w:tcPr>
            <w:tcW w:w="993" w:type="dxa"/>
            <w:vMerge w:val="continue"/>
          </w:tcPr>
          <w:p>
            <w:pPr>
              <w:rPr>
                <w:rFonts w:ascii="仿宋" w:hAnsi="仿宋" w:eastAsia="仿宋"/>
                <w:sz w:val="18"/>
                <w:szCs w:val="18"/>
              </w:rPr>
            </w:pPr>
          </w:p>
        </w:tc>
        <w:tc>
          <w:tcPr>
            <w:tcW w:w="3118" w:type="dxa"/>
            <w:vAlign w:val="center"/>
          </w:tcPr>
          <w:p>
            <w:pPr>
              <w:rPr>
                <w:rFonts w:ascii="仿宋" w:hAnsi="仿宋" w:eastAsia="仿宋"/>
                <w:sz w:val="18"/>
                <w:szCs w:val="18"/>
              </w:rPr>
            </w:pPr>
            <w:r>
              <w:rPr>
                <w:rFonts w:ascii="仿宋" w:hAnsi="仿宋" w:eastAsia="仿宋"/>
                <w:sz w:val="18"/>
                <w:szCs w:val="18"/>
              </w:rPr>
              <w:t>较重（3级）</w:t>
            </w:r>
          </w:p>
        </w:tc>
        <w:tc>
          <w:tcPr>
            <w:tcW w:w="101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849" w:type="dxa"/>
            <w:vMerge w:val="continue"/>
          </w:tcPr>
          <w:p>
            <w:pPr>
              <w:rPr>
                <w:rFonts w:ascii="仿宋" w:hAnsi="仿宋" w:eastAsia="仿宋"/>
                <w:sz w:val="18"/>
                <w:szCs w:val="18"/>
              </w:rPr>
            </w:pPr>
          </w:p>
        </w:tc>
        <w:tc>
          <w:tcPr>
            <w:tcW w:w="993" w:type="dxa"/>
            <w:vMerge w:val="continue"/>
          </w:tcPr>
          <w:p>
            <w:pPr>
              <w:rPr>
                <w:rFonts w:ascii="仿宋" w:hAnsi="仿宋" w:eastAsia="仿宋"/>
                <w:sz w:val="18"/>
                <w:szCs w:val="18"/>
              </w:rPr>
            </w:pPr>
          </w:p>
        </w:tc>
        <w:tc>
          <w:tcPr>
            <w:tcW w:w="3118" w:type="dxa"/>
            <w:vAlign w:val="center"/>
          </w:tcPr>
          <w:p>
            <w:pPr>
              <w:rPr>
                <w:rFonts w:ascii="仿宋" w:hAnsi="仿宋" w:eastAsia="仿宋"/>
                <w:sz w:val="18"/>
                <w:szCs w:val="18"/>
              </w:rPr>
            </w:pPr>
            <w:r>
              <w:rPr>
                <w:rFonts w:ascii="仿宋" w:hAnsi="仿宋" w:eastAsia="仿宋"/>
                <w:sz w:val="18"/>
                <w:szCs w:val="18"/>
              </w:rPr>
              <w:t>一般（2级）</w:t>
            </w:r>
          </w:p>
        </w:tc>
        <w:tc>
          <w:tcPr>
            <w:tcW w:w="101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849" w:type="dxa"/>
            <w:vMerge w:val="continue"/>
          </w:tcPr>
          <w:p>
            <w:pPr>
              <w:rPr>
                <w:rFonts w:ascii="仿宋" w:hAnsi="仿宋" w:eastAsia="仿宋"/>
                <w:sz w:val="18"/>
                <w:szCs w:val="18"/>
              </w:rPr>
            </w:pPr>
          </w:p>
        </w:tc>
        <w:tc>
          <w:tcPr>
            <w:tcW w:w="993" w:type="dxa"/>
            <w:vMerge w:val="continue"/>
          </w:tcPr>
          <w:p>
            <w:pPr>
              <w:rPr>
                <w:rFonts w:ascii="仿宋" w:hAnsi="仿宋" w:eastAsia="仿宋"/>
                <w:sz w:val="18"/>
                <w:szCs w:val="18"/>
              </w:rPr>
            </w:pPr>
          </w:p>
        </w:tc>
        <w:tc>
          <w:tcPr>
            <w:tcW w:w="3118"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1011"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849" w:type="dxa"/>
            <w:vMerge w:val="continue"/>
            <w:vAlign w:val="center"/>
          </w:tcPr>
          <w:p>
            <w:pPr>
              <w:rPr>
                <w:rFonts w:ascii="仿宋" w:hAnsi="仿宋" w:eastAsia="仿宋"/>
                <w:sz w:val="18"/>
                <w:szCs w:val="18"/>
              </w:rPr>
            </w:pPr>
          </w:p>
        </w:tc>
        <w:tc>
          <w:tcPr>
            <w:tcW w:w="993" w:type="dxa"/>
            <w:vMerge w:val="continue"/>
            <w:vAlign w:val="center"/>
          </w:tcPr>
          <w:p>
            <w:pPr>
              <w:rPr>
                <w:rFonts w:ascii="仿宋" w:hAnsi="仿宋" w:eastAsia="仿宋"/>
                <w:sz w:val="18"/>
                <w:szCs w:val="18"/>
              </w:rPr>
            </w:pPr>
          </w:p>
        </w:tc>
        <w:tc>
          <w:tcPr>
            <w:tcW w:w="3118" w:type="dxa"/>
            <w:vAlign w:val="center"/>
          </w:tcPr>
          <w:p>
            <w:pPr>
              <w:rPr>
                <w:rFonts w:ascii="仿宋" w:hAnsi="仿宋" w:eastAsia="仿宋"/>
                <w:sz w:val="18"/>
                <w:szCs w:val="18"/>
              </w:rPr>
            </w:pPr>
            <w:r>
              <w:rPr>
                <w:rFonts w:hint="eastAsia" w:ascii="仿宋" w:hAnsi="仿宋" w:eastAsia="仿宋"/>
                <w:sz w:val="18"/>
                <w:szCs w:val="18"/>
              </w:rPr>
              <w:t>无</w:t>
            </w:r>
          </w:p>
        </w:tc>
        <w:tc>
          <w:tcPr>
            <w:tcW w:w="1011"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注：</w:t>
      </w:r>
      <w:r>
        <w:rPr>
          <w:rFonts w:ascii="仿宋" w:hAnsi="仿宋" w:eastAsia="仿宋"/>
          <w:color w:val="000000" w:themeColor="text1"/>
          <w:sz w:val="18"/>
          <w:szCs w:val="18"/>
          <w14:textFill>
            <w14:solidFill>
              <w14:schemeClr w14:val="tx1"/>
            </w14:solidFill>
          </w14:textFill>
        </w:rPr>
        <w:t>1</w:t>
      </w:r>
      <w:r>
        <w:rPr>
          <w:rFonts w:hint="eastAsia" w:ascii="仿宋" w:hAnsi="仿宋" w:eastAsia="仿宋"/>
          <w:color w:val="000000" w:themeColor="text1"/>
          <w:sz w:val="18"/>
          <w:szCs w:val="18"/>
          <w14:textFill>
            <w14:solidFill>
              <w14:schemeClr w14:val="tx1"/>
            </w14:solidFill>
          </w14:textFill>
        </w:rPr>
        <w:t>、</w:t>
      </w:r>
      <w:r>
        <w:rPr>
          <w:rFonts w:ascii="仿宋" w:hAnsi="仿宋" w:eastAsia="仿宋"/>
          <w:color w:val="000000" w:themeColor="text1"/>
          <w:sz w:val="18"/>
          <w:szCs w:val="18"/>
          <w14:textFill>
            <w14:solidFill>
              <w14:schemeClr w14:val="tx1"/>
            </w14:solidFill>
          </w14:textFill>
        </w:rPr>
        <w:t>本表</w:t>
      </w:r>
      <w:r>
        <w:rPr>
          <w:rFonts w:hint="eastAsia" w:ascii="仿宋" w:hAnsi="仿宋" w:eastAsia="仿宋"/>
          <w:color w:val="000000" w:themeColor="text1"/>
          <w:sz w:val="18"/>
          <w:szCs w:val="18"/>
          <w14:textFill>
            <w14:solidFill>
              <w14:schemeClr w14:val="tx1"/>
            </w14:solidFill>
          </w14:textFill>
        </w:rPr>
        <w:t>适用</w:t>
      </w:r>
      <w:r>
        <w:rPr>
          <w:rFonts w:ascii="仿宋" w:hAnsi="仿宋" w:eastAsia="仿宋"/>
          <w:color w:val="000000" w:themeColor="text1"/>
          <w:sz w:val="18"/>
          <w:szCs w:val="18"/>
          <w14:textFill>
            <w14:solidFill>
              <w14:schemeClr w14:val="tx1"/>
            </w14:solidFill>
          </w14:textFill>
        </w:rPr>
        <w:t>于</w:t>
      </w:r>
      <w:r>
        <w:rPr>
          <w:rFonts w:hint="eastAsia" w:ascii="仿宋" w:hAnsi="仿宋" w:eastAsia="仿宋"/>
          <w:color w:val="000000" w:themeColor="text1"/>
          <w:sz w:val="18"/>
          <w:szCs w:val="18"/>
          <w14:textFill>
            <w14:solidFill>
              <w14:schemeClr w14:val="tx1"/>
            </w14:solidFill>
          </w14:textFill>
        </w:rPr>
        <w:t>《中华人民共和国固体废物</w:t>
      </w:r>
      <w:r>
        <w:rPr>
          <w:rFonts w:ascii="仿宋" w:hAnsi="仿宋" w:eastAsia="仿宋"/>
          <w:color w:val="000000" w:themeColor="text1"/>
          <w:sz w:val="18"/>
          <w:szCs w:val="18"/>
          <w14:textFill>
            <w14:solidFill>
              <w14:schemeClr w14:val="tx1"/>
            </w14:solidFill>
          </w14:textFill>
        </w:rPr>
        <w:t>污染</w:t>
      </w:r>
      <w:r>
        <w:rPr>
          <w:rFonts w:hint="eastAsia" w:ascii="仿宋" w:hAnsi="仿宋" w:eastAsia="仿宋"/>
          <w:color w:val="000000" w:themeColor="text1"/>
          <w:sz w:val="18"/>
          <w:szCs w:val="18"/>
          <w14:textFill>
            <w14:solidFill>
              <w14:schemeClr w14:val="tx1"/>
            </w14:solidFill>
          </w14:textFill>
        </w:rPr>
        <w:t>环境</w:t>
      </w:r>
      <w:r>
        <w:rPr>
          <w:rFonts w:ascii="仿宋" w:hAnsi="仿宋" w:eastAsia="仿宋"/>
          <w:color w:val="000000" w:themeColor="text1"/>
          <w:sz w:val="18"/>
          <w:szCs w:val="18"/>
          <w14:textFill>
            <w14:solidFill>
              <w14:schemeClr w14:val="tx1"/>
            </w14:solidFill>
          </w14:textFill>
        </w:rPr>
        <w:t>防治法</w:t>
      </w:r>
      <w:r>
        <w:rPr>
          <w:rFonts w:hint="eastAsia" w:ascii="仿宋" w:hAnsi="仿宋" w:eastAsia="仿宋"/>
          <w:color w:val="000000" w:themeColor="text1"/>
          <w:sz w:val="18"/>
          <w:szCs w:val="18"/>
          <w14:textFill>
            <w14:solidFill>
              <w14:schemeClr w14:val="tx1"/>
            </w14:solidFill>
          </w14:textFill>
        </w:rPr>
        <w:t>》第一百一十条规定：“尾矿、煤矸石、废石等矿业固体废物贮存设施停止使用后，未按照国家有关环境保护规定进行封场的，由生态环境主管部门责令改正，处二十万元以上一百万元以下的罚款。”　</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罚款金额</w:t>
      </w:r>
      <w:r>
        <w:rPr>
          <w:rFonts w:ascii="仿宋" w:hAnsi="仿宋" w:eastAsia="仿宋"/>
          <w:sz w:val="18"/>
          <w:szCs w:val="18"/>
        </w:rPr>
        <w:t>=百分值之和×最高法定罚款上限100万元。</w:t>
      </w: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pPr>
        <w:pStyle w:val="5"/>
        <w:rPr>
          <w:rFonts w:ascii="仿宋" w:hAnsi="仿宋" w:eastAsia="仿宋"/>
          <w:color w:val="000000" w:themeColor="text1"/>
          <w:sz w:val="28"/>
          <w:szCs w:val="28"/>
          <w14:textFill>
            <w14:solidFill>
              <w14:schemeClr w14:val="tx1"/>
            </w14:solidFill>
          </w14:textFill>
        </w:rPr>
      </w:pPr>
      <w:bookmarkStart w:id="171" w:name="_Toc8999801"/>
      <w:bookmarkStart w:id="172" w:name="_Toc94005901"/>
      <w:r>
        <w:rPr>
          <w:rFonts w:hint="eastAsia" w:ascii="仿宋" w:hAnsi="仿宋" w:eastAsia="仿宋"/>
          <w:color w:val="000000" w:themeColor="text1"/>
          <w:sz w:val="28"/>
          <w:szCs w:val="28"/>
          <w14:textFill>
            <w14:solidFill>
              <w14:schemeClr w14:val="tx1"/>
            </w14:solidFill>
          </w14:textFill>
        </w:rPr>
        <w:t>（八十）未按照</w:t>
      </w:r>
      <w:r>
        <w:rPr>
          <w:rFonts w:ascii="仿宋" w:hAnsi="仿宋" w:eastAsia="仿宋"/>
          <w:color w:val="000000" w:themeColor="text1"/>
          <w:sz w:val="28"/>
          <w:szCs w:val="28"/>
          <w14:textFill>
            <w14:solidFill>
              <w14:schemeClr w14:val="tx1"/>
            </w14:solidFill>
          </w14:textFill>
        </w:rPr>
        <w:t>规定</w:t>
      </w:r>
      <w:r>
        <w:rPr>
          <w:rFonts w:hint="eastAsia" w:ascii="仿宋" w:hAnsi="仿宋" w:eastAsia="仿宋"/>
          <w:color w:val="000000" w:themeColor="text1"/>
          <w:sz w:val="28"/>
          <w:szCs w:val="28"/>
          <w14:textFill>
            <w14:solidFill>
              <w14:schemeClr w14:val="tx1"/>
            </w14:solidFill>
          </w14:textFill>
        </w:rPr>
        <w:t>设置</w:t>
      </w:r>
      <w:r>
        <w:rPr>
          <w:rFonts w:ascii="仿宋" w:hAnsi="仿宋" w:eastAsia="仿宋"/>
          <w:color w:val="000000" w:themeColor="text1"/>
          <w:sz w:val="28"/>
          <w:szCs w:val="28"/>
          <w14:textFill>
            <w14:solidFill>
              <w14:schemeClr w14:val="tx1"/>
            </w14:solidFill>
          </w14:textFill>
        </w:rPr>
        <w:t>危险废物识别标志设置罚款</w:t>
      </w:r>
      <w:r>
        <w:rPr>
          <w:rFonts w:hint="eastAsia" w:ascii="仿宋" w:hAnsi="仿宋" w:eastAsia="仿宋"/>
          <w:color w:val="000000" w:themeColor="text1"/>
          <w:sz w:val="28"/>
          <w:szCs w:val="28"/>
          <w14:textFill>
            <w14:solidFill>
              <w14:schemeClr w14:val="tx1"/>
            </w14:solidFill>
          </w14:textFill>
        </w:rPr>
        <w:t>幅度</w:t>
      </w:r>
      <w:bookmarkEnd w:id="171"/>
      <w:r>
        <w:rPr>
          <w:rFonts w:hint="eastAsia" w:ascii="仿宋" w:hAnsi="仿宋" w:eastAsia="仿宋"/>
          <w:color w:val="000000" w:themeColor="text1"/>
          <w:sz w:val="28"/>
          <w:szCs w:val="28"/>
          <w14:textFill>
            <w14:solidFill>
              <w14:schemeClr w14:val="tx1"/>
            </w14:solidFill>
          </w14:textFill>
        </w:rPr>
        <w:t>裁定</w:t>
      </w:r>
      <w:bookmarkEnd w:id="172"/>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80</w:t>
      </w:r>
      <w:r>
        <w:rPr>
          <w:rFonts w:hint="eastAsia" w:ascii="仿宋" w:hAnsi="仿宋" w:eastAsia="仿宋"/>
          <w:b/>
          <w:bCs/>
          <w:szCs w:val="21"/>
        </w:rPr>
        <w:t>未按照规定设置危险废物识别标志设置罚款幅度裁定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违法</w:t>
            </w:r>
            <w:r>
              <w:rPr>
                <w:rFonts w:ascii="仿宋" w:hAnsi="仿宋" w:eastAsia="仿宋"/>
                <w:sz w:val="18"/>
                <w:szCs w:val="18"/>
              </w:rPr>
              <w:t>情节</w:t>
            </w:r>
          </w:p>
        </w:tc>
        <w:tc>
          <w:tcPr>
            <w:tcW w:w="1061" w:type="dxa"/>
            <w:vMerge w:val="restart"/>
            <w:vAlign w:val="center"/>
          </w:tcPr>
          <w:p>
            <w:pPr>
              <w:jc w:val="center"/>
              <w:rPr>
                <w:rFonts w:ascii="仿宋" w:hAnsi="仿宋" w:eastAsia="仿宋"/>
                <w:sz w:val="18"/>
                <w:szCs w:val="18"/>
              </w:rPr>
            </w:pPr>
            <w:r>
              <w:rPr>
                <w:rFonts w:hint="eastAsia" w:ascii="仿宋" w:hAnsi="仿宋" w:eastAsia="仿宋"/>
                <w:sz w:val="18"/>
                <w:szCs w:val="18"/>
              </w:rPr>
              <w:t>40</w:t>
            </w:r>
            <w:r>
              <w:rPr>
                <w:rFonts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故意未设置危险废物识别标志</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40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过失</w:t>
            </w:r>
            <w:r>
              <w:rPr>
                <w:rFonts w:ascii="仿宋" w:hAnsi="仿宋" w:eastAsia="仿宋"/>
                <w:sz w:val="18"/>
                <w:szCs w:val="18"/>
              </w:rPr>
              <w:t>未</w:t>
            </w:r>
            <w:r>
              <w:rPr>
                <w:rFonts w:hint="eastAsia" w:ascii="仿宋" w:hAnsi="仿宋" w:eastAsia="仿宋"/>
                <w:sz w:val="18"/>
                <w:szCs w:val="18"/>
              </w:rPr>
              <w:t>设置危险废物识别标志</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设置危险废物识别标志不符合有关</w:t>
            </w:r>
            <w:r>
              <w:rPr>
                <w:rFonts w:ascii="仿宋" w:hAnsi="仿宋" w:eastAsia="仿宋"/>
                <w:sz w:val="18"/>
                <w:szCs w:val="18"/>
              </w:rPr>
              <w:t>规定</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7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rPr>
                <w:rFonts w:ascii="仿宋" w:hAnsi="仿宋" w:eastAsia="仿宋"/>
                <w:sz w:val="18"/>
                <w:szCs w:val="18"/>
              </w:rPr>
            </w:pPr>
          </w:p>
        </w:tc>
        <w:tc>
          <w:tcPr>
            <w:tcW w:w="1061" w:type="dxa"/>
            <w:vMerge w:val="continue"/>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rPr>
                <w:rFonts w:ascii="仿宋" w:hAnsi="仿宋" w:eastAsia="仿宋"/>
                <w:sz w:val="18"/>
                <w:szCs w:val="18"/>
              </w:rPr>
            </w:pPr>
          </w:p>
        </w:tc>
        <w:tc>
          <w:tcPr>
            <w:tcW w:w="1061" w:type="dxa"/>
            <w:vMerge w:val="continue"/>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注：</w:t>
      </w:r>
      <w:r>
        <w:rPr>
          <w:rFonts w:ascii="仿宋" w:hAnsi="仿宋" w:eastAsia="仿宋"/>
          <w:color w:val="000000" w:themeColor="text1"/>
          <w:sz w:val="18"/>
          <w:szCs w:val="18"/>
          <w14:textFill>
            <w14:solidFill>
              <w14:schemeClr w14:val="tx1"/>
            </w14:solidFill>
          </w14:textFill>
        </w:rPr>
        <w:t>1</w:t>
      </w:r>
      <w:r>
        <w:rPr>
          <w:rFonts w:hint="eastAsia" w:ascii="仿宋" w:hAnsi="仿宋" w:eastAsia="仿宋"/>
          <w:color w:val="000000" w:themeColor="text1"/>
          <w:sz w:val="18"/>
          <w:szCs w:val="18"/>
          <w14:textFill>
            <w14:solidFill>
              <w14:schemeClr w14:val="tx1"/>
            </w14:solidFill>
          </w14:textFill>
        </w:rPr>
        <w:t>、</w:t>
      </w:r>
      <w:r>
        <w:rPr>
          <w:rFonts w:ascii="仿宋" w:hAnsi="仿宋" w:eastAsia="仿宋"/>
          <w:color w:val="000000" w:themeColor="text1"/>
          <w:sz w:val="18"/>
          <w:szCs w:val="18"/>
          <w14:textFill>
            <w14:solidFill>
              <w14:schemeClr w14:val="tx1"/>
            </w14:solidFill>
          </w14:textFill>
        </w:rPr>
        <w:t>本表</w:t>
      </w:r>
      <w:r>
        <w:rPr>
          <w:rFonts w:hint="eastAsia" w:ascii="仿宋" w:hAnsi="仿宋" w:eastAsia="仿宋"/>
          <w:color w:val="000000" w:themeColor="text1"/>
          <w:sz w:val="18"/>
          <w:szCs w:val="18"/>
          <w14:textFill>
            <w14:solidFill>
              <w14:schemeClr w14:val="tx1"/>
            </w14:solidFill>
          </w14:textFill>
        </w:rPr>
        <w:t>适用</w:t>
      </w:r>
      <w:r>
        <w:rPr>
          <w:rFonts w:ascii="仿宋" w:hAnsi="仿宋" w:eastAsia="仿宋"/>
          <w:color w:val="000000" w:themeColor="text1"/>
          <w:sz w:val="18"/>
          <w:szCs w:val="18"/>
          <w14:textFill>
            <w14:solidFill>
              <w14:schemeClr w14:val="tx1"/>
            </w14:solidFill>
          </w14:textFill>
        </w:rPr>
        <w:t>于</w:t>
      </w:r>
      <w:r>
        <w:rPr>
          <w:rFonts w:hint="eastAsia" w:ascii="仿宋" w:hAnsi="仿宋" w:eastAsia="仿宋"/>
          <w:color w:val="000000" w:themeColor="text1"/>
          <w:sz w:val="18"/>
          <w:szCs w:val="18"/>
          <w14:textFill>
            <w14:solidFill>
              <w14:schemeClr w14:val="tx1"/>
            </w14:solidFill>
          </w14:textFill>
        </w:rPr>
        <w:t>《中华人民共和国固体废物</w:t>
      </w:r>
      <w:r>
        <w:rPr>
          <w:rFonts w:ascii="仿宋" w:hAnsi="仿宋" w:eastAsia="仿宋"/>
          <w:color w:val="000000" w:themeColor="text1"/>
          <w:sz w:val="18"/>
          <w:szCs w:val="18"/>
          <w14:textFill>
            <w14:solidFill>
              <w14:schemeClr w14:val="tx1"/>
            </w14:solidFill>
          </w14:textFill>
        </w:rPr>
        <w:t>污染</w:t>
      </w:r>
      <w:r>
        <w:rPr>
          <w:rFonts w:hint="eastAsia" w:ascii="仿宋" w:hAnsi="仿宋" w:eastAsia="仿宋"/>
          <w:color w:val="000000" w:themeColor="text1"/>
          <w:sz w:val="18"/>
          <w:szCs w:val="18"/>
          <w14:textFill>
            <w14:solidFill>
              <w14:schemeClr w14:val="tx1"/>
            </w14:solidFill>
          </w14:textFill>
        </w:rPr>
        <w:t>环境</w:t>
      </w:r>
      <w:r>
        <w:rPr>
          <w:rFonts w:ascii="仿宋" w:hAnsi="仿宋" w:eastAsia="仿宋"/>
          <w:color w:val="000000" w:themeColor="text1"/>
          <w:sz w:val="18"/>
          <w:szCs w:val="18"/>
          <w14:textFill>
            <w14:solidFill>
              <w14:schemeClr w14:val="tx1"/>
            </w14:solidFill>
          </w14:textFill>
        </w:rPr>
        <w:t>防治法</w:t>
      </w:r>
      <w:r>
        <w:rPr>
          <w:rFonts w:hint="eastAsia" w:ascii="仿宋" w:hAnsi="仿宋" w:eastAsia="仿宋"/>
          <w:color w:val="000000" w:themeColor="text1"/>
          <w:sz w:val="18"/>
          <w:szCs w:val="18"/>
          <w14:textFill>
            <w14:solidFill>
              <w14:schemeClr w14:val="tx1"/>
            </w14:solidFill>
          </w14:textFill>
        </w:rPr>
        <w:t>》第一百一十二条第一款</w:t>
      </w:r>
      <w:r>
        <w:rPr>
          <w:rFonts w:ascii="仿宋" w:hAnsi="仿宋" w:eastAsia="仿宋"/>
          <w:color w:val="000000" w:themeColor="text1"/>
          <w:sz w:val="18"/>
          <w:szCs w:val="18"/>
          <w14:textFill>
            <w14:solidFill>
              <w14:schemeClr w14:val="tx1"/>
            </w14:solidFill>
          </w14:textFill>
        </w:rPr>
        <w:t>第一项</w:t>
      </w:r>
      <w:r>
        <w:rPr>
          <w:rFonts w:hint="eastAsia" w:ascii="仿宋" w:hAnsi="仿宋" w:eastAsia="仿宋"/>
          <w:color w:val="000000" w:themeColor="text1"/>
          <w:sz w:val="18"/>
          <w:szCs w:val="18"/>
          <w14:textFill>
            <w14:solidFill>
              <w14:schemeClr w14:val="tx1"/>
            </w14:solidFill>
          </w14:textFill>
        </w:rPr>
        <w:t>规定：“违反本法规定，有下列行为之一，由生态环境主管部门责令改正，处以罚款，没收违法所得；情节严重的，报经有批准权的人民政府批准，可以责令停业或者关闭：（一）未按照规定设置危险废物识别标志的；</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有前款第一项、第二项、第五项、第六项、第七项、第八项、第九项、第十二项、第十三项行为之一，处十万元以上一百万元以下的罚款；</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 xml:space="preserve">” </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罚款金额</w:t>
      </w:r>
      <w:r>
        <w:rPr>
          <w:rFonts w:ascii="仿宋" w:hAnsi="仿宋" w:eastAsia="仿宋"/>
          <w:sz w:val="18"/>
          <w:szCs w:val="18"/>
        </w:rPr>
        <w:t>=百分值之和×最高法定罚款上限100万元。</w:t>
      </w: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pStyle w:val="5"/>
        <w:rPr>
          <w:rFonts w:ascii="仿宋" w:hAnsi="仿宋" w:eastAsia="仿宋"/>
          <w:color w:val="000000" w:themeColor="text1"/>
          <w:sz w:val="28"/>
          <w:szCs w:val="28"/>
          <w14:textFill>
            <w14:solidFill>
              <w14:schemeClr w14:val="tx1"/>
            </w14:solidFill>
          </w14:textFill>
        </w:rPr>
      </w:pPr>
      <w:bookmarkStart w:id="173" w:name="_Toc94005902"/>
      <w:r>
        <w:rPr>
          <w:rFonts w:hint="eastAsia" w:ascii="仿宋" w:hAnsi="仿宋" w:eastAsia="仿宋"/>
          <w:color w:val="000000" w:themeColor="text1"/>
          <w:sz w:val="28"/>
          <w:szCs w:val="28"/>
          <w14:textFill>
            <w14:solidFill>
              <w14:schemeClr w14:val="tx1"/>
            </w14:solidFill>
          </w14:textFill>
        </w:rPr>
        <w:t>（八十一）未</w:t>
      </w:r>
      <w:r>
        <w:rPr>
          <w:rFonts w:ascii="仿宋" w:hAnsi="仿宋" w:eastAsia="仿宋"/>
          <w:color w:val="000000" w:themeColor="text1"/>
          <w:sz w:val="28"/>
          <w:szCs w:val="28"/>
          <w14:textFill>
            <w14:solidFill>
              <w14:schemeClr w14:val="tx1"/>
            </w14:solidFill>
          </w14:textFill>
        </w:rPr>
        <w:t>制定危废管理计划或申报危废资料罚款幅度</w:t>
      </w:r>
      <w:r>
        <w:rPr>
          <w:rFonts w:hint="eastAsia" w:ascii="仿宋" w:hAnsi="仿宋" w:eastAsia="仿宋"/>
          <w:color w:val="000000" w:themeColor="text1"/>
          <w:sz w:val="28"/>
          <w:szCs w:val="28"/>
          <w14:textFill>
            <w14:solidFill>
              <w14:schemeClr w14:val="tx1"/>
            </w14:solidFill>
          </w14:textFill>
        </w:rPr>
        <w:t>裁定</w:t>
      </w:r>
      <w:bookmarkEnd w:id="173"/>
    </w:p>
    <w:p>
      <w:pPr>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表</w:t>
      </w:r>
      <w:r>
        <w:rPr>
          <w:rFonts w:ascii="仿宋" w:hAnsi="仿宋" w:eastAsia="仿宋"/>
          <w:b/>
          <w:color w:val="000000" w:themeColor="text1"/>
          <w:szCs w:val="21"/>
          <w14:textFill>
            <w14:solidFill>
              <w14:schemeClr w14:val="tx1"/>
            </w14:solidFill>
          </w14:textFill>
        </w:rPr>
        <w:t>81</w:t>
      </w:r>
      <w:r>
        <w:rPr>
          <w:rFonts w:hint="eastAsia" w:ascii="仿宋" w:hAnsi="仿宋" w:eastAsia="仿宋"/>
          <w:b/>
          <w:bCs/>
          <w:color w:val="000000" w:themeColor="text1"/>
          <w:szCs w:val="21"/>
          <w14:textFill>
            <w14:solidFill>
              <w14:schemeClr w14:val="tx1"/>
            </w14:solidFill>
          </w14:textFill>
        </w:rPr>
        <w:t>未制定危废管理计划或申报危废资料罚款幅度裁定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每年产生的危</w:t>
            </w:r>
            <w:r>
              <w:rPr>
                <w:rFonts w:ascii="仿宋" w:hAnsi="仿宋" w:eastAsia="仿宋"/>
                <w:sz w:val="18"/>
                <w:szCs w:val="18"/>
              </w:rPr>
              <w:t>废</w:t>
            </w:r>
            <w:r>
              <w:rPr>
                <w:rFonts w:hint="eastAsia" w:ascii="仿宋" w:hAnsi="仿宋" w:eastAsia="仿宋"/>
                <w:sz w:val="18"/>
                <w:szCs w:val="18"/>
              </w:rPr>
              <w:t>数</w:t>
            </w:r>
            <w:r>
              <w:rPr>
                <w:rFonts w:ascii="仿宋" w:hAnsi="仿宋" w:eastAsia="仿宋"/>
                <w:sz w:val="18"/>
                <w:szCs w:val="18"/>
              </w:rPr>
              <w:t>量</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0</w:t>
            </w:r>
            <w:r>
              <w:rPr>
                <w:rFonts w:ascii="仿宋" w:hAnsi="仿宋" w:eastAsia="仿宋"/>
                <w:sz w:val="18"/>
                <w:szCs w:val="18"/>
              </w:rPr>
              <w:t>0</w:t>
            </w:r>
            <w:r>
              <w:rPr>
                <w:rFonts w:hint="eastAsia" w:ascii="仿宋" w:hAnsi="仿宋" w:eastAsia="仿宋"/>
                <w:sz w:val="18"/>
                <w:szCs w:val="18"/>
              </w:rPr>
              <w:t>吨＜危废数量</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0吨≤危废数量＜</w:t>
            </w:r>
            <w:r>
              <w:rPr>
                <w:rFonts w:ascii="仿宋" w:hAnsi="仿宋" w:eastAsia="仿宋"/>
                <w:sz w:val="18"/>
                <w:szCs w:val="18"/>
              </w:rPr>
              <w:t>3</w:t>
            </w:r>
            <w:r>
              <w:rPr>
                <w:rFonts w:hint="eastAsia" w:ascii="仿宋" w:hAnsi="仿宋" w:eastAsia="仿宋"/>
                <w:sz w:val="18"/>
                <w:szCs w:val="18"/>
              </w:rPr>
              <w:t>00吨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50吨≤危废数</w:t>
            </w:r>
            <w:r>
              <w:rPr>
                <w:rFonts w:ascii="仿宋" w:hAnsi="仿宋" w:eastAsia="仿宋"/>
                <w:sz w:val="18"/>
                <w:szCs w:val="18"/>
              </w:rPr>
              <w:t>量</w:t>
            </w:r>
            <w:r>
              <w:rPr>
                <w:rFonts w:hint="eastAsia" w:ascii="仿宋" w:hAnsi="仿宋" w:eastAsia="仿宋"/>
                <w:sz w:val="18"/>
                <w:szCs w:val="18"/>
              </w:rPr>
              <w:t>＜</w:t>
            </w:r>
            <w:r>
              <w:rPr>
                <w:rFonts w:ascii="仿宋" w:hAnsi="仿宋" w:eastAsia="仿宋"/>
                <w:sz w:val="18"/>
                <w:szCs w:val="18"/>
              </w:rPr>
              <w:t>1</w:t>
            </w:r>
            <w:r>
              <w:rPr>
                <w:rFonts w:hint="eastAsia" w:ascii="仿宋" w:hAnsi="仿宋" w:eastAsia="仿宋"/>
                <w:sz w:val="18"/>
                <w:szCs w:val="18"/>
              </w:rPr>
              <w:t>00吨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吨≤危废数</w:t>
            </w:r>
            <w:r>
              <w:rPr>
                <w:rFonts w:ascii="仿宋" w:hAnsi="仿宋" w:eastAsia="仿宋"/>
                <w:sz w:val="18"/>
                <w:szCs w:val="18"/>
              </w:rPr>
              <w:t>量</w:t>
            </w:r>
            <w:r>
              <w:rPr>
                <w:rFonts w:hint="eastAsia" w:ascii="仿宋" w:hAnsi="仿宋" w:eastAsia="仿宋"/>
                <w:sz w:val="18"/>
                <w:szCs w:val="18"/>
              </w:rPr>
              <w:t>＜</w:t>
            </w:r>
            <w:r>
              <w:rPr>
                <w:rFonts w:ascii="仿宋" w:hAnsi="仿宋" w:eastAsia="仿宋"/>
                <w:sz w:val="18"/>
                <w:szCs w:val="18"/>
              </w:rPr>
              <w:t>50</w:t>
            </w:r>
            <w:r>
              <w:rPr>
                <w:rFonts w:hint="eastAsia" w:ascii="仿宋" w:hAnsi="仿宋" w:eastAsia="仿宋"/>
                <w:sz w:val="18"/>
                <w:szCs w:val="18"/>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吨≤危废数</w:t>
            </w:r>
            <w:r>
              <w:rPr>
                <w:rFonts w:ascii="仿宋" w:hAnsi="仿宋" w:eastAsia="仿宋"/>
                <w:sz w:val="18"/>
                <w:szCs w:val="18"/>
              </w:rPr>
              <w:t>量</w:t>
            </w:r>
            <w:r>
              <w:rPr>
                <w:rFonts w:hint="eastAsia" w:ascii="仿宋" w:hAnsi="仿宋" w:eastAsia="仿宋"/>
                <w:sz w:val="18"/>
                <w:szCs w:val="18"/>
              </w:rPr>
              <w:t>＜</w:t>
            </w:r>
            <w:r>
              <w:rPr>
                <w:rFonts w:ascii="仿宋" w:hAnsi="仿宋" w:eastAsia="仿宋"/>
                <w:sz w:val="18"/>
                <w:szCs w:val="18"/>
              </w:rPr>
              <w:t>30</w:t>
            </w:r>
            <w:r>
              <w:rPr>
                <w:rFonts w:hint="eastAsia" w:ascii="仿宋" w:hAnsi="仿宋" w:eastAsia="仿宋"/>
                <w:sz w:val="18"/>
                <w:szCs w:val="18"/>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吨≤危废数</w:t>
            </w:r>
            <w:r>
              <w:rPr>
                <w:rFonts w:ascii="仿宋" w:hAnsi="仿宋" w:eastAsia="仿宋"/>
                <w:sz w:val="18"/>
                <w:szCs w:val="18"/>
              </w:rPr>
              <w:t>量</w:t>
            </w:r>
            <w:r>
              <w:rPr>
                <w:rFonts w:hint="eastAsia" w:ascii="仿宋" w:hAnsi="仿宋" w:eastAsia="仿宋"/>
                <w:sz w:val="18"/>
                <w:szCs w:val="18"/>
              </w:rPr>
              <w:t>＜</w:t>
            </w:r>
            <w:r>
              <w:rPr>
                <w:rFonts w:ascii="仿宋" w:hAnsi="仿宋" w:eastAsia="仿宋"/>
                <w:sz w:val="18"/>
                <w:szCs w:val="18"/>
              </w:rPr>
              <w:t>10</w:t>
            </w:r>
            <w:r>
              <w:rPr>
                <w:rFonts w:hint="eastAsia" w:ascii="仿宋" w:hAnsi="仿宋" w:eastAsia="仿宋"/>
                <w:sz w:val="18"/>
                <w:szCs w:val="18"/>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2次</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hint="eastAsia" w:ascii="仿宋" w:hAnsi="仿宋" w:eastAsia="仿宋"/>
                <w:sz w:val="18"/>
                <w:szCs w:val="18"/>
              </w:rPr>
              <w:t>1次</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2275" w:type="dxa"/>
            <w:vMerge w:val="continue"/>
            <w:vAlign w:val="center"/>
          </w:tcPr>
          <w:p>
            <w:pPr>
              <w:jc w:val="center"/>
              <w:rPr>
                <w:rFonts w:ascii="仿宋" w:hAnsi="仿宋" w:eastAsia="仿宋"/>
                <w:sz w:val="18"/>
                <w:szCs w:val="18"/>
              </w:rPr>
            </w:pPr>
          </w:p>
        </w:tc>
        <w:tc>
          <w:tcPr>
            <w:tcW w:w="1061"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7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061"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275" w:type="dxa"/>
            <w:vMerge w:val="continue"/>
          </w:tcPr>
          <w:p>
            <w:pPr>
              <w:rPr>
                <w:rFonts w:ascii="仿宋" w:hAnsi="仿宋" w:eastAsia="仿宋"/>
                <w:sz w:val="18"/>
                <w:szCs w:val="18"/>
              </w:rPr>
            </w:pPr>
          </w:p>
        </w:tc>
        <w:tc>
          <w:tcPr>
            <w:tcW w:w="1061"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275" w:type="dxa"/>
            <w:vMerge w:val="continue"/>
            <w:vAlign w:val="center"/>
          </w:tcPr>
          <w:p>
            <w:pPr>
              <w:rPr>
                <w:rFonts w:ascii="仿宋" w:hAnsi="仿宋" w:eastAsia="仿宋"/>
                <w:sz w:val="18"/>
                <w:szCs w:val="18"/>
              </w:rPr>
            </w:pPr>
          </w:p>
        </w:tc>
        <w:tc>
          <w:tcPr>
            <w:tcW w:w="1061"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注：</w:t>
      </w:r>
      <w:r>
        <w:rPr>
          <w:rFonts w:ascii="仿宋" w:hAnsi="仿宋" w:eastAsia="仿宋"/>
          <w:color w:val="000000" w:themeColor="text1"/>
          <w:sz w:val="18"/>
          <w:szCs w:val="18"/>
          <w14:textFill>
            <w14:solidFill>
              <w14:schemeClr w14:val="tx1"/>
            </w14:solidFill>
          </w14:textFill>
        </w:rPr>
        <w:t>1</w:t>
      </w:r>
      <w:r>
        <w:rPr>
          <w:rFonts w:hint="eastAsia" w:ascii="仿宋" w:hAnsi="仿宋" w:eastAsia="仿宋"/>
          <w:color w:val="000000" w:themeColor="text1"/>
          <w:sz w:val="18"/>
          <w:szCs w:val="18"/>
          <w14:textFill>
            <w14:solidFill>
              <w14:schemeClr w14:val="tx1"/>
            </w14:solidFill>
          </w14:textFill>
        </w:rPr>
        <w:t>、</w:t>
      </w:r>
      <w:r>
        <w:rPr>
          <w:rFonts w:ascii="仿宋" w:hAnsi="仿宋" w:eastAsia="仿宋"/>
          <w:color w:val="000000" w:themeColor="text1"/>
          <w:sz w:val="18"/>
          <w:szCs w:val="18"/>
          <w14:textFill>
            <w14:solidFill>
              <w14:schemeClr w14:val="tx1"/>
            </w14:solidFill>
          </w14:textFill>
        </w:rPr>
        <w:t>本表</w:t>
      </w:r>
      <w:r>
        <w:rPr>
          <w:rFonts w:hint="eastAsia" w:ascii="仿宋" w:hAnsi="仿宋" w:eastAsia="仿宋"/>
          <w:color w:val="000000" w:themeColor="text1"/>
          <w:sz w:val="18"/>
          <w:szCs w:val="18"/>
          <w14:textFill>
            <w14:solidFill>
              <w14:schemeClr w14:val="tx1"/>
            </w14:solidFill>
          </w14:textFill>
        </w:rPr>
        <w:t>适用</w:t>
      </w:r>
      <w:r>
        <w:rPr>
          <w:rFonts w:ascii="仿宋" w:hAnsi="仿宋" w:eastAsia="仿宋"/>
          <w:color w:val="000000" w:themeColor="text1"/>
          <w:sz w:val="18"/>
          <w:szCs w:val="18"/>
          <w14:textFill>
            <w14:solidFill>
              <w14:schemeClr w14:val="tx1"/>
            </w14:solidFill>
          </w14:textFill>
        </w:rPr>
        <w:t>于</w:t>
      </w:r>
      <w:r>
        <w:rPr>
          <w:rFonts w:hint="eastAsia" w:ascii="仿宋" w:hAnsi="仿宋" w:eastAsia="仿宋"/>
          <w:color w:val="000000" w:themeColor="text1"/>
          <w:sz w:val="18"/>
          <w:szCs w:val="18"/>
          <w14:textFill>
            <w14:solidFill>
              <w14:schemeClr w14:val="tx1"/>
            </w14:solidFill>
          </w14:textFill>
        </w:rPr>
        <w:t>《中华人民共和国固体废物</w:t>
      </w:r>
      <w:r>
        <w:rPr>
          <w:rFonts w:ascii="仿宋" w:hAnsi="仿宋" w:eastAsia="仿宋"/>
          <w:color w:val="000000" w:themeColor="text1"/>
          <w:sz w:val="18"/>
          <w:szCs w:val="18"/>
          <w14:textFill>
            <w14:solidFill>
              <w14:schemeClr w14:val="tx1"/>
            </w14:solidFill>
          </w14:textFill>
        </w:rPr>
        <w:t>污染</w:t>
      </w:r>
      <w:r>
        <w:rPr>
          <w:rFonts w:hint="eastAsia" w:ascii="仿宋" w:hAnsi="仿宋" w:eastAsia="仿宋"/>
          <w:color w:val="000000" w:themeColor="text1"/>
          <w:sz w:val="18"/>
          <w:szCs w:val="18"/>
          <w14:textFill>
            <w14:solidFill>
              <w14:schemeClr w14:val="tx1"/>
            </w14:solidFill>
          </w14:textFill>
        </w:rPr>
        <w:t>环境</w:t>
      </w:r>
      <w:r>
        <w:rPr>
          <w:rFonts w:ascii="仿宋" w:hAnsi="仿宋" w:eastAsia="仿宋"/>
          <w:color w:val="000000" w:themeColor="text1"/>
          <w:sz w:val="18"/>
          <w:szCs w:val="18"/>
          <w14:textFill>
            <w14:solidFill>
              <w14:schemeClr w14:val="tx1"/>
            </w14:solidFill>
          </w14:textFill>
        </w:rPr>
        <w:t>防治法</w:t>
      </w:r>
      <w:r>
        <w:rPr>
          <w:rFonts w:hint="eastAsia" w:ascii="仿宋" w:hAnsi="仿宋" w:eastAsia="仿宋"/>
          <w:color w:val="000000" w:themeColor="text1"/>
          <w:sz w:val="18"/>
          <w:szCs w:val="18"/>
          <w14:textFill>
            <w14:solidFill>
              <w14:schemeClr w14:val="tx1"/>
            </w14:solidFill>
          </w14:textFill>
        </w:rPr>
        <w:t>》第一百一十二条第一款</w:t>
      </w:r>
      <w:r>
        <w:rPr>
          <w:rFonts w:ascii="仿宋" w:hAnsi="仿宋" w:eastAsia="仿宋"/>
          <w:color w:val="000000" w:themeColor="text1"/>
          <w:sz w:val="18"/>
          <w:szCs w:val="18"/>
          <w14:textFill>
            <w14:solidFill>
              <w14:schemeClr w14:val="tx1"/>
            </w14:solidFill>
          </w14:textFill>
        </w:rPr>
        <w:t>第</w:t>
      </w:r>
      <w:r>
        <w:rPr>
          <w:rFonts w:hint="eastAsia" w:ascii="仿宋" w:hAnsi="仿宋" w:eastAsia="仿宋"/>
          <w:color w:val="000000" w:themeColor="text1"/>
          <w:sz w:val="18"/>
          <w:szCs w:val="18"/>
          <w14:textFill>
            <w14:solidFill>
              <w14:schemeClr w14:val="tx1"/>
            </w14:solidFill>
          </w14:textFill>
        </w:rPr>
        <w:t>二</w:t>
      </w:r>
      <w:r>
        <w:rPr>
          <w:rFonts w:ascii="仿宋" w:hAnsi="仿宋" w:eastAsia="仿宋"/>
          <w:color w:val="000000" w:themeColor="text1"/>
          <w:sz w:val="18"/>
          <w:szCs w:val="18"/>
          <w14:textFill>
            <w14:solidFill>
              <w14:schemeClr w14:val="tx1"/>
            </w14:solidFill>
          </w14:textFill>
        </w:rPr>
        <w:t>项</w:t>
      </w:r>
      <w:r>
        <w:rPr>
          <w:rFonts w:hint="eastAsia" w:ascii="仿宋" w:hAnsi="仿宋" w:eastAsia="仿宋"/>
          <w:color w:val="000000" w:themeColor="text1"/>
          <w:sz w:val="18"/>
          <w:szCs w:val="18"/>
          <w14:textFill>
            <w14:solidFill>
              <w14:schemeClr w14:val="tx1"/>
            </w14:solidFill>
          </w14:textFill>
        </w:rPr>
        <w:t>规定：“违反本法规定，有下列行为之一，由生态环境主管部门责令改正，处以罚款，没收违法所得；情节严重的，报经有批准权的人民政府批准，可以责令停业或者关闭：（二）未按照国家有关规定制定危险废物管理计划或者申报危险废物有关资料的；</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有前款第一项、第二项、第五项、第六项、第七项、第八项、第九项、第十二项、第十三项行为之一，处十万元以上一百万元以下的罚款；</w:t>
      </w:r>
      <w:r>
        <w:rPr>
          <w:rFonts w:ascii="仿宋" w:hAnsi="仿宋" w:eastAsia="仿宋"/>
          <w:color w:val="000000" w:themeColor="text1"/>
          <w:sz w:val="18"/>
          <w:szCs w:val="18"/>
          <w14:textFill>
            <w14:solidFill>
              <w14:schemeClr w14:val="tx1"/>
            </w14:solidFill>
          </w14:textFill>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罚款金额</w:t>
      </w:r>
      <w:r>
        <w:rPr>
          <w:rFonts w:ascii="仿宋" w:hAnsi="仿宋" w:eastAsia="仿宋"/>
          <w:sz w:val="18"/>
          <w:szCs w:val="18"/>
        </w:rPr>
        <w:t>=百分值之和×最高法定罚款上限100万元</w:t>
      </w:r>
      <w:r>
        <w:rPr>
          <w:rFonts w:hint="eastAsia" w:ascii="仿宋" w:hAnsi="仿宋" w:eastAsia="仿宋"/>
          <w:sz w:val="18"/>
          <w:szCs w:val="18"/>
        </w:rPr>
        <w:t>。</w:t>
      </w: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pStyle w:val="5"/>
        <w:rPr>
          <w:rFonts w:ascii="仿宋" w:hAnsi="仿宋" w:eastAsia="仿宋"/>
          <w:color w:val="000000" w:themeColor="text1"/>
          <w:sz w:val="28"/>
          <w:szCs w:val="28"/>
          <w14:textFill>
            <w14:solidFill>
              <w14:schemeClr w14:val="tx1"/>
            </w14:solidFill>
          </w14:textFill>
        </w:rPr>
      </w:pPr>
      <w:bookmarkStart w:id="174" w:name="_Toc94005903"/>
      <w:r>
        <w:rPr>
          <w:rFonts w:hint="eastAsia" w:ascii="仿宋" w:hAnsi="仿宋" w:eastAsia="仿宋"/>
          <w:color w:val="000000" w:themeColor="text1"/>
          <w:sz w:val="28"/>
          <w:szCs w:val="28"/>
          <w14:textFill>
            <w14:solidFill>
              <w14:schemeClr w14:val="tx1"/>
            </w14:solidFill>
          </w14:textFill>
        </w:rPr>
        <w:t>（八十二）擅自倾倒</w:t>
      </w:r>
      <w:r>
        <w:rPr>
          <w:rFonts w:ascii="仿宋" w:hAnsi="仿宋" w:eastAsia="仿宋"/>
          <w:color w:val="000000" w:themeColor="text1"/>
          <w:sz w:val="28"/>
          <w:szCs w:val="28"/>
          <w14:textFill>
            <w14:solidFill>
              <w14:schemeClr w14:val="tx1"/>
            </w14:solidFill>
          </w14:textFill>
        </w:rPr>
        <w:t>、堆放危废罚款幅度</w:t>
      </w:r>
      <w:r>
        <w:rPr>
          <w:rFonts w:hint="eastAsia" w:ascii="仿宋" w:hAnsi="仿宋" w:eastAsia="仿宋"/>
          <w:color w:val="000000" w:themeColor="text1"/>
          <w:sz w:val="28"/>
          <w:szCs w:val="28"/>
          <w14:textFill>
            <w14:solidFill>
              <w14:schemeClr w14:val="tx1"/>
            </w14:solidFill>
          </w14:textFill>
        </w:rPr>
        <w:t>裁定</w:t>
      </w:r>
      <w:bookmarkEnd w:id="174"/>
    </w:p>
    <w:p>
      <w:pPr>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表</w:t>
      </w:r>
      <w:r>
        <w:rPr>
          <w:rFonts w:ascii="仿宋" w:hAnsi="仿宋" w:eastAsia="仿宋"/>
          <w:b/>
          <w:color w:val="000000" w:themeColor="text1"/>
          <w:szCs w:val="21"/>
          <w14:textFill>
            <w14:solidFill>
              <w14:schemeClr w14:val="tx1"/>
            </w14:solidFill>
          </w14:textFill>
        </w:rPr>
        <w:t>82</w:t>
      </w:r>
      <w:r>
        <w:rPr>
          <w:rFonts w:hint="eastAsia" w:ascii="仿宋" w:hAnsi="仿宋" w:eastAsia="仿宋"/>
          <w:b/>
          <w:bCs/>
          <w:color w:val="000000" w:themeColor="text1"/>
          <w:szCs w:val="21"/>
          <w14:textFill>
            <w14:solidFill>
              <w14:schemeClr w14:val="tx1"/>
            </w14:solidFill>
          </w14:textFill>
        </w:rPr>
        <w:t>擅自倾倒、堆放危废罚款幅度裁定罚款幅度裁定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序号</w:t>
            </w:r>
          </w:p>
        </w:tc>
        <w:tc>
          <w:tcPr>
            <w:tcW w:w="4416" w:type="dxa"/>
            <w:gridSpan w:val="3"/>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裁量要素</w:t>
            </w:r>
          </w:p>
        </w:tc>
        <w:tc>
          <w:tcPr>
            <w:tcW w:w="3635" w:type="dxa"/>
            <w:gridSpan w:val="2"/>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要素</w:t>
            </w:r>
          </w:p>
        </w:tc>
        <w:tc>
          <w:tcPr>
            <w:tcW w:w="2275" w:type="dxa"/>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具体条件</w:t>
            </w:r>
          </w:p>
        </w:tc>
        <w:tc>
          <w:tcPr>
            <w:tcW w:w="1061" w:type="dxa"/>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构成比例</w:t>
            </w:r>
          </w:p>
        </w:tc>
        <w:tc>
          <w:tcPr>
            <w:tcW w:w="2737" w:type="dxa"/>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程度</w:t>
            </w:r>
          </w:p>
        </w:tc>
        <w:tc>
          <w:tcPr>
            <w:tcW w:w="898" w:type="dxa"/>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468" w:type="dxa"/>
            <w:vMerge w:val="restart"/>
            <w:shd w:val="clear" w:color="auto" w:fill="auto"/>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1</w:t>
            </w:r>
          </w:p>
        </w:tc>
        <w:tc>
          <w:tcPr>
            <w:tcW w:w="1080"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对环境</w:t>
            </w:r>
          </w:p>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影响程度</w:t>
            </w:r>
          </w:p>
        </w:tc>
        <w:tc>
          <w:tcPr>
            <w:tcW w:w="2275"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涉及</w:t>
            </w:r>
            <w:r>
              <w:rPr>
                <w:rFonts w:ascii="仿宋" w:hAnsi="仿宋" w:eastAsia="仿宋"/>
                <w:color w:val="000000" w:themeColor="text1"/>
                <w:sz w:val="18"/>
                <w:szCs w:val="18"/>
                <w14:textFill>
                  <w14:solidFill>
                    <w14:schemeClr w14:val="tx1"/>
                  </w14:solidFill>
                </w14:textFill>
              </w:rPr>
              <w:t>的</w:t>
            </w:r>
            <w:r>
              <w:rPr>
                <w:rFonts w:hint="eastAsia" w:ascii="仿宋" w:hAnsi="仿宋" w:eastAsia="仿宋"/>
                <w:color w:val="000000" w:themeColor="text1"/>
                <w:sz w:val="18"/>
                <w:szCs w:val="18"/>
                <w14:textFill>
                  <w14:solidFill>
                    <w14:schemeClr w14:val="tx1"/>
                  </w14:solidFill>
                </w14:textFill>
              </w:rPr>
              <w:t>危</w:t>
            </w:r>
            <w:r>
              <w:rPr>
                <w:rFonts w:ascii="仿宋" w:hAnsi="仿宋" w:eastAsia="仿宋"/>
                <w:color w:val="000000" w:themeColor="text1"/>
                <w:sz w:val="18"/>
                <w:szCs w:val="18"/>
                <w14:textFill>
                  <w14:solidFill>
                    <w14:schemeClr w14:val="tx1"/>
                  </w14:solidFill>
                </w14:textFill>
              </w:rPr>
              <w:t>废</w:t>
            </w:r>
            <w:r>
              <w:rPr>
                <w:rFonts w:hint="eastAsia" w:ascii="仿宋" w:hAnsi="仿宋" w:eastAsia="仿宋"/>
                <w:color w:val="000000" w:themeColor="text1"/>
                <w:sz w:val="18"/>
                <w:szCs w:val="18"/>
                <w14:textFill>
                  <w14:solidFill>
                    <w14:schemeClr w14:val="tx1"/>
                  </w14:solidFill>
                </w14:textFill>
              </w:rPr>
              <w:t>数</w:t>
            </w:r>
            <w:r>
              <w:rPr>
                <w:rFonts w:ascii="仿宋" w:hAnsi="仿宋" w:eastAsia="仿宋"/>
                <w:color w:val="000000" w:themeColor="text1"/>
                <w:sz w:val="18"/>
                <w:szCs w:val="18"/>
                <w14:textFill>
                  <w14:solidFill>
                    <w14:schemeClr w14:val="tx1"/>
                  </w14:solidFill>
                </w14:textFill>
              </w:rPr>
              <w:t>量</w:t>
            </w:r>
          </w:p>
        </w:tc>
        <w:tc>
          <w:tcPr>
            <w:tcW w:w="1061"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40</w:t>
            </w:r>
            <w:r>
              <w:rPr>
                <w:rFonts w:hint="eastAsia" w:ascii="仿宋" w:hAnsi="仿宋" w:eastAsia="仿宋"/>
                <w:color w:val="000000" w:themeColor="text1"/>
                <w:sz w:val="18"/>
                <w:szCs w:val="18"/>
                <w14:textFill>
                  <w14:solidFill>
                    <w14:schemeClr w14:val="tx1"/>
                  </w14:solidFill>
                </w14:textFill>
              </w:rPr>
              <w:t>%</w:t>
            </w: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3</w:t>
            </w:r>
            <w:r>
              <w:rPr>
                <w:rFonts w:hint="eastAsia" w:ascii="仿宋" w:hAnsi="仿宋" w:eastAsia="仿宋"/>
                <w:color w:val="000000" w:themeColor="text1"/>
                <w:sz w:val="18"/>
                <w:szCs w:val="18"/>
                <w14:textFill>
                  <w14:solidFill>
                    <w14:schemeClr w14:val="tx1"/>
                  </w14:solidFill>
                </w14:textFill>
              </w:rPr>
              <w:t>0</w:t>
            </w:r>
            <w:r>
              <w:rPr>
                <w:rFonts w:ascii="仿宋" w:hAnsi="仿宋" w:eastAsia="仿宋"/>
                <w:color w:val="000000" w:themeColor="text1"/>
                <w:sz w:val="18"/>
                <w:szCs w:val="18"/>
                <w14:textFill>
                  <w14:solidFill>
                    <w14:schemeClr w14:val="tx1"/>
                  </w14:solidFill>
                </w14:textFill>
              </w:rPr>
              <w:t>0</w:t>
            </w:r>
            <w:r>
              <w:rPr>
                <w:rFonts w:hint="eastAsia" w:ascii="仿宋" w:hAnsi="仿宋" w:eastAsia="仿宋"/>
                <w:color w:val="000000" w:themeColor="text1"/>
                <w:sz w:val="18"/>
                <w:szCs w:val="18"/>
                <w14:textFill>
                  <w14:solidFill>
                    <w14:schemeClr w14:val="tx1"/>
                  </w14:solidFill>
                </w14:textFill>
              </w:rPr>
              <w:t>吨＜危废数量</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r>
              <w:rPr>
                <w:rFonts w:hint="eastAsia" w:ascii="仿宋" w:hAnsi="仿宋" w:eastAsia="仿宋"/>
                <w:color w:val="000000" w:themeColor="text1"/>
                <w:sz w:val="18"/>
                <w:szCs w:val="18"/>
                <w14:textFill>
                  <w14:solidFill>
                    <w14:schemeClr w14:val="tx1"/>
                  </w14:solidFill>
                </w14:textFill>
              </w:rPr>
              <w:t>0吨≤危废数量＜</w:t>
            </w:r>
            <w:r>
              <w:rPr>
                <w:rFonts w:ascii="仿宋" w:hAnsi="仿宋" w:eastAsia="仿宋"/>
                <w:color w:val="000000" w:themeColor="text1"/>
                <w:sz w:val="18"/>
                <w:szCs w:val="18"/>
                <w14:textFill>
                  <w14:solidFill>
                    <w14:schemeClr w14:val="tx1"/>
                  </w14:solidFill>
                </w14:textFill>
              </w:rPr>
              <w:t>3</w:t>
            </w:r>
            <w:r>
              <w:rPr>
                <w:rFonts w:hint="eastAsia" w:ascii="仿宋" w:hAnsi="仿宋" w:eastAsia="仿宋"/>
                <w:color w:val="000000" w:themeColor="text1"/>
                <w:sz w:val="18"/>
                <w:szCs w:val="18"/>
                <w14:textFill>
                  <w14:solidFill>
                    <w14:schemeClr w14:val="tx1"/>
                  </w14:solidFill>
                </w14:textFill>
              </w:rPr>
              <w:t>00吨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50吨≤危废数</w:t>
            </w:r>
            <w:r>
              <w:rPr>
                <w:rFonts w:ascii="仿宋" w:hAnsi="仿宋" w:eastAsia="仿宋"/>
                <w:color w:val="000000" w:themeColor="text1"/>
                <w:sz w:val="18"/>
                <w:szCs w:val="18"/>
                <w14:textFill>
                  <w14:solidFill>
                    <w14:schemeClr w14:val="tx1"/>
                  </w14:solidFill>
                </w14:textFill>
              </w:rPr>
              <w:t>量</w:t>
            </w:r>
            <w:r>
              <w:rPr>
                <w:rFonts w:hint="eastAsia" w:ascii="仿宋" w:hAnsi="仿宋" w:eastAsia="仿宋"/>
                <w:color w:val="000000" w:themeColor="text1"/>
                <w:sz w:val="18"/>
                <w:szCs w:val="18"/>
                <w14:textFill>
                  <w14:solidFill>
                    <w14:schemeClr w14:val="tx1"/>
                  </w14:solidFill>
                </w14:textFill>
              </w:rPr>
              <w:t>＜</w:t>
            </w:r>
            <w:r>
              <w:rPr>
                <w:rFonts w:ascii="仿宋" w:hAnsi="仿宋" w:eastAsia="仿宋"/>
                <w:color w:val="000000" w:themeColor="text1"/>
                <w:sz w:val="18"/>
                <w:szCs w:val="18"/>
                <w14:textFill>
                  <w14:solidFill>
                    <w14:schemeClr w14:val="tx1"/>
                  </w14:solidFill>
                </w14:textFill>
              </w:rPr>
              <w:t>1</w:t>
            </w:r>
            <w:r>
              <w:rPr>
                <w:rFonts w:hint="eastAsia" w:ascii="仿宋" w:hAnsi="仿宋" w:eastAsia="仿宋"/>
                <w:color w:val="000000" w:themeColor="text1"/>
                <w:sz w:val="18"/>
                <w:szCs w:val="18"/>
                <w14:textFill>
                  <w14:solidFill>
                    <w14:schemeClr w14:val="tx1"/>
                  </w14:solidFill>
                </w14:textFill>
              </w:rPr>
              <w:t>00吨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30</w:t>
            </w:r>
            <w:r>
              <w:rPr>
                <w:rFonts w:hint="eastAsia" w:ascii="仿宋" w:hAnsi="仿宋" w:eastAsia="仿宋"/>
                <w:color w:val="000000" w:themeColor="text1"/>
                <w:sz w:val="18"/>
                <w:szCs w:val="18"/>
                <w14:textFill>
                  <w14:solidFill>
                    <w14:schemeClr w14:val="tx1"/>
                  </w14:solidFill>
                </w14:textFill>
              </w:rPr>
              <w:t>吨≤危废数</w:t>
            </w:r>
            <w:r>
              <w:rPr>
                <w:rFonts w:ascii="仿宋" w:hAnsi="仿宋" w:eastAsia="仿宋"/>
                <w:color w:val="000000" w:themeColor="text1"/>
                <w:sz w:val="18"/>
                <w:szCs w:val="18"/>
                <w14:textFill>
                  <w14:solidFill>
                    <w14:schemeClr w14:val="tx1"/>
                  </w14:solidFill>
                </w14:textFill>
              </w:rPr>
              <w:t>量</w:t>
            </w:r>
            <w:r>
              <w:rPr>
                <w:rFonts w:hint="eastAsia" w:ascii="仿宋" w:hAnsi="仿宋" w:eastAsia="仿宋"/>
                <w:color w:val="000000" w:themeColor="text1"/>
                <w:sz w:val="18"/>
                <w:szCs w:val="18"/>
                <w14:textFill>
                  <w14:solidFill>
                    <w14:schemeClr w14:val="tx1"/>
                  </w14:solidFill>
                </w14:textFill>
              </w:rPr>
              <w:t>＜</w:t>
            </w:r>
            <w:r>
              <w:rPr>
                <w:rFonts w:ascii="仿宋" w:hAnsi="仿宋" w:eastAsia="仿宋"/>
                <w:color w:val="000000" w:themeColor="text1"/>
                <w:sz w:val="18"/>
                <w:szCs w:val="18"/>
                <w14:textFill>
                  <w14:solidFill>
                    <w14:schemeClr w14:val="tx1"/>
                  </w14:solidFill>
                </w14:textFill>
              </w:rPr>
              <w:t>50</w:t>
            </w:r>
            <w:r>
              <w:rPr>
                <w:rFonts w:hint="eastAsia" w:ascii="仿宋" w:hAnsi="仿宋" w:eastAsia="仿宋"/>
                <w:color w:val="000000" w:themeColor="text1"/>
                <w:sz w:val="18"/>
                <w:szCs w:val="18"/>
                <w14:textFill>
                  <w14:solidFill>
                    <w14:schemeClr w14:val="tx1"/>
                  </w14:solidFill>
                </w14:textFill>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r>
              <w:rPr>
                <w:rFonts w:hint="eastAsia" w:ascii="仿宋" w:hAnsi="仿宋" w:eastAsia="仿宋"/>
                <w:color w:val="000000" w:themeColor="text1"/>
                <w:sz w:val="18"/>
                <w:szCs w:val="18"/>
                <w14:textFill>
                  <w14:solidFill>
                    <w14:schemeClr w14:val="tx1"/>
                  </w14:solidFill>
                </w14:textFill>
              </w:rPr>
              <w:t>吨≤危废数</w:t>
            </w:r>
            <w:r>
              <w:rPr>
                <w:rFonts w:ascii="仿宋" w:hAnsi="仿宋" w:eastAsia="仿宋"/>
                <w:color w:val="000000" w:themeColor="text1"/>
                <w:sz w:val="18"/>
                <w:szCs w:val="18"/>
                <w14:textFill>
                  <w14:solidFill>
                    <w14:schemeClr w14:val="tx1"/>
                  </w14:solidFill>
                </w14:textFill>
              </w:rPr>
              <w:t>量</w:t>
            </w:r>
            <w:r>
              <w:rPr>
                <w:rFonts w:hint="eastAsia" w:ascii="仿宋" w:hAnsi="仿宋" w:eastAsia="仿宋"/>
                <w:color w:val="000000" w:themeColor="text1"/>
                <w:sz w:val="18"/>
                <w:szCs w:val="18"/>
                <w14:textFill>
                  <w14:solidFill>
                    <w14:schemeClr w14:val="tx1"/>
                  </w14:solidFill>
                </w14:textFill>
              </w:rPr>
              <w:t>＜</w:t>
            </w:r>
            <w:r>
              <w:rPr>
                <w:rFonts w:ascii="仿宋" w:hAnsi="仿宋" w:eastAsia="仿宋"/>
                <w:color w:val="000000" w:themeColor="text1"/>
                <w:sz w:val="18"/>
                <w:szCs w:val="18"/>
                <w14:textFill>
                  <w14:solidFill>
                    <w14:schemeClr w14:val="tx1"/>
                  </w14:solidFill>
                </w14:textFill>
              </w:rPr>
              <w:t>30</w:t>
            </w:r>
            <w:r>
              <w:rPr>
                <w:rFonts w:hint="eastAsia" w:ascii="仿宋" w:hAnsi="仿宋" w:eastAsia="仿宋"/>
                <w:color w:val="000000" w:themeColor="text1"/>
                <w:sz w:val="18"/>
                <w:szCs w:val="18"/>
                <w14:textFill>
                  <w14:solidFill>
                    <w14:schemeClr w14:val="tx1"/>
                  </w14:solidFill>
                </w14:textFill>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w:t>
            </w:r>
            <w:r>
              <w:rPr>
                <w:rFonts w:hint="eastAsia" w:ascii="仿宋" w:hAnsi="仿宋" w:eastAsia="仿宋"/>
                <w:color w:val="000000" w:themeColor="text1"/>
                <w:sz w:val="18"/>
                <w:szCs w:val="18"/>
                <w14:textFill>
                  <w14:solidFill>
                    <w14:schemeClr w14:val="tx1"/>
                  </w14:solidFill>
                </w14:textFill>
              </w:rPr>
              <w:t>吨≤危废数</w:t>
            </w:r>
            <w:r>
              <w:rPr>
                <w:rFonts w:ascii="仿宋" w:hAnsi="仿宋" w:eastAsia="仿宋"/>
                <w:color w:val="000000" w:themeColor="text1"/>
                <w:sz w:val="18"/>
                <w:szCs w:val="18"/>
                <w14:textFill>
                  <w14:solidFill>
                    <w14:schemeClr w14:val="tx1"/>
                  </w14:solidFill>
                </w14:textFill>
              </w:rPr>
              <w:t>量</w:t>
            </w:r>
            <w:r>
              <w:rPr>
                <w:rFonts w:hint="eastAsia" w:ascii="仿宋" w:hAnsi="仿宋" w:eastAsia="仿宋"/>
                <w:color w:val="000000" w:themeColor="text1"/>
                <w:sz w:val="18"/>
                <w:szCs w:val="18"/>
                <w14:textFill>
                  <w14:solidFill>
                    <w14:schemeClr w14:val="tx1"/>
                  </w14:solidFill>
                </w14:textFill>
              </w:rPr>
              <w:t>＜</w:t>
            </w:r>
            <w:r>
              <w:rPr>
                <w:rFonts w:ascii="仿宋" w:hAnsi="仿宋" w:eastAsia="仿宋"/>
                <w:color w:val="000000" w:themeColor="text1"/>
                <w:sz w:val="18"/>
                <w:szCs w:val="18"/>
                <w14:textFill>
                  <w14:solidFill>
                    <w14:schemeClr w14:val="tx1"/>
                  </w14:solidFill>
                </w14:textFill>
              </w:rPr>
              <w:t>10</w:t>
            </w:r>
            <w:r>
              <w:rPr>
                <w:rFonts w:hint="eastAsia" w:ascii="仿宋" w:hAnsi="仿宋" w:eastAsia="仿宋"/>
                <w:color w:val="000000" w:themeColor="text1"/>
                <w:sz w:val="18"/>
                <w:szCs w:val="18"/>
                <w14:textFill>
                  <w14:solidFill>
                    <w14:schemeClr w14:val="tx1"/>
                  </w14:solidFill>
                </w14:textFill>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w:t>
            </w:r>
            <w:r>
              <w:rPr>
                <w:rFonts w:hint="eastAsia" w:ascii="仿宋" w:hAnsi="仿宋" w:eastAsia="仿宋"/>
                <w:color w:val="000000" w:themeColor="text1"/>
                <w:sz w:val="18"/>
                <w:szCs w:val="18"/>
                <w14:textFill>
                  <w14:solidFill>
                    <w14:schemeClr w14:val="tx1"/>
                  </w14:solidFill>
                </w14:textFill>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两年内违反</w:t>
            </w:r>
            <w:r>
              <w:rPr>
                <w:rFonts w:ascii="仿宋" w:hAnsi="仿宋" w:eastAsia="仿宋"/>
                <w:color w:val="000000" w:themeColor="text1"/>
                <w:sz w:val="18"/>
                <w:szCs w:val="18"/>
                <w14:textFill>
                  <w14:solidFill>
                    <w14:schemeClr w14:val="tx1"/>
                  </w14:solidFill>
                </w14:textFill>
              </w:rPr>
              <w:t>次数</w:t>
            </w:r>
          </w:p>
        </w:tc>
        <w:tc>
          <w:tcPr>
            <w:tcW w:w="1061"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r>
              <w:rPr>
                <w:rFonts w:hint="eastAsia" w:ascii="仿宋" w:hAnsi="仿宋" w:eastAsia="仿宋"/>
                <w:color w:val="000000" w:themeColor="text1"/>
                <w:sz w:val="18"/>
                <w:szCs w:val="18"/>
                <w14:textFill>
                  <w14:solidFill>
                    <w14:schemeClr w14:val="tx1"/>
                  </w14:solidFill>
                </w14:textFill>
              </w:rPr>
              <w:t>%</w:t>
            </w:r>
          </w:p>
        </w:tc>
        <w:tc>
          <w:tcPr>
            <w:tcW w:w="2737" w:type="dxa"/>
            <w:vAlign w:val="center"/>
          </w:tcPr>
          <w:p>
            <w:pPr>
              <w:jc w:val="lef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3次</w:t>
            </w:r>
            <w:r>
              <w:rPr>
                <w:rFonts w:ascii="仿宋" w:hAnsi="仿宋" w:eastAsia="仿宋"/>
                <w:color w:val="000000" w:themeColor="text1"/>
                <w:sz w:val="18"/>
                <w:szCs w:val="18"/>
                <w14:textFill>
                  <w14:solidFill>
                    <w14:schemeClr w14:val="tx1"/>
                  </w14:solidFill>
                </w14:textFill>
              </w:rPr>
              <w:t>以上（</w:t>
            </w:r>
            <w:r>
              <w:rPr>
                <w:rFonts w:hint="eastAsia" w:ascii="仿宋" w:hAnsi="仿宋" w:eastAsia="仿宋"/>
                <w:color w:val="000000" w:themeColor="text1"/>
                <w:sz w:val="18"/>
                <w:szCs w:val="18"/>
                <w14:textFill>
                  <w14:solidFill>
                    <w14:schemeClr w14:val="tx1"/>
                  </w14:solidFill>
                </w14:textFill>
              </w:rPr>
              <w:t>含3次</w:t>
            </w:r>
            <w:r>
              <w:rPr>
                <w:rFonts w:ascii="仿宋" w:hAnsi="仿宋" w:eastAsia="仿宋"/>
                <w:color w:val="000000" w:themeColor="text1"/>
                <w:sz w:val="18"/>
                <w:szCs w:val="18"/>
                <w14:textFill>
                  <w14:solidFill>
                    <w14:schemeClr w14:val="tx1"/>
                  </w14:solidFill>
                </w14:textFill>
              </w:rPr>
              <w:t>）</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jc w:val="lef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2次</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jc w:val="lef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1次</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2</w:t>
            </w:r>
          </w:p>
        </w:tc>
        <w:tc>
          <w:tcPr>
            <w:tcW w:w="1080"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整改情况</w:t>
            </w:r>
          </w:p>
        </w:tc>
        <w:tc>
          <w:tcPr>
            <w:tcW w:w="2275"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是否停止违法并进行</w:t>
            </w:r>
            <w:r>
              <w:rPr>
                <w:rFonts w:ascii="仿宋" w:hAnsi="仿宋" w:eastAsia="仿宋"/>
                <w:color w:val="000000" w:themeColor="text1"/>
                <w:sz w:val="18"/>
                <w:szCs w:val="18"/>
                <w14:textFill>
                  <w14:solidFill>
                    <w14:schemeClr w14:val="tx1"/>
                  </w14:solidFill>
                </w14:textFill>
              </w:rPr>
              <w:t>改正</w:t>
            </w:r>
          </w:p>
        </w:tc>
        <w:tc>
          <w:tcPr>
            <w:tcW w:w="1061"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15</w:t>
            </w:r>
            <w:r>
              <w:rPr>
                <w:rFonts w:hint="eastAsia" w:ascii="仿宋" w:hAnsi="仿宋" w:eastAsia="仿宋"/>
                <w:color w:val="000000" w:themeColor="text1"/>
                <w:sz w:val="18"/>
                <w:szCs w:val="18"/>
                <w14:textFill>
                  <w14:solidFill>
                    <w14:schemeClr w14:val="tx1"/>
                  </w14:solidFill>
                </w14:textFill>
              </w:rPr>
              <w:t>%</w:t>
            </w: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拒不改正</w:t>
            </w:r>
          </w:p>
        </w:tc>
        <w:tc>
          <w:tcPr>
            <w:tcW w:w="898" w:type="dxa"/>
            <w:shd w:val="clear" w:color="auto" w:fill="auto"/>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15</w:t>
            </w:r>
            <w:r>
              <w:rPr>
                <w:rFonts w:hint="eastAsia"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已</w:t>
            </w:r>
            <w:r>
              <w:rPr>
                <w:rFonts w:ascii="仿宋" w:hAnsi="仿宋" w:eastAsia="仿宋"/>
                <w:color w:val="000000" w:themeColor="text1"/>
                <w:sz w:val="18"/>
                <w:szCs w:val="18"/>
                <w14:textFill>
                  <w14:solidFill>
                    <w14:schemeClr w14:val="tx1"/>
                  </w14:solidFill>
                </w14:textFill>
              </w:rPr>
              <w:t>停止</w:t>
            </w:r>
            <w:r>
              <w:rPr>
                <w:rFonts w:hint="eastAsia" w:ascii="仿宋" w:hAnsi="仿宋" w:eastAsia="仿宋"/>
                <w:color w:val="000000" w:themeColor="text1"/>
                <w:sz w:val="18"/>
                <w:szCs w:val="18"/>
                <w14:textFill>
                  <w14:solidFill>
                    <w14:schemeClr w14:val="tx1"/>
                  </w14:solidFill>
                </w14:textFill>
              </w:rPr>
              <w:t>违法</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未进行改正</w:t>
            </w:r>
          </w:p>
        </w:tc>
        <w:tc>
          <w:tcPr>
            <w:tcW w:w="898" w:type="dxa"/>
            <w:shd w:val="clear" w:color="auto" w:fill="auto"/>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r>
              <w:rPr>
                <w:rFonts w:hint="eastAsia"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已</w:t>
            </w:r>
            <w:r>
              <w:rPr>
                <w:rFonts w:ascii="仿宋" w:hAnsi="仿宋" w:eastAsia="仿宋"/>
                <w:color w:val="000000" w:themeColor="text1"/>
                <w:sz w:val="18"/>
                <w:szCs w:val="18"/>
                <w14:textFill>
                  <w14:solidFill>
                    <w14:schemeClr w14:val="tx1"/>
                  </w14:solidFill>
                </w14:textFill>
              </w:rPr>
              <w:t>停止</w:t>
            </w:r>
            <w:r>
              <w:rPr>
                <w:rFonts w:hint="eastAsia" w:ascii="仿宋" w:hAnsi="仿宋" w:eastAsia="仿宋"/>
                <w:color w:val="000000" w:themeColor="text1"/>
                <w:sz w:val="18"/>
                <w:szCs w:val="18"/>
                <w14:textFill>
                  <w14:solidFill>
                    <w14:schemeClr w14:val="tx1"/>
                  </w14:solidFill>
                </w14:textFill>
              </w:rPr>
              <w:t>违法</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且进行改正</w:t>
            </w:r>
          </w:p>
        </w:tc>
        <w:tc>
          <w:tcPr>
            <w:tcW w:w="898" w:type="dxa"/>
            <w:shd w:val="clear" w:color="auto" w:fill="auto"/>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468"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3</w:t>
            </w:r>
          </w:p>
        </w:tc>
        <w:tc>
          <w:tcPr>
            <w:tcW w:w="1080"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配合调查取证情况</w:t>
            </w:r>
          </w:p>
        </w:tc>
        <w:tc>
          <w:tcPr>
            <w:tcW w:w="2275"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是否配合执法检查</w:t>
            </w:r>
          </w:p>
        </w:tc>
        <w:tc>
          <w:tcPr>
            <w:tcW w:w="1061"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不配合</w:t>
            </w:r>
            <w:r>
              <w:rPr>
                <w:rFonts w:ascii="仿宋" w:hAnsi="仿宋" w:eastAsia="仿宋"/>
                <w:color w:val="000000" w:themeColor="text1"/>
                <w:sz w:val="18"/>
                <w:szCs w:val="18"/>
                <w14:textFill>
                  <w14:solidFill>
                    <w14:schemeClr w14:val="tx1"/>
                  </w14:solidFill>
                </w14:textFill>
              </w:rPr>
              <w:t>调查</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468" w:type="dxa"/>
            <w:vMerge w:val="continue"/>
            <w:vAlign w:val="center"/>
          </w:tcPr>
          <w:p>
            <w:pPr>
              <w:jc w:val="center"/>
              <w:rPr>
                <w:rFonts w:ascii="仿宋" w:hAnsi="仿宋" w:eastAsia="仿宋"/>
                <w:b/>
                <w:bCs/>
                <w:color w:val="000000" w:themeColor="text1"/>
                <w:sz w:val="18"/>
                <w:szCs w:val="18"/>
                <w14:textFill>
                  <w14:solidFill>
                    <w14:schemeClr w14:val="tx1"/>
                  </w14:solidFill>
                </w14:textFill>
              </w:rPr>
            </w:pPr>
          </w:p>
        </w:tc>
        <w:tc>
          <w:tcPr>
            <w:tcW w:w="1080" w:type="dxa"/>
            <w:vMerge w:val="continue"/>
            <w:vAlign w:val="center"/>
          </w:tcPr>
          <w:p>
            <w:pPr>
              <w:jc w:val="center"/>
              <w:rPr>
                <w:rFonts w:ascii="仿宋" w:hAnsi="仿宋" w:eastAsia="仿宋"/>
                <w:b/>
                <w:color w:val="000000" w:themeColor="text1"/>
                <w:sz w:val="18"/>
                <w:szCs w:val="18"/>
                <w14:textFill>
                  <w14:solidFill>
                    <w14:schemeClr w14:val="tx1"/>
                  </w14:solidFill>
                </w14:textFill>
              </w:rPr>
            </w:pPr>
          </w:p>
        </w:tc>
        <w:tc>
          <w:tcPr>
            <w:tcW w:w="2275"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配合调查</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0</w:t>
            </w:r>
            <w:r>
              <w:rPr>
                <w:rFonts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468" w:type="dxa"/>
            <w:vMerge w:val="restart"/>
            <w:vAlign w:val="center"/>
          </w:tcPr>
          <w:p>
            <w:pPr>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4</w:t>
            </w:r>
          </w:p>
        </w:tc>
        <w:tc>
          <w:tcPr>
            <w:tcW w:w="1080" w:type="dxa"/>
            <w:vMerge w:val="restart"/>
            <w:vAlign w:val="center"/>
          </w:tcPr>
          <w:p>
            <w:pPr>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对社会影响与生态破坏程度</w:t>
            </w:r>
          </w:p>
          <w:p>
            <w:pPr>
              <w:jc w:val="center"/>
              <w:rPr>
                <w:rFonts w:ascii="仿宋" w:hAnsi="仿宋" w:eastAsia="仿宋"/>
                <w:color w:val="000000" w:themeColor="text1"/>
                <w:sz w:val="18"/>
                <w:szCs w:val="18"/>
                <w14:textFill>
                  <w14:solidFill>
                    <w14:schemeClr w14:val="tx1"/>
                  </w14:solidFill>
                </w14:textFill>
              </w:rPr>
            </w:pPr>
          </w:p>
        </w:tc>
        <w:tc>
          <w:tcPr>
            <w:tcW w:w="2275" w:type="dxa"/>
            <w:vMerge w:val="restart"/>
            <w:vAlign w:val="center"/>
          </w:tcPr>
          <w:p>
            <w:pPr>
              <w:jc w:val="center"/>
              <w:rPr>
                <w:rFonts w:ascii="仿宋" w:hAnsi="仿宋" w:eastAsia="仿宋"/>
                <w:color w:val="000000" w:themeColor="text1"/>
                <w:sz w:val="18"/>
                <w:szCs w:val="18"/>
                <w14:textFill>
                  <w14:solidFill>
                    <w14:schemeClr w14:val="tx1"/>
                  </w14:solidFill>
                </w14:textFill>
              </w:rPr>
            </w:pPr>
          </w:p>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是否造成社会影响</w:t>
            </w:r>
          </w:p>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与生态破坏</w:t>
            </w:r>
          </w:p>
          <w:p>
            <w:pPr>
              <w:jc w:val="center"/>
              <w:rPr>
                <w:rFonts w:ascii="仿宋" w:hAnsi="仿宋" w:eastAsia="仿宋"/>
                <w:color w:val="000000" w:themeColor="text1"/>
                <w:sz w:val="18"/>
                <w:szCs w:val="18"/>
                <w14:textFill>
                  <w14:solidFill>
                    <w14:schemeClr w14:val="tx1"/>
                  </w14:solidFill>
                </w14:textFill>
              </w:rPr>
            </w:pPr>
          </w:p>
        </w:tc>
        <w:tc>
          <w:tcPr>
            <w:tcW w:w="1061" w:type="dxa"/>
            <w:vMerge w:val="restart"/>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p>
            <w:pPr>
              <w:jc w:val="center"/>
              <w:rPr>
                <w:rFonts w:ascii="仿宋" w:hAnsi="仿宋" w:eastAsia="仿宋"/>
                <w:color w:val="000000" w:themeColor="text1"/>
                <w:sz w:val="18"/>
                <w:szCs w:val="18"/>
                <w14:textFill>
                  <w14:solidFill>
                    <w14:schemeClr w14:val="tx1"/>
                  </w14:solidFill>
                </w14:textFill>
              </w:rPr>
            </w:pPr>
          </w:p>
        </w:tc>
        <w:tc>
          <w:tcPr>
            <w:tcW w:w="2737" w:type="dxa"/>
            <w:vAlign w:val="center"/>
          </w:tcPr>
          <w:p>
            <w:pPr>
              <w:jc w:val="left"/>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特别严重（5级）</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trPr>
        <w:tc>
          <w:tcPr>
            <w:tcW w:w="468" w:type="dxa"/>
            <w:vMerge w:val="continue"/>
            <w:vAlign w:val="center"/>
          </w:tcPr>
          <w:p>
            <w:pPr>
              <w:rPr>
                <w:rFonts w:ascii="仿宋" w:hAnsi="仿宋" w:eastAsia="仿宋"/>
                <w:b/>
                <w:bCs/>
                <w:color w:val="000000" w:themeColor="text1"/>
                <w:sz w:val="18"/>
                <w:szCs w:val="18"/>
                <w14:textFill>
                  <w14:solidFill>
                    <w14:schemeClr w14:val="tx1"/>
                  </w14:solidFill>
                </w14:textFill>
              </w:rPr>
            </w:pPr>
          </w:p>
        </w:tc>
        <w:tc>
          <w:tcPr>
            <w:tcW w:w="1080" w:type="dxa"/>
            <w:vMerge w:val="continue"/>
          </w:tcPr>
          <w:p>
            <w:pPr>
              <w:rPr>
                <w:rFonts w:ascii="仿宋" w:hAnsi="仿宋" w:eastAsia="仿宋"/>
                <w:b/>
                <w:bCs/>
                <w:color w:val="000000" w:themeColor="text1"/>
                <w:sz w:val="18"/>
                <w:szCs w:val="18"/>
                <w14:textFill>
                  <w14:solidFill>
                    <w14:schemeClr w14:val="tx1"/>
                  </w14:solidFill>
                </w14:textFill>
              </w:rPr>
            </w:pPr>
          </w:p>
        </w:tc>
        <w:tc>
          <w:tcPr>
            <w:tcW w:w="2275" w:type="dxa"/>
            <w:vMerge w:val="continue"/>
          </w:tcPr>
          <w:p>
            <w:pPr>
              <w:rPr>
                <w:rFonts w:ascii="仿宋" w:hAnsi="仿宋" w:eastAsia="仿宋"/>
                <w:color w:val="000000" w:themeColor="text1"/>
                <w:sz w:val="18"/>
                <w:szCs w:val="18"/>
                <w14:textFill>
                  <w14:solidFill>
                    <w14:schemeClr w14:val="tx1"/>
                  </w14:solidFill>
                </w14:textFill>
              </w:rPr>
            </w:pPr>
          </w:p>
        </w:tc>
        <w:tc>
          <w:tcPr>
            <w:tcW w:w="1061" w:type="dxa"/>
            <w:vMerge w:val="continue"/>
          </w:tcPr>
          <w:p>
            <w:pP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严重（4级）</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468" w:type="dxa"/>
            <w:vMerge w:val="continue"/>
            <w:vAlign w:val="center"/>
          </w:tcPr>
          <w:p>
            <w:pPr>
              <w:rPr>
                <w:rFonts w:ascii="仿宋" w:hAnsi="仿宋" w:eastAsia="仿宋"/>
                <w:b/>
                <w:bCs/>
                <w:color w:val="000000" w:themeColor="text1"/>
                <w:sz w:val="18"/>
                <w:szCs w:val="18"/>
                <w14:textFill>
                  <w14:solidFill>
                    <w14:schemeClr w14:val="tx1"/>
                  </w14:solidFill>
                </w14:textFill>
              </w:rPr>
            </w:pPr>
          </w:p>
        </w:tc>
        <w:tc>
          <w:tcPr>
            <w:tcW w:w="1080" w:type="dxa"/>
            <w:vMerge w:val="continue"/>
          </w:tcPr>
          <w:p>
            <w:pPr>
              <w:rPr>
                <w:rFonts w:ascii="仿宋" w:hAnsi="仿宋" w:eastAsia="仿宋"/>
                <w:b/>
                <w:bCs/>
                <w:color w:val="000000" w:themeColor="text1"/>
                <w:sz w:val="18"/>
                <w:szCs w:val="18"/>
                <w14:textFill>
                  <w14:solidFill>
                    <w14:schemeClr w14:val="tx1"/>
                  </w14:solidFill>
                </w14:textFill>
              </w:rPr>
            </w:pPr>
          </w:p>
        </w:tc>
        <w:tc>
          <w:tcPr>
            <w:tcW w:w="2275" w:type="dxa"/>
            <w:vMerge w:val="continue"/>
          </w:tcPr>
          <w:p>
            <w:pPr>
              <w:rPr>
                <w:rFonts w:ascii="仿宋" w:hAnsi="仿宋" w:eastAsia="仿宋"/>
                <w:color w:val="000000" w:themeColor="text1"/>
                <w:sz w:val="18"/>
                <w:szCs w:val="18"/>
                <w14:textFill>
                  <w14:solidFill>
                    <w14:schemeClr w14:val="tx1"/>
                  </w14:solidFill>
                </w14:textFill>
              </w:rPr>
            </w:pPr>
          </w:p>
        </w:tc>
        <w:tc>
          <w:tcPr>
            <w:tcW w:w="1061" w:type="dxa"/>
            <w:vMerge w:val="continue"/>
          </w:tcPr>
          <w:p>
            <w:pP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较重（3级）</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trPr>
        <w:tc>
          <w:tcPr>
            <w:tcW w:w="468" w:type="dxa"/>
            <w:vMerge w:val="continue"/>
            <w:vAlign w:val="center"/>
          </w:tcPr>
          <w:p>
            <w:pPr>
              <w:rPr>
                <w:rFonts w:ascii="仿宋" w:hAnsi="仿宋" w:eastAsia="仿宋"/>
                <w:bCs/>
                <w:color w:val="000000" w:themeColor="text1"/>
                <w:sz w:val="18"/>
                <w:szCs w:val="18"/>
                <w14:textFill>
                  <w14:solidFill>
                    <w14:schemeClr w14:val="tx1"/>
                  </w14:solidFill>
                </w14:textFill>
              </w:rPr>
            </w:pPr>
          </w:p>
        </w:tc>
        <w:tc>
          <w:tcPr>
            <w:tcW w:w="1080" w:type="dxa"/>
            <w:vMerge w:val="continue"/>
          </w:tcPr>
          <w:p>
            <w:pPr>
              <w:rPr>
                <w:rFonts w:ascii="仿宋" w:hAnsi="仿宋" w:eastAsia="仿宋"/>
                <w:bCs/>
                <w:color w:val="000000" w:themeColor="text1"/>
                <w:sz w:val="18"/>
                <w:szCs w:val="18"/>
                <w14:textFill>
                  <w14:solidFill>
                    <w14:schemeClr w14:val="tx1"/>
                  </w14:solidFill>
                </w14:textFill>
              </w:rPr>
            </w:pPr>
          </w:p>
        </w:tc>
        <w:tc>
          <w:tcPr>
            <w:tcW w:w="2275" w:type="dxa"/>
            <w:vMerge w:val="continue"/>
          </w:tcPr>
          <w:p>
            <w:pPr>
              <w:rPr>
                <w:rFonts w:ascii="仿宋" w:hAnsi="仿宋" w:eastAsia="仿宋"/>
                <w:color w:val="000000" w:themeColor="text1"/>
                <w:sz w:val="18"/>
                <w:szCs w:val="18"/>
                <w14:textFill>
                  <w14:solidFill>
                    <w14:schemeClr w14:val="tx1"/>
                  </w14:solidFill>
                </w14:textFill>
              </w:rPr>
            </w:pPr>
          </w:p>
        </w:tc>
        <w:tc>
          <w:tcPr>
            <w:tcW w:w="1061" w:type="dxa"/>
            <w:vMerge w:val="continue"/>
          </w:tcPr>
          <w:p>
            <w:pP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一般（2级）</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468" w:type="dxa"/>
            <w:vMerge w:val="continue"/>
            <w:vAlign w:val="center"/>
          </w:tcPr>
          <w:p>
            <w:pPr>
              <w:rPr>
                <w:rFonts w:ascii="仿宋" w:hAnsi="仿宋" w:eastAsia="仿宋"/>
                <w:bCs/>
                <w:color w:val="000000" w:themeColor="text1"/>
                <w:sz w:val="18"/>
                <w:szCs w:val="18"/>
                <w14:textFill>
                  <w14:solidFill>
                    <w14:schemeClr w14:val="tx1"/>
                  </w14:solidFill>
                </w14:textFill>
              </w:rPr>
            </w:pPr>
          </w:p>
        </w:tc>
        <w:tc>
          <w:tcPr>
            <w:tcW w:w="1080" w:type="dxa"/>
            <w:vMerge w:val="continue"/>
          </w:tcPr>
          <w:p>
            <w:pPr>
              <w:rPr>
                <w:rFonts w:ascii="仿宋" w:hAnsi="仿宋" w:eastAsia="仿宋"/>
                <w:bCs/>
                <w:color w:val="000000" w:themeColor="text1"/>
                <w:sz w:val="18"/>
                <w:szCs w:val="18"/>
                <w14:textFill>
                  <w14:solidFill>
                    <w14:schemeClr w14:val="tx1"/>
                  </w14:solidFill>
                </w14:textFill>
              </w:rPr>
            </w:pPr>
          </w:p>
        </w:tc>
        <w:tc>
          <w:tcPr>
            <w:tcW w:w="2275" w:type="dxa"/>
            <w:vMerge w:val="continue"/>
          </w:tcPr>
          <w:p>
            <w:pPr>
              <w:rPr>
                <w:rFonts w:ascii="仿宋" w:hAnsi="仿宋" w:eastAsia="仿宋"/>
                <w:color w:val="000000" w:themeColor="text1"/>
                <w:sz w:val="18"/>
                <w:szCs w:val="18"/>
                <w14:textFill>
                  <w14:solidFill>
                    <w14:schemeClr w14:val="tx1"/>
                  </w14:solidFill>
                </w14:textFill>
              </w:rPr>
            </w:pPr>
          </w:p>
        </w:tc>
        <w:tc>
          <w:tcPr>
            <w:tcW w:w="1061" w:type="dxa"/>
            <w:vMerge w:val="continue"/>
          </w:tcPr>
          <w:p>
            <w:pP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轻微</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1级</w:t>
            </w:r>
            <w:r>
              <w:rPr>
                <w:rFonts w:ascii="仿宋" w:hAnsi="仿宋" w:eastAsia="仿宋"/>
                <w:color w:val="000000" w:themeColor="text1"/>
                <w:sz w:val="18"/>
                <w:szCs w:val="18"/>
                <w14:textFill>
                  <w14:solidFill>
                    <w14:schemeClr w14:val="tx1"/>
                  </w14:solidFill>
                </w14:textFill>
              </w:rPr>
              <w:t>）</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w:t>
            </w:r>
            <w:r>
              <w:rPr>
                <w:rFonts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468" w:type="dxa"/>
            <w:vMerge w:val="continue"/>
            <w:vAlign w:val="center"/>
          </w:tcPr>
          <w:p>
            <w:pPr>
              <w:rPr>
                <w:rFonts w:ascii="仿宋" w:hAnsi="仿宋" w:eastAsia="仿宋"/>
                <w:bCs/>
                <w:color w:val="000000" w:themeColor="text1"/>
                <w:sz w:val="18"/>
                <w:szCs w:val="18"/>
                <w14:textFill>
                  <w14:solidFill>
                    <w14:schemeClr w14:val="tx1"/>
                  </w14:solidFill>
                </w14:textFill>
              </w:rPr>
            </w:pPr>
          </w:p>
        </w:tc>
        <w:tc>
          <w:tcPr>
            <w:tcW w:w="1080" w:type="dxa"/>
            <w:vMerge w:val="continue"/>
            <w:vAlign w:val="center"/>
          </w:tcPr>
          <w:p>
            <w:pPr>
              <w:rPr>
                <w:rFonts w:ascii="仿宋" w:hAnsi="仿宋" w:eastAsia="仿宋"/>
                <w:bCs/>
                <w:color w:val="000000" w:themeColor="text1"/>
                <w:sz w:val="18"/>
                <w:szCs w:val="18"/>
                <w14:textFill>
                  <w14:solidFill>
                    <w14:schemeClr w14:val="tx1"/>
                  </w14:solidFill>
                </w14:textFill>
              </w:rPr>
            </w:pPr>
          </w:p>
        </w:tc>
        <w:tc>
          <w:tcPr>
            <w:tcW w:w="2275" w:type="dxa"/>
            <w:vMerge w:val="continue"/>
            <w:vAlign w:val="center"/>
          </w:tcPr>
          <w:p>
            <w:pPr>
              <w:rPr>
                <w:rFonts w:ascii="仿宋" w:hAnsi="仿宋" w:eastAsia="仿宋"/>
                <w:color w:val="000000" w:themeColor="text1"/>
                <w:sz w:val="18"/>
                <w:szCs w:val="18"/>
                <w14:textFill>
                  <w14:solidFill>
                    <w14:schemeClr w14:val="tx1"/>
                  </w14:solidFill>
                </w14:textFill>
              </w:rPr>
            </w:pPr>
          </w:p>
        </w:tc>
        <w:tc>
          <w:tcPr>
            <w:tcW w:w="1061" w:type="dxa"/>
            <w:vMerge w:val="continue"/>
            <w:vAlign w:val="center"/>
          </w:tcPr>
          <w:p>
            <w:pPr>
              <w:rPr>
                <w:rFonts w:ascii="仿宋" w:hAnsi="仿宋" w:eastAsia="仿宋"/>
                <w:color w:val="000000" w:themeColor="text1"/>
                <w:sz w:val="18"/>
                <w:szCs w:val="18"/>
                <w14:textFill>
                  <w14:solidFill>
                    <w14:schemeClr w14:val="tx1"/>
                  </w14:solidFill>
                </w14:textFill>
              </w:rPr>
            </w:pPr>
          </w:p>
        </w:tc>
        <w:tc>
          <w:tcPr>
            <w:tcW w:w="2737" w:type="dxa"/>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无</w:t>
            </w:r>
          </w:p>
        </w:tc>
        <w:tc>
          <w:tcPr>
            <w:tcW w:w="898" w:type="dxa"/>
            <w:vAlign w:val="center"/>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0%</w:t>
            </w:r>
          </w:p>
        </w:tc>
      </w:tr>
    </w:tbl>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注：</w:t>
      </w:r>
      <w:r>
        <w:rPr>
          <w:rFonts w:ascii="仿宋" w:hAnsi="仿宋" w:eastAsia="仿宋"/>
          <w:color w:val="000000" w:themeColor="text1"/>
          <w:sz w:val="18"/>
          <w:szCs w:val="18"/>
          <w14:textFill>
            <w14:solidFill>
              <w14:schemeClr w14:val="tx1"/>
            </w14:solidFill>
          </w14:textFill>
        </w:rPr>
        <w:t>1</w:t>
      </w:r>
      <w:r>
        <w:rPr>
          <w:rFonts w:hint="eastAsia" w:ascii="仿宋" w:hAnsi="仿宋" w:eastAsia="仿宋"/>
          <w:color w:val="000000" w:themeColor="text1"/>
          <w:sz w:val="18"/>
          <w:szCs w:val="18"/>
          <w14:textFill>
            <w14:solidFill>
              <w14:schemeClr w14:val="tx1"/>
            </w14:solidFill>
          </w14:textFill>
        </w:rPr>
        <w:t>、</w:t>
      </w:r>
      <w:r>
        <w:rPr>
          <w:rFonts w:ascii="仿宋" w:hAnsi="仿宋" w:eastAsia="仿宋"/>
          <w:color w:val="000000" w:themeColor="text1"/>
          <w:sz w:val="18"/>
          <w:szCs w:val="18"/>
          <w14:textFill>
            <w14:solidFill>
              <w14:schemeClr w14:val="tx1"/>
            </w14:solidFill>
          </w14:textFill>
        </w:rPr>
        <w:t>本表</w:t>
      </w:r>
      <w:r>
        <w:rPr>
          <w:rFonts w:hint="eastAsia" w:ascii="仿宋" w:hAnsi="仿宋" w:eastAsia="仿宋"/>
          <w:color w:val="000000" w:themeColor="text1"/>
          <w:sz w:val="18"/>
          <w:szCs w:val="18"/>
          <w14:textFill>
            <w14:solidFill>
              <w14:schemeClr w14:val="tx1"/>
            </w14:solidFill>
          </w14:textFill>
        </w:rPr>
        <w:t>适用</w:t>
      </w:r>
      <w:r>
        <w:rPr>
          <w:rFonts w:ascii="仿宋" w:hAnsi="仿宋" w:eastAsia="仿宋"/>
          <w:color w:val="000000" w:themeColor="text1"/>
          <w:sz w:val="18"/>
          <w:szCs w:val="18"/>
          <w14:textFill>
            <w14:solidFill>
              <w14:schemeClr w14:val="tx1"/>
            </w14:solidFill>
          </w14:textFill>
        </w:rPr>
        <w:t>于</w:t>
      </w:r>
      <w:r>
        <w:rPr>
          <w:rFonts w:hint="eastAsia" w:ascii="仿宋" w:hAnsi="仿宋" w:eastAsia="仿宋"/>
          <w:color w:val="000000" w:themeColor="text1"/>
          <w:sz w:val="18"/>
          <w:szCs w:val="18"/>
          <w14:textFill>
            <w14:solidFill>
              <w14:schemeClr w14:val="tx1"/>
            </w14:solidFill>
          </w14:textFill>
        </w:rPr>
        <w:t>《中华人民共和国固体废物</w:t>
      </w:r>
      <w:r>
        <w:rPr>
          <w:rFonts w:ascii="仿宋" w:hAnsi="仿宋" w:eastAsia="仿宋"/>
          <w:color w:val="000000" w:themeColor="text1"/>
          <w:sz w:val="18"/>
          <w:szCs w:val="18"/>
          <w14:textFill>
            <w14:solidFill>
              <w14:schemeClr w14:val="tx1"/>
            </w14:solidFill>
          </w14:textFill>
        </w:rPr>
        <w:t>污染</w:t>
      </w:r>
      <w:r>
        <w:rPr>
          <w:rFonts w:hint="eastAsia" w:ascii="仿宋" w:hAnsi="仿宋" w:eastAsia="仿宋"/>
          <w:color w:val="000000" w:themeColor="text1"/>
          <w:sz w:val="18"/>
          <w:szCs w:val="18"/>
          <w14:textFill>
            <w14:solidFill>
              <w14:schemeClr w14:val="tx1"/>
            </w14:solidFill>
          </w14:textFill>
        </w:rPr>
        <w:t>环境</w:t>
      </w:r>
      <w:r>
        <w:rPr>
          <w:rFonts w:ascii="仿宋" w:hAnsi="仿宋" w:eastAsia="仿宋"/>
          <w:color w:val="000000" w:themeColor="text1"/>
          <w:sz w:val="18"/>
          <w:szCs w:val="18"/>
          <w14:textFill>
            <w14:solidFill>
              <w14:schemeClr w14:val="tx1"/>
            </w14:solidFill>
          </w14:textFill>
        </w:rPr>
        <w:t>防治法</w:t>
      </w:r>
      <w:r>
        <w:rPr>
          <w:rFonts w:hint="eastAsia" w:ascii="仿宋" w:hAnsi="仿宋" w:eastAsia="仿宋"/>
          <w:color w:val="000000" w:themeColor="text1"/>
          <w:sz w:val="18"/>
          <w:szCs w:val="18"/>
          <w14:textFill>
            <w14:solidFill>
              <w14:schemeClr w14:val="tx1"/>
            </w14:solidFill>
          </w14:textFill>
        </w:rPr>
        <w:t>》第一百一十二条第一款</w:t>
      </w:r>
      <w:r>
        <w:rPr>
          <w:rFonts w:ascii="仿宋" w:hAnsi="仿宋" w:eastAsia="仿宋"/>
          <w:color w:val="000000" w:themeColor="text1"/>
          <w:sz w:val="18"/>
          <w:szCs w:val="18"/>
          <w14:textFill>
            <w14:solidFill>
              <w14:schemeClr w14:val="tx1"/>
            </w14:solidFill>
          </w14:textFill>
        </w:rPr>
        <w:t>第</w:t>
      </w:r>
      <w:r>
        <w:rPr>
          <w:rFonts w:hint="eastAsia" w:ascii="仿宋" w:hAnsi="仿宋" w:eastAsia="仿宋"/>
          <w:color w:val="000000" w:themeColor="text1"/>
          <w:sz w:val="18"/>
          <w:szCs w:val="18"/>
          <w14:textFill>
            <w14:solidFill>
              <w14:schemeClr w14:val="tx1"/>
            </w14:solidFill>
          </w14:textFill>
        </w:rPr>
        <w:t>三</w:t>
      </w:r>
      <w:r>
        <w:rPr>
          <w:rFonts w:ascii="仿宋" w:hAnsi="仿宋" w:eastAsia="仿宋"/>
          <w:color w:val="000000" w:themeColor="text1"/>
          <w:sz w:val="18"/>
          <w:szCs w:val="18"/>
          <w14:textFill>
            <w14:solidFill>
              <w14:schemeClr w14:val="tx1"/>
            </w14:solidFill>
          </w14:textFill>
        </w:rPr>
        <w:t>项</w:t>
      </w:r>
      <w:r>
        <w:rPr>
          <w:rFonts w:hint="eastAsia" w:ascii="仿宋" w:hAnsi="仿宋" w:eastAsia="仿宋"/>
          <w:color w:val="000000" w:themeColor="text1"/>
          <w:sz w:val="18"/>
          <w:szCs w:val="18"/>
          <w14:textFill>
            <w14:solidFill>
              <w14:schemeClr w14:val="tx1"/>
            </w14:solidFill>
          </w14:textFill>
        </w:rPr>
        <w:t>规定：“违反本法规定，有下列行为之一，由生态环境主管部门责令改正，处以罚款，没收违法所得；情节严重的，报经有批准权的人民政府批准，可以责令停业或者关闭：（三）擅自倾倒、堆放危险废物的；</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有前款第三项、第四项、第十项、第十一项行为之一，处所需处置费用三倍以上五倍以下的罚款，所需处置费用不足二十万元的，按二十万元计算。</w:t>
      </w:r>
      <w:r>
        <w:rPr>
          <w:rFonts w:ascii="仿宋" w:hAnsi="仿宋" w:eastAsia="仿宋"/>
          <w:color w:val="000000" w:themeColor="text1"/>
          <w:sz w:val="18"/>
          <w:szCs w:val="18"/>
          <w14:textFill>
            <w14:solidFill>
              <w14:schemeClr w14:val="tx1"/>
            </w14:solidFill>
          </w14:textFill>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 xml:space="preserve">本表裁量的计算方法为： </w:t>
      </w:r>
    </w:p>
    <w:tbl>
      <w:tblPr>
        <w:tblStyle w:val="88"/>
        <w:tblW w:w="5386" w:type="dxa"/>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5"/>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ind w:firstLine="36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总百分值</w:t>
            </w:r>
          </w:p>
        </w:tc>
        <w:tc>
          <w:tcPr>
            <w:tcW w:w="2651" w:type="dxa"/>
          </w:tcPr>
          <w:p>
            <w:pPr>
              <w:ind w:firstLine="36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罚款金额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ind w:firstLine="36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百分值≤</w:t>
            </w:r>
            <w:r>
              <w:rPr>
                <w:rFonts w:ascii="仿宋" w:hAnsi="仿宋" w:eastAsia="仿宋"/>
                <w:color w:val="000000" w:themeColor="text1"/>
                <w:sz w:val="18"/>
                <w:szCs w:val="18"/>
                <w14:textFill>
                  <w14:solidFill>
                    <w14:schemeClr w14:val="tx1"/>
                  </w14:solidFill>
                </w14:textFill>
              </w:rPr>
              <w:t>2</w:t>
            </w:r>
            <w:r>
              <w:rPr>
                <w:rFonts w:hint="eastAsia" w:ascii="仿宋" w:hAnsi="仿宋" w:eastAsia="仿宋"/>
                <w:color w:val="000000" w:themeColor="text1"/>
                <w:sz w:val="18"/>
                <w:szCs w:val="18"/>
                <w14:textFill>
                  <w14:solidFill>
                    <w14:schemeClr w14:val="tx1"/>
                  </w14:solidFill>
                </w14:textFill>
              </w:rPr>
              <w:t>0%</w:t>
            </w:r>
          </w:p>
        </w:tc>
        <w:tc>
          <w:tcPr>
            <w:tcW w:w="2651" w:type="dxa"/>
          </w:tcPr>
          <w:p>
            <w:pPr>
              <w:ind w:firstLine="36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所需处置</w:t>
            </w:r>
            <w:r>
              <w:rPr>
                <w:rFonts w:ascii="仿宋" w:hAnsi="仿宋" w:eastAsia="仿宋"/>
                <w:color w:val="000000" w:themeColor="text1"/>
                <w:sz w:val="18"/>
                <w:szCs w:val="18"/>
                <w14:textFill>
                  <w14:solidFill>
                    <w14:schemeClr w14:val="tx1"/>
                  </w14:solidFill>
                </w14:textFill>
              </w:rPr>
              <w:t>费用</w:t>
            </w:r>
            <w:r>
              <w:rPr>
                <w:rFonts w:hint="eastAsia" w:ascii="仿宋" w:hAnsi="仿宋" w:eastAsia="仿宋"/>
                <w:color w:val="000000" w:themeColor="text1"/>
                <w:sz w:val="18"/>
                <w:szCs w:val="18"/>
                <w14:textFill>
                  <w14:solidFill>
                    <w14:schemeClr w14:val="tx1"/>
                  </w14:solidFill>
                </w14:textFill>
              </w:rPr>
              <w:t>额×</w:t>
            </w:r>
            <w:r>
              <w:rPr>
                <w:rFonts w:ascii="仿宋" w:hAnsi="仿宋" w:eastAsia="仿宋"/>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ind w:firstLine="36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20%＜百分值≤40%</w:t>
            </w:r>
          </w:p>
        </w:tc>
        <w:tc>
          <w:tcPr>
            <w:tcW w:w="2651" w:type="dxa"/>
          </w:tcPr>
          <w:p>
            <w:pPr>
              <w:ind w:firstLine="36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所需处置</w:t>
            </w:r>
            <w:r>
              <w:rPr>
                <w:rFonts w:ascii="仿宋" w:hAnsi="仿宋" w:eastAsia="仿宋"/>
                <w:color w:val="000000" w:themeColor="text1"/>
                <w:sz w:val="18"/>
                <w:szCs w:val="18"/>
                <w14:textFill>
                  <w14:solidFill>
                    <w14:schemeClr w14:val="tx1"/>
                  </w14:solidFill>
                </w14:textFill>
              </w:rPr>
              <w:t>费用</w:t>
            </w:r>
            <w:r>
              <w:rPr>
                <w:rFonts w:hint="eastAsia" w:ascii="仿宋" w:hAnsi="仿宋" w:eastAsia="仿宋"/>
                <w:color w:val="000000" w:themeColor="text1"/>
                <w:sz w:val="18"/>
                <w:szCs w:val="18"/>
                <w14:textFill>
                  <w14:solidFill>
                    <w14:schemeClr w14:val="tx1"/>
                  </w14:solidFill>
                </w14:textFill>
              </w:rPr>
              <w:t>额×</w:t>
            </w:r>
            <w:r>
              <w:rPr>
                <w:rFonts w:ascii="仿宋" w:hAnsi="仿宋" w:eastAsia="仿宋"/>
                <w:color w:val="000000" w:themeColor="text1"/>
                <w:sz w:val="18"/>
                <w:szCs w:val="18"/>
                <w14:textFill>
                  <w14:solidFill>
                    <w14:schemeClr w14:val="tx1"/>
                  </w14:solidFill>
                </w14:textFill>
              </w:rPr>
              <w:t>3</w:t>
            </w:r>
            <w:r>
              <w:rPr>
                <w:rFonts w:hint="eastAsia"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ind w:firstLine="36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40%＜百分值≤60%</w:t>
            </w:r>
          </w:p>
        </w:tc>
        <w:tc>
          <w:tcPr>
            <w:tcW w:w="2651" w:type="dxa"/>
          </w:tcPr>
          <w:p>
            <w:pPr>
              <w:ind w:firstLine="36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所需处置</w:t>
            </w:r>
            <w:r>
              <w:rPr>
                <w:rFonts w:ascii="仿宋" w:hAnsi="仿宋" w:eastAsia="仿宋"/>
                <w:color w:val="000000" w:themeColor="text1"/>
                <w:sz w:val="18"/>
                <w:szCs w:val="18"/>
                <w14:textFill>
                  <w14:solidFill>
                    <w14:schemeClr w14:val="tx1"/>
                  </w14:solidFill>
                </w14:textFill>
              </w:rPr>
              <w:t>费用</w:t>
            </w:r>
            <w:r>
              <w:rPr>
                <w:rFonts w:hint="eastAsia" w:ascii="仿宋" w:hAnsi="仿宋" w:eastAsia="仿宋"/>
                <w:color w:val="000000" w:themeColor="text1"/>
                <w:sz w:val="18"/>
                <w:szCs w:val="18"/>
                <w14:textFill>
                  <w14:solidFill>
                    <w14:schemeClr w14:val="tx1"/>
                  </w14:solidFill>
                </w14:textFill>
              </w:rPr>
              <w:t>额×</w:t>
            </w:r>
            <w:r>
              <w:rPr>
                <w:rFonts w:ascii="仿宋" w:hAnsi="仿宋" w:eastAsia="仿宋"/>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ind w:firstLine="36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60%＜百分值≤80%</w:t>
            </w:r>
          </w:p>
        </w:tc>
        <w:tc>
          <w:tcPr>
            <w:tcW w:w="2651" w:type="dxa"/>
          </w:tcPr>
          <w:p>
            <w:pPr>
              <w:ind w:firstLine="36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所需处置</w:t>
            </w:r>
            <w:r>
              <w:rPr>
                <w:rFonts w:ascii="仿宋" w:hAnsi="仿宋" w:eastAsia="仿宋"/>
                <w:color w:val="000000" w:themeColor="text1"/>
                <w:sz w:val="18"/>
                <w:szCs w:val="18"/>
                <w14:textFill>
                  <w14:solidFill>
                    <w14:schemeClr w14:val="tx1"/>
                  </w14:solidFill>
                </w14:textFill>
              </w:rPr>
              <w:t>费用</w:t>
            </w:r>
            <w:r>
              <w:rPr>
                <w:rFonts w:hint="eastAsia" w:ascii="仿宋" w:hAnsi="仿宋" w:eastAsia="仿宋"/>
                <w:color w:val="000000" w:themeColor="text1"/>
                <w:sz w:val="18"/>
                <w:szCs w:val="18"/>
                <w14:textFill>
                  <w14:solidFill>
                    <w14:schemeClr w14:val="tx1"/>
                  </w14:solidFill>
                </w14:textFill>
              </w:rPr>
              <w:t>额×</w:t>
            </w:r>
            <w:r>
              <w:rPr>
                <w:rFonts w:ascii="仿宋" w:hAnsi="仿宋" w:eastAsia="仿宋"/>
                <w:color w:val="000000" w:themeColor="text1"/>
                <w:sz w:val="18"/>
                <w:szCs w:val="18"/>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ind w:firstLine="36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80%＜百分值≤100%</w:t>
            </w:r>
          </w:p>
        </w:tc>
        <w:tc>
          <w:tcPr>
            <w:tcW w:w="2651" w:type="dxa"/>
          </w:tcPr>
          <w:p>
            <w:pPr>
              <w:ind w:firstLine="36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所需处置</w:t>
            </w:r>
            <w:r>
              <w:rPr>
                <w:rFonts w:ascii="仿宋" w:hAnsi="仿宋" w:eastAsia="仿宋"/>
                <w:color w:val="000000" w:themeColor="text1"/>
                <w:sz w:val="18"/>
                <w:szCs w:val="18"/>
                <w14:textFill>
                  <w14:solidFill>
                    <w14:schemeClr w14:val="tx1"/>
                  </w14:solidFill>
                </w14:textFill>
              </w:rPr>
              <w:t>费用</w:t>
            </w:r>
            <w:r>
              <w:rPr>
                <w:rFonts w:hint="eastAsia" w:ascii="仿宋" w:hAnsi="仿宋" w:eastAsia="仿宋"/>
                <w:color w:val="000000" w:themeColor="text1"/>
                <w:sz w:val="18"/>
                <w:szCs w:val="18"/>
                <w14:textFill>
                  <w14:solidFill>
                    <w14:schemeClr w14:val="tx1"/>
                  </w14:solidFill>
                </w14:textFill>
              </w:rPr>
              <w:t>额×</w:t>
            </w:r>
            <w:r>
              <w:rPr>
                <w:rFonts w:ascii="仿宋" w:hAnsi="仿宋" w:eastAsia="仿宋"/>
                <w:color w:val="000000" w:themeColor="text1"/>
                <w:sz w:val="18"/>
                <w:szCs w:val="18"/>
                <w14:textFill>
                  <w14:solidFill>
                    <w14:schemeClr w14:val="tx1"/>
                  </w14:solidFill>
                </w14:textFill>
              </w:rPr>
              <w:t>5</w:t>
            </w:r>
          </w:p>
        </w:tc>
      </w:tr>
    </w:tbl>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pPr>
        <w:pStyle w:val="5"/>
        <w:rPr>
          <w:rFonts w:ascii="仿宋" w:hAnsi="仿宋" w:eastAsia="仿宋"/>
          <w:color w:val="000000" w:themeColor="text1"/>
          <w:sz w:val="28"/>
          <w:szCs w:val="28"/>
          <w14:textFill>
            <w14:solidFill>
              <w14:schemeClr w14:val="tx1"/>
            </w14:solidFill>
          </w14:textFill>
        </w:rPr>
      </w:pPr>
      <w:bookmarkStart w:id="175" w:name="_Toc94005904"/>
      <w:r>
        <w:rPr>
          <w:rFonts w:hint="eastAsia" w:ascii="仿宋" w:hAnsi="仿宋" w:eastAsia="仿宋"/>
          <w:color w:val="000000" w:themeColor="text1"/>
          <w:sz w:val="28"/>
          <w:szCs w:val="28"/>
          <w14:textFill>
            <w14:solidFill>
              <w14:schemeClr w14:val="tx1"/>
            </w14:solidFill>
          </w14:textFill>
        </w:rPr>
        <w:t>（八十三）</w:t>
      </w:r>
      <w:r>
        <w:rPr>
          <w:rFonts w:ascii="仿宋" w:hAnsi="仿宋" w:eastAsia="仿宋"/>
          <w:color w:val="000000" w:themeColor="text1"/>
          <w:sz w:val="28"/>
          <w:szCs w:val="28"/>
          <w14:textFill>
            <w14:solidFill>
              <w14:schemeClr w14:val="tx1"/>
            </w14:solidFill>
          </w14:textFill>
        </w:rPr>
        <w:t>将危废提供或委托给无经营许可证</w:t>
      </w:r>
      <w:r>
        <w:rPr>
          <w:rFonts w:hint="eastAsia" w:ascii="仿宋" w:hAnsi="仿宋" w:eastAsia="仿宋"/>
          <w:color w:val="000000" w:themeColor="text1"/>
          <w:sz w:val="28"/>
          <w:szCs w:val="28"/>
          <w14:textFill>
            <w14:solidFill>
              <w14:schemeClr w14:val="tx1"/>
            </w14:solidFill>
          </w14:textFill>
        </w:rPr>
        <w:t>的</w:t>
      </w:r>
      <w:r>
        <w:rPr>
          <w:rFonts w:ascii="仿宋" w:hAnsi="仿宋" w:eastAsia="仿宋"/>
          <w:color w:val="000000" w:themeColor="text1"/>
          <w:sz w:val="28"/>
          <w:szCs w:val="28"/>
          <w14:textFill>
            <w14:solidFill>
              <w14:schemeClr w14:val="tx1"/>
            </w14:solidFill>
          </w14:textFill>
        </w:rPr>
        <w:t>单</w:t>
      </w:r>
      <w:r>
        <w:rPr>
          <w:rFonts w:hint="eastAsia" w:ascii="仿宋" w:hAnsi="仿宋" w:eastAsia="仿宋"/>
          <w:color w:val="000000" w:themeColor="text1"/>
          <w:sz w:val="28"/>
          <w:szCs w:val="28"/>
          <w14:textFill>
            <w14:solidFill>
              <w14:schemeClr w14:val="tx1"/>
            </w14:solidFill>
          </w14:textFill>
        </w:rPr>
        <w:t>位或</w:t>
      </w:r>
      <w:r>
        <w:rPr>
          <w:rFonts w:ascii="仿宋" w:hAnsi="仿宋" w:eastAsia="仿宋"/>
          <w:color w:val="000000" w:themeColor="text1"/>
          <w:sz w:val="28"/>
          <w:szCs w:val="28"/>
          <w14:textFill>
            <w14:solidFill>
              <w14:schemeClr w14:val="tx1"/>
            </w14:solidFill>
          </w14:textFill>
        </w:rPr>
        <w:t>其他</w:t>
      </w:r>
      <w:r>
        <w:rPr>
          <w:rFonts w:hint="eastAsia" w:ascii="仿宋" w:hAnsi="仿宋" w:eastAsia="仿宋"/>
          <w:color w:val="000000" w:themeColor="text1"/>
          <w:sz w:val="28"/>
          <w:szCs w:val="28"/>
          <w14:textFill>
            <w14:solidFill>
              <w14:schemeClr w14:val="tx1"/>
            </w14:solidFill>
          </w14:textFill>
        </w:rPr>
        <w:t>生产</w:t>
      </w:r>
      <w:r>
        <w:rPr>
          <w:rFonts w:ascii="仿宋" w:hAnsi="仿宋" w:eastAsia="仿宋"/>
          <w:color w:val="000000" w:themeColor="text1"/>
          <w:sz w:val="28"/>
          <w:szCs w:val="28"/>
          <w14:textFill>
            <w14:solidFill>
              <w14:schemeClr w14:val="tx1"/>
            </w14:solidFill>
          </w14:textFill>
        </w:rPr>
        <w:t>经营者从事经营活动</w:t>
      </w:r>
      <w:r>
        <w:rPr>
          <w:rFonts w:hint="eastAsia" w:ascii="仿宋" w:hAnsi="仿宋" w:eastAsia="仿宋"/>
          <w:color w:val="000000" w:themeColor="text1"/>
          <w:sz w:val="28"/>
          <w:szCs w:val="28"/>
          <w14:textFill>
            <w14:solidFill>
              <w14:schemeClr w14:val="tx1"/>
            </w14:solidFill>
          </w14:textFill>
        </w:rPr>
        <w:t>罚款</w:t>
      </w:r>
      <w:r>
        <w:rPr>
          <w:rFonts w:ascii="仿宋" w:hAnsi="仿宋" w:eastAsia="仿宋"/>
          <w:color w:val="000000" w:themeColor="text1"/>
          <w:sz w:val="28"/>
          <w:szCs w:val="28"/>
          <w14:textFill>
            <w14:solidFill>
              <w14:schemeClr w14:val="tx1"/>
            </w14:solidFill>
          </w14:textFill>
        </w:rPr>
        <w:t>幅度</w:t>
      </w:r>
      <w:r>
        <w:rPr>
          <w:rFonts w:hint="eastAsia" w:ascii="仿宋" w:hAnsi="仿宋" w:eastAsia="仿宋"/>
          <w:color w:val="000000" w:themeColor="text1"/>
          <w:sz w:val="28"/>
          <w:szCs w:val="28"/>
          <w14:textFill>
            <w14:solidFill>
              <w14:schemeClr w14:val="tx1"/>
            </w14:solidFill>
          </w14:textFill>
        </w:rPr>
        <w:t>裁定</w:t>
      </w:r>
      <w:bookmarkEnd w:id="175"/>
    </w:p>
    <w:p>
      <w:pPr>
        <w:jc w:val="center"/>
        <w:rPr>
          <w:rFonts w:ascii="仿宋" w:hAnsi="仿宋" w:eastAsia="仿宋"/>
          <w:b/>
          <w:sz w:val="18"/>
          <w:szCs w:val="18"/>
        </w:rPr>
      </w:pPr>
      <w:r>
        <w:rPr>
          <w:rFonts w:hint="eastAsia" w:ascii="仿宋" w:hAnsi="仿宋" w:eastAsia="仿宋"/>
          <w:b/>
          <w:sz w:val="18"/>
          <w:szCs w:val="18"/>
        </w:rPr>
        <w:t>表</w:t>
      </w:r>
      <w:r>
        <w:rPr>
          <w:rFonts w:ascii="仿宋" w:hAnsi="仿宋" w:eastAsia="仿宋"/>
          <w:b/>
          <w:sz w:val="18"/>
          <w:szCs w:val="18"/>
        </w:rPr>
        <w:t>83将危废提供或委托给无经营许可证的单位</w:t>
      </w:r>
      <w:r>
        <w:rPr>
          <w:rFonts w:hint="eastAsia" w:ascii="仿宋" w:hAnsi="仿宋" w:eastAsia="仿宋"/>
          <w:b/>
          <w:sz w:val="18"/>
          <w:szCs w:val="18"/>
        </w:rPr>
        <w:t>或其他生产经营者</w:t>
      </w:r>
      <w:r>
        <w:rPr>
          <w:rFonts w:ascii="仿宋" w:hAnsi="仿宋" w:eastAsia="仿宋"/>
          <w:b/>
          <w:sz w:val="18"/>
          <w:szCs w:val="18"/>
        </w:rPr>
        <w:t>从事经营活动</w:t>
      </w:r>
      <w:r>
        <w:rPr>
          <w:rFonts w:hint="eastAsia" w:ascii="仿宋" w:hAnsi="仿宋" w:eastAsia="仿宋"/>
          <w:b/>
          <w:sz w:val="18"/>
          <w:szCs w:val="18"/>
        </w:rPr>
        <w:t>罚款</w:t>
      </w:r>
      <w:r>
        <w:rPr>
          <w:rFonts w:ascii="仿宋" w:hAnsi="仿宋" w:eastAsia="仿宋"/>
          <w:b/>
          <w:sz w:val="18"/>
          <w:szCs w:val="18"/>
        </w:rPr>
        <w:t>幅度</w:t>
      </w:r>
      <w:r>
        <w:rPr>
          <w:rFonts w:hint="eastAsia" w:ascii="仿宋" w:hAnsi="仿宋" w:eastAsia="仿宋"/>
          <w:b/>
          <w:bCs/>
          <w:sz w:val="18"/>
          <w:szCs w:val="18"/>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849"/>
        <w:gridCol w:w="1418"/>
        <w:gridCol w:w="2806"/>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347"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704"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849"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418"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806"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849" w:type="dxa"/>
            <w:vMerge w:val="restart"/>
            <w:vAlign w:val="center"/>
          </w:tcPr>
          <w:p>
            <w:pPr>
              <w:jc w:val="center"/>
              <w:rPr>
                <w:rFonts w:ascii="仿宋" w:hAnsi="仿宋" w:eastAsia="仿宋"/>
                <w:sz w:val="18"/>
                <w:szCs w:val="18"/>
              </w:rPr>
            </w:pPr>
            <w:r>
              <w:rPr>
                <w:rFonts w:hint="eastAsia" w:ascii="仿宋" w:hAnsi="仿宋" w:eastAsia="仿宋"/>
                <w:sz w:val="18"/>
                <w:szCs w:val="18"/>
              </w:rPr>
              <w:t>提供或</w:t>
            </w:r>
            <w:r>
              <w:rPr>
                <w:rFonts w:ascii="仿宋" w:hAnsi="仿宋" w:eastAsia="仿宋"/>
                <w:sz w:val="18"/>
                <w:szCs w:val="18"/>
              </w:rPr>
              <w:t>委托数量</w:t>
            </w:r>
          </w:p>
        </w:tc>
        <w:tc>
          <w:tcPr>
            <w:tcW w:w="1418"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806" w:type="dxa"/>
            <w:vAlign w:val="center"/>
          </w:tcPr>
          <w:p>
            <w:pP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0</w:t>
            </w:r>
            <w:r>
              <w:rPr>
                <w:rFonts w:ascii="仿宋" w:hAnsi="仿宋" w:eastAsia="仿宋"/>
                <w:sz w:val="18"/>
                <w:szCs w:val="18"/>
              </w:rPr>
              <w:t>0</w:t>
            </w:r>
            <w:r>
              <w:rPr>
                <w:rFonts w:hint="eastAsia" w:ascii="仿宋" w:hAnsi="仿宋" w:eastAsia="仿宋"/>
                <w:sz w:val="18"/>
                <w:szCs w:val="18"/>
              </w:rPr>
              <w:t>吨＜提供或</w:t>
            </w:r>
            <w:r>
              <w:rPr>
                <w:rFonts w:ascii="仿宋" w:hAnsi="仿宋" w:eastAsia="仿宋"/>
                <w:sz w:val="18"/>
                <w:szCs w:val="18"/>
              </w:rPr>
              <w:t>委托数量</w:t>
            </w:r>
          </w:p>
        </w:tc>
        <w:tc>
          <w:tcPr>
            <w:tcW w:w="898" w:type="dxa"/>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849" w:type="dxa"/>
            <w:vMerge w:val="continue"/>
            <w:vAlign w:val="center"/>
          </w:tcPr>
          <w:p>
            <w:pPr>
              <w:jc w:val="center"/>
              <w:rPr>
                <w:rFonts w:ascii="仿宋" w:hAnsi="仿宋" w:eastAsia="仿宋"/>
                <w:sz w:val="18"/>
                <w:szCs w:val="18"/>
              </w:rPr>
            </w:pPr>
          </w:p>
        </w:tc>
        <w:tc>
          <w:tcPr>
            <w:tcW w:w="1418"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0吨≤提供或</w:t>
            </w:r>
            <w:r>
              <w:rPr>
                <w:rFonts w:ascii="仿宋" w:hAnsi="仿宋" w:eastAsia="仿宋"/>
                <w:sz w:val="18"/>
                <w:szCs w:val="18"/>
              </w:rPr>
              <w:t>委托数量</w:t>
            </w:r>
            <w:r>
              <w:rPr>
                <w:rFonts w:hint="eastAsia" w:ascii="仿宋" w:hAnsi="仿宋" w:eastAsia="仿宋"/>
                <w:sz w:val="18"/>
                <w:szCs w:val="18"/>
              </w:rPr>
              <w:t>＜</w:t>
            </w:r>
            <w:r>
              <w:rPr>
                <w:rFonts w:ascii="仿宋" w:hAnsi="仿宋" w:eastAsia="仿宋"/>
                <w:sz w:val="18"/>
                <w:szCs w:val="18"/>
              </w:rPr>
              <w:t>3</w:t>
            </w:r>
            <w:r>
              <w:rPr>
                <w:rFonts w:hint="eastAsia" w:ascii="仿宋" w:hAnsi="仿宋" w:eastAsia="仿宋"/>
                <w:sz w:val="18"/>
                <w:szCs w:val="18"/>
              </w:rPr>
              <w:t>00吨</w:t>
            </w:r>
          </w:p>
        </w:tc>
        <w:tc>
          <w:tcPr>
            <w:tcW w:w="898" w:type="dxa"/>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849" w:type="dxa"/>
            <w:vMerge w:val="continue"/>
            <w:vAlign w:val="center"/>
          </w:tcPr>
          <w:p>
            <w:pPr>
              <w:jc w:val="center"/>
              <w:rPr>
                <w:rFonts w:ascii="仿宋" w:hAnsi="仿宋" w:eastAsia="仿宋"/>
                <w:sz w:val="18"/>
                <w:szCs w:val="18"/>
              </w:rPr>
            </w:pPr>
          </w:p>
        </w:tc>
        <w:tc>
          <w:tcPr>
            <w:tcW w:w="1418"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50吨≤提供或</w:t>
            </w:r>
            <w:r>
              <w:rPr>
                <w:rFonts w:ascii="仿宋" w:hAnsi="仿宋" w:eastAsia="仿宋"/>
                <w:sz w:val="18"/>
                <w:szCs w:val="18"/>
              </w:rPr>
              <w:t>委托数量</w:t>
            </w:r>
            <w:r>
              <w:rPr>
                <w:rFonts w:hint="eastAsia" w:ascii="仿宋" w:hAnsi="仿宋" w:eastAsia="仿宋"/>
                <w:sz w:val="18"/>
                <w:szCs w:val="18"/>
              </w:rPr>
              <w:t>＜</w:t>
            </w:r>
            <w:r>
              <w:rPr>
                <w:rFonts w:ascii="仿宋" w:hAnsi="仿宋" w:eastAsia="仿宋"/>
                <w:sz w:val="18"/>
                <w:szCs w:val="18"/>
              </w:rPr>
              <w:t>1</w:t>
            </w:r>
            <w:r>
              <w:rPr>
                <w:rFonts w:hint="eastAsia" w:ascii="仿宋" w:hAnsi="仿宋" w:eastAsia="仿宋"/>
                <w:sz w:val="18"/>
                <w:szCs w:val="18"/>
              </w:rPr>
              <w:t>00吨</w:t>
            </w:r>
          </w:p>
        </w:tc>
        <w:tc>
          <w:tcPr>
            <w:tcW w:w="898" w:type="dxa"/>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849" w:type="dxa"/>
            <w:vMerge w:val="continue"/>
            <w:vAlign w:val="center"/>
          </w:tcPr>
          <w:p>
            <w:pPr>
              <w:jc w:val="center"/>
              <w:rPr>
                <w:rFonts w:ascii="仿宋" w:hAnsi="仿宋" w:eastAsia="仿宋"/>
                <w:sz w:val="18"/>
                <w:szCs w:val="18"/>
              </w:rPr>
            </w:pPr>
          </w:p>
        </w:tc>
        <w:tc>
          <w:tcPr>
            <w:tcW w:w="1418"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吨≤提供或</w:t>
            </w:r>
            <w:r>
              <w:rPr>
                <w:rFonts w:ascii="仿宋" w:hAnsi="仿宋" w:eastAsia="仿宋"/>
                <w:sz w:val="18"/>
                <w:szCs w:val="18"/>
              </w:rPr>
              <w:t>委托数量</w:t>
            </w:r>
            <w:r>
              <w:rPr>
                <w:rFonts w:hint="eastAsia" w:ascii="仿宋" w:hAnsi="仿宋" w:eastAsia="仿宋"/>
                <w:sz w:val="18"/>
                <w:szCs w:val="18"/>
              </w:rPr>
              <w:t>＜</w:t>
            </w:r>
            <w:r>
              <w:rPr>
                <w:rFonts w:ascii="仿宋" w:hAnsi="仿宋" w:eastAsia="仿宋"/>
                <w:sz w:val="18"/>
                <w:szCs w:val="18"/>
              </w:rPr>
              <w:t>50</w:t>
            </w:r>
            <w:r>
              <w:rPr>
                <w:rFonts w:hint="eastAsia" w:ascii="仿宋" w:hAnsi="仿宋" w:eastAsia="仿宋"/>
                <w:sz w:val="18"/>
                <w:szCs w:val="18"/>
              </w:rPr>
              <w:t>吨</w:t>
            </w:r>
          </w:p>
        </w:tc>
        <w:tc>
          <w:tcPr>
            <w:tcW w:w="898" w:type="dxa"/>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849" w:type="dxa"/>
            <w:vMerge w:val="continue"/>
            <w:vAlign w:val="center"/>
          </w:tcPr>
          <w:p>
            <w:pPr>
              <w:jc w:val="center"/>
              <w:rPr>
                <w:rFonts w:ascii="仿宋" w:hAnsi="仿宋" w:eastAsia="仿宋"/>
                <w:sz w:val="18"/>
                <w:szCs w:val="18"/>
              </w:rPr>
            </w:pPr>
          </w:p>
        </w:tc>
        <w:tc>
          <w:tcPr>
            <w:tcW w:w="1418"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吨≤提供或</w:t>
            </w:r>
            <w:r>
              <w:rPr>
                <w:rFonts w:ascii="仿宋" w:hAnsi="仿宋" w:eastAsia="仿宋"/>
                <w:sz w:val="18"/>
                <w:szCs w:val="18"/>
              </w:rPr>
              <w:t>委托数量</w:t>
            </w:r>
            <w:r>
              <w:rPr>
                <w:rFonts w:hint="eastAsia" w:ascii="仿宋" w:hAnsi="仿宋" w:eastAsia="仿宋"/>
                <w:sz w:val="18"/>
                <w:szCs w:val="18"/>
              </w:rPr>
              <w:t>＜</w:t>
            </w:r>
            <w:r>
              <w:rPr>
                <w:rFonts w:ascii="仿宋" w:hAnsi="仿宋" w:eastAsia="仿宋"/>
                <w:sz w:val="18"/>
                <w:szCs w:val="18"/>
              </w:rPr>
              <w:t>30</w:t>
            </w:r>
            <w:r>
              <w:rPr>
                <w:rFonts w:hint="eastAsia" w:ascii="仿宋" w:hAnsi="仿宋" w:eastAsia="仿宋"/>
                <w:sz w:val="18"/>
                <w:szCs w:val="18"/>
              </w:rPr>
              <w:t>吨</w:t>
            </w:r>
          </w:p>
        </w:tc>
        <w:tc>
          <w:tcPr>
            <w:tcW w:w="898" w:type="dxa"/>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849" w:type="dxa"/>
            <w:vMerge w:val="continue"/>
            <w:vAlign w:val="center"/>
          </w:tcPr>
          <w:p>
            <w:pPr>
              <w:jc w:val="center"/>
              <w:rPr>
                <w:rFonts w:ascii="仿宋" w:hAnsi="仿宋" w:eastAsia="仿宋"/>
                <w:sz w:val="18"/>
                <w:szCs w:val="18"/>
              </w:rPr>
            </w:pPr>
          </w:p>
        </w:tc>
        <w:tc>
          <w:tcPr>
            <w:tcW w:w="1418"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吨≤提供或</w:t>
            </w:r>
            <w:r>
              <w:rPr>
                <w:rFonts w:ascii="仿宋" w:hAnsi="仿宋" w:eastAsia="仿宋"/>
                <w:sz w:val="18"/>
                <w:szCs w:val="18"/>
              </w:rPr>
              <w:t>委托数量</w:t>
            </w:r>
            <w:r>
              <w:rPr>
                <w:rFonts w:hint="eastAsia" w:ascii="仿宋" w:hAnsi="仿宋" w:eastAsia="仿宋"/>
                <w:sz w:val="18"/>
                <w:szCs w:val="18"/>
              </w:rPr>
              <w:t>＜</w:t>
            </w:r>
            <w:r>
              <w:rPr>
                <w:rFonts w:ascii="仿宋" w:hAnsi="仿宋" w:eastAsia="仿宋"/>
                <w:sz w:val="18"/>
                <w:szCs w:val="18"/>
              </w:rPr>
              <w:t>10</w:t>
            </w:r>
            <w:r>
              <w:rPr>
                <w:rFonts w:hint="eastAsia" w:ascii="仿宋" w:hAnsi="仿宋" w:eastAsia="仿宋"/>
                <w:sz w:val="18"/>
                <w:szCs w:val="18"/>
              </w:rPr>
              <w:t>吨</w:t>
            </w:r>
          </w:p>
        </w:tc>
        <w:tc>
          <w:tcPr>
            <w:tcW w:w="898" w:type="dxa"/>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849" w:type="dxa"/>
            <w:vMerge w:val="continue"/>
            <w:vAlign w:val="center"/>
          </w:tcPr>
          <w:p>
            <w:pPr>
              <w:jc w:val="center"/>
              <w:rPr>
                <w:rFonts w:ascii="仿宋" w:hAnsi="仿宋" w:eastAsia="仿宋"/>
                <w:sz w:val="18"/>
                <w:szCs w:val="18"/>
              </w:rPr>
            </w:pPr>
          </w:p>
        </w:tc>
        <w:tc>
          <w:tcPr>
            <w:tcW w:w="1418"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提供或</w:t>
            </w:r>
            <w:r>
              <w:rPr>
                <w:rFonts w:ascii="仿宋" w:hAnsi="仿宋" w:eastAsia="仿宋"/>
                <w:sz w:val="18"/>
                <w:szCs w:val="18"/>
              </w:rPr>
              <w:t>委托数量＜1</w:t>
            </w:r>
            <w:r>
              <w:rPr>
                <w:rFonts w:hint="eastAsia" w:ascii="仿宋" w:hAnsi="仿宋" w:eastAsia="仿宋"/>
                <w:sz w:val="18"/>
                <w:szCs w:val="18"/>
              </w:rPr>
              <w:t>吨</w:t>
            </w:r>
          </w:p>
        </w:tc>
        <w:tc>
          <w:tcPr>
            <w:tcW w:w="898" w:type="dxa"/>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849"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418"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849" w:type="dxa"/>
            <w:vMerge w:val="continue"/>
            <w:vAlign w:val="center"/>
          </w:tcPr>
          <w:p>
            <w:pPr>
              <w:jc w:val="center"/>
              <w:rPr>
                <w:rFonts w:ascii="仿宋" w:hAnsi="仿宋" w:eastAsia="仿宋"/>
                <w:sz w:val="18"/>
                <w:szCs w:val="18"/>
              </w:rPr>
            </w:pPr>
          </w:p>
        </w:tc>
        <w:tc>
          <w:tcPr>
            <w:tcW w:w="1418"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849" w:type="dxa"/>
            <w:vMerge w:val="continue"/>
            <w:vAlign w:val="center"/>
          </w:tcPr>
          <w:p>
            <w:pPr>
              <w:jc w:val="center"/>
              <w:rPr>
                <w:rFonts w:ascii="仿宋" w:hAnsi="仿宋" w:eastAsia="仿宋"/>
                <w:sz w:val="18"/>
                <w:szCs w:val="18"/>
              </w:rPr>
            </w:pPr>
          </w:p>
        </w:tc>
        <w:tc>
          <w:tcPr>
            <w:tcW w:w="1418"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849"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w:t>
            </w:r>
          </w:p>
          <w:p>
            <w:pPr>
              <w:jc w:val="center"/>
              <w:rPr>
                <w:rFonts w:ascii="仿宋" w:hAnsi="仿宋" w:eastAsia="仿宋"/>
                <w:sz w:val="18"/>
                <w:szCs w:val="18"/>
              </w:rPr>
            </w:pPr>
            <w:r>
              <w:rPr>
                <w:rFonts w:hint="eastAsia" w:ascii="仿宋" w:hAnsi="仿宋" w:eastAsia="仿宋"/>
                <w:sz w:val="18"/>
                <w:szCs w:val="18"/>
              </w:rPr>
              <w:t>并进行</w:t>
            </w:r>
            <w:r>
              <w:rPr>
                <w:rFonts w:ascii="仿宋" w:hAnsi="仿宋" w:eastAsia="仿宋"/>
                <w:sz w:val="18"/>
                <w:szCs w:val="18"/>
              </w:rPr>
              <w:t>改正</w:t>
            </w:r>
          </w:p>
        </w:tc>
        <w:tc>
          <w:tcPr>
            <w:tcW w:w="1418"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806"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849" w:type="dxa"/>
            <w:vMerge w:val="continue"/>
            <w:vAlign w:val="center"/>
          </w:tcPr>
          <w:p>
            <w:pPr>
              <w:jc w:val="center"/>
              <w:rPr>
                <w:rFonts w:ascii="仿宋" w:hAnsi="仿宋" w:eastAsia="仿宋"/>
                <w:sz w:val="18"/>
                <w:szCs w:val="18"/>
              </w:rPr>
            </w:pPr>
          </w:p>
        </w:tc>
        <w:tc>
          <w:tcPr>
            <w:tcW w:w="1418"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849" w:type="dxa"/>
            <w:vMerge w:val="continue"/>
            <w:vAlign w:val="center"/>
          </w:tcPr>
          <w:p>
            <w:pPr>
              <w:jc w:val="center"/>
              <w:rPr>
                <w:rFonts w:ascii="仿宋" w:hAnsi="仿宋" w:eastAsia="仿宋"/>
                <w:sz w:val="18"/>
                <w:szCs w:val="18"/>
              </w:rPr>
            </w:pPr>
          </w:p>
        </w:tc>
        <w:tc>
          <w:tcPr>
            <w:tcW w:w="1418"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849"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418"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806"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sz w:val="18"/>
                <w:szCs w:val="18"/>
              </w:rPr>
            </w:pPr>
          </w:p>
        </w:tc>
        <w:tc>
          <w:tcPr>
            <w:tcW w:w="1849" w:type="dxa"/>
            <w:vMerge w:val="continue"/>
            <w:vAlign w:val="center"/>
          </w:tcPr>
          <w:p>
            <w:pPr>
              <w:jc w:val="center"/>
              <w:rPr>
                <w:rFonts w:ascii="仿宋" w:hAnsi="仿宋" w:eastAsia="仿宋"/>
                <w:sz w:val="18"/>
                <w:szCs w:val="18"/>
              </w:rPr>
            </w:pPr>
          </w:p>
        </w:tc>
        <w:tc>
          <w:tcPr>
            <w:tcW w:w="1418"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849"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418"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849" w:type="dxa"/>
            <w:vMerge w:val="continue"/>
          </w:tcPr>
          <w:p>
            <w:pPr>
              <w:jc w:val="center"/>
              <w:rPr>
                <w:rFonts w:ascii="仿宋" w:hAnsi="仿宋" w:eastAsia="仿宋"/>
                <w:sz w:val="18"/>
                <w:szCs w:val="18"/>
              </w:rPr>
            </w:pPr>
          </w:p>
        </w:tc>
        <w:tc>
          <w:tcPr>
            <w:tcW w:w="1418" w:type="dxa"/>
            <w:vMerge w:val="continue"/>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849" w:type="dxa"/>
            <w:vMerge w:val="continue"/>
          </w:tcPr>
          <w:p>
            <w:pPr>
              <w:jc w:val="center"/>
              <w:rPr>
                <w:rFonts w:ascii="仿宋" w:hAnsi="仿宋" w:eastAsia="仿宋"/>
                <w:sz w:val="18"/>
                <w:szCs w:val="18"/>
              </w:rPr>
            </w:pPr>
          </w:p>
        </w:tc>
        <w:tc>
          <w:tcPr>
            <w:tcW w:w="1418" w:type="dxa"/>
            <w:vMerge w:val="continue"/>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849" w:type="dxa"/>
            <w:vMerge w:val="continue"/>
          </w:tcPr>
          <w:p>
            <w:pPr>
              <w:rPr>
                <w:rFonts w:ascii="仿宋" w:hAnsi="仿宋" w:eastAsia="仿宋"/>
                <w:sz w:val="18"/>
                <w:szCs w:val="18"/>
              </w:rPr>
            </w:pPr>
          </w:p>
        </w:tc>
        <w:tc>
          <w:tcPr>
            <w:tcW w:w="1418"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849" w:type="dxa"/>
            <w:vMerge w:val="continue"/>
          </w:tcPr>
          <w:p>
            <w:pPr>
              <w:rPr>
                <w:rFonts w:ascii="仿宋" w:hAnsi="仿宋" w:eastAsia="仿宋"/>
                <w:sz w:val="18"/>
                <w:szCs w:val="18"/>
              </w:rPr>
            </w:pPr>
          </w:p>
        </w:tc>
        <w:tc>
          <w:tcPr>
            <w:tcW w:w="1418"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849" w:type="dxa"/>
            <w:vMerge w:val="continue"/>
            <w:vAlign w:val="center"/>
          </w:tcPr>
          <w:p>
            <w:pPr>
              <w:rPr>
                <w:rFonts w:ascii="仿宋" w:hAnsi="仿宋" w:eastAsia="仿宋"/>
                <w:sz w:val="18"/>
                <w:szCs w:val="18"/>
              </w:rPr>
            </w:pPr>
          </w:p>
        </w:tc>
        <w:tc>
          <w:tcPr>
            <w:tcW w:w="1418" w:type="dxa"/>
            <w:vMerge w:val="continue"/>
            <w:vAlign w:val="center"/>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注：</w:t>
      </w:r>
      <w:r>
        <w:rPr>
          <w:rFonts w:ascii="仿宋" w:hAnsi="仿宋" w:eastAsia="仿宋"/>
          <w:color w:val="000000" w:themeColor="text1"/>
          <w:sz w:val="18"/>
          <w:szCs w:val="18"/>
          <w14:textFill>
            <w14:solidFill>
              <w14:schemeClr w14:val="tx1"/>
            </w14:solidFill>
          </w14:textFill>
        </w:rPr>
        <w:t>1</w:t>
      </w:r>
      <w:r>
        <w:rPr>
          <w:rFonts w:hint="eastAsia" w:ascii="仿宋" w:hAnsi="仿宋" w:eastAsia="仿宋"/>
          <w:color w:val="000000" w:themeColor="text1"/>
          <w:sz w:val="18"/>
          <w:szCs w:val="18"/>
          <w14:textFill>
            <w14:solidFill>
              <w14:schemeClr w14:val="tx1"/>
            </w14:solidFill>
          </w14:textFill>
        </w:rPr>
        <w:t>、</w:t>
      </w:r>
      <w:r>
        <w:rPr>
          <w:rFonts w:ascii="仿宋" w:hAnsi="仿宋" w:eastAsia="仿宋"/>
          <w:color w:val="000000" w:themeColor="text1"/>
          <w:sz w:val="18"/>
          <w:szCs w:val="18"/>
          <w14:textFill>
            <w14:solidFill>
              <w14:schemeClr w14:val="tx1"/>
            </w14:solidFill>
          </w14:textFill>
        </w:rPr>
        <w:t>本表</w:t>
      </w:r>
      <w:r>
        <w:rPr>
          <w:rFonts w:hint="eastAsia" w:ascii="仿宋" w:hAnsi="仿宋" w:eastAsia="仿宋"/>
          <w:color w:val="000000" w:themeColor="text1"/>
          <w:sz w:val="18"/>
          <w:szCs w:val="18"/>
          <w14:textFill>
            <w14:solidFill>
              <w14:schemeClr w14:val="tx1"/>
            </w14:solidFill>
          </w14:textFill>
        </w:rPr>
        <w:t>适用</w:t>
      </w:r>
      <w:r>
        <w:rPr>
          <w:rFonts w:ascii="仿宋" w:hAnsi="仿宋" w:eastAsia="仿宋"/>
          <w:color w:val="000000" w:themeColor="text1"/>
          <w:sz w:val="18"/>
          <w:szCs w:val="18"/>
          <w14:textFill>
            <w14:solidFill>
              <w14:schemeClr w14:val="tx1"/>
            </w14:solidFill>
          </w14:textFill>
        </w:rPr>
        <w:t>于</w:t>
      </w:r>
      <w:r>
        <w:rPr>
          <w:rFonts w:hint="eastAsia" w:ascii="仿宋" w:hAnsi="仿宋" w:eastAsia="仿宋"/>
          <w:color w:val="000000" w:themeColor="text1"/>
          <w:sz w:val="18"/>
          <w:szCs w:val="18"/>
          <w14:textFill>
            <w14:solidFill>
              <w14:schemeClr w14:val="tx1"/>
            </w14:solidFill>
          </w14:textFill>
        </w:rPr>
        <w:t>《中华人民共和国固体废物</w:t>
      </w:r>
      <w:r>
        <w:rPr>
          <w:rFonts w:ascii="仿宋" w:hAnsi="仿宋" w:eastAsia="仿宋"/>
          <w:color w:val="000000" w:themeColor="text1"/>
          <w:sz w:val="18"/>
          <w:szCs w:val="18"/>
          <w14:textFill>
            <w14:solidFill>
              <w14:schemeClr w14:val="tx1"/>
            </w14:solidFill>
          </w14:textFill>
        </w:rPr>
        <w:t>污染</w:t>
      </w:r>
      <w:r>
        <w:rPr>
          <w:rFonts w:hint="eastAsia" w:ascii="仿宋" w:hAnsi="仿宋" w:eastAsia="仿宋"/>
          <w:color w:val="000000" w:themeColor="text1"/>
          <w:sz w:val="18"/>
          <w:szCs w:val="18"/>
          <w14:textFill>
            <w14:solidFill>
              <w14:schemeClr w14:val="tx1"/>
            </w14:solidFill>
          </w14:textFill>
        </w:rPr>
        <w:t>环境</w:t>
      </w:r>
      <w:r>
        <w:rPr>
          <w:rFonts w:ascii="仿宋" w:hAnsi="仿宋" w:eastAsia="仿宋"/>
          <w:color w:val="000000" w:themeColor="text1"/>
          <w:sz w:val="18"/>
          <w:szCs w:val="18"/>
          <w14:textFill>
            <w14:solidFill>
              <w14:schemeClr w14:val="tx1"/>
            </w14:solidFill>
          </w14:textFill>
        </w:rPr>
        <w:t>防治法</w:t>
      </w:r>
      <w:r>
        <w:rPr>
          <w:rFonts w:hint="eastAsia" w:ascii="仿宋" w:hAnsi="仿宋" w:eastAsia="仿宋"/>
          <w:color w:val="000000" w:themeColor="text1"/>
          <w:sz w:val="18"/>
          <w:szCs w:val="18"/>
          <w14:textFill>
            <w14:solidFill>
              <w14:schemeClr w14:val="tx1"/>
            </w14:solidFill>
          </w14:textFill>
        </w:rPr>
        <w:t>》第一百一十二条第一款</w:t>
      </w:r>
      <w:r>
        <w:rPr>
          <w:rFonts w:ascii="仿宋" w:hAnsi="仿宋" w:eastAsia="仿宋"/>
          <w:color w:val="000000" w:themeColor="text1"/>
          <w:sz w:val="18"/>
          <w:szCs w:val="18"/>
          <w14:textFill>
            <w14:solidFill>
              <w14:schemeClr w14:val="tx1"/>
            </w14:solidFill>
          </w14:textFill>
        </w:rPr>
        <w:t>第</w:t>
      </w:r>
      <w:r>
        <w:rPr>
          <w:rFonts w:hint="eastAsia" w:ascii="仿宋" w:hAnsi="仿宋" w:eastAsia="仿宋"/>
          <w:color w:val="000000" w:themeColor="text1"/>
          <w:sz w:val="18"/>
          <w:szCs w:val="18"/>
          <w14:textFill>
            <w14:solidFill>
              <w14:schemeClr w14:val="tx1"/>
            </w14:solidFill>
          </w14:textFill>
        </w:rPr>
        <w:t>四</w:t>
      </w:r>
      <w:r>
        <w:rPr>
          <w:rFonts w:ascii="仿宋" w:hAnsi="仿宋" w:eastAsia="仿宋"/>
          <w:color w:val="000000" w:themeColor="text1"/>
          <w:sz w:val="18"/>
          <w:szCs w:val="18"/>
          <w14:textFill>
            <w14:solidFill>
              <w14:schemeClr w14:val="tx1"/>
            </w14:solidFill>
          </w14:textFill>
        </w:rPr>
        <w:t>项</w:t>
      </w:r>
      <w:r>
        <w:rPr>
          <w:rFonts w:hint="eastAsia" w:ascii="仿宋" w:hAnsi="仿宋" w:eastAsia="仿宋"/>
          <w:color w:val="000000" w:themeColor="text1"/>
          <w:sz w:val="18"/>
          <w:szCs w:val="18"/>
          <w14:textFill>
            <w14:solidFill>
              <w14:schemeClr w14:val="tx1"/>
            </w14:solidFill>
          </w14:textFill>
        </w:rPr>
        <w:t>规定：“违反本法规定，有下列行为之一，由生态环境主管部门责令改正，处以罚款，没收违法所得；情节严重的，报经有批准权的人民政府批准，可以责令停业或者关闭：（四）将危险废物提供或者委托给无许可证的单位或者其他生产经营者从事经营活动的；</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有前款第三项、第四项、第十项、第十一项行为之一，处所需处置费用三倍以上五倍以下的罚款，所需处置费用不足二十万元的，按二十万元计算。</w:t>
      </w:r>
      <w:r>
        <w:rPr>
          <w:rFonts w:ascii="仿宋" w:hAnsi="仿宋" w:eastAsia="仿宋"/>
          <w:color w:val="000000" w:themeColor="text1"/>
          <w:sz w:val="18"/>
          <w:szCs w:val="18"/>
          <w14:textFill>
            <w14:solidFill>
              <w14:schemeClr w14:val="tx1"/>
            </w14:solidFill>
          </w14:textFill>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 xml:space="preserve">本表裁量的计算方法为： </w:t>
      </w:r>
    </w:p>
    <w:tbl>
      <w:tblPr>
        <w:tblStyle w:val="88"/>
        <w:tblW w:w="5386" w:type="dxa"/>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5"/>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ind w:firstLine="36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总百分值</w:t>
            </w:r>
          </w:p>
        </w:tc>
        <w:tc>
          <w:tcPr>
            <w:tcW w:w="2651" w:type="dxa"/>
          </w:tcPr>
          <w:p>
            <w:pPr>
              <w:ind w:firstLine="36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罚款金额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ind w:firstLine="36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百分值≤</w:t>
            </w:r>
            <w:r>
              <w:rPr>
                <w:rFonts w:ascii="仿宋" w:hAnsi="仿宋" w:eastAsia="仿宋"/>
                <w:color w:val="000000" w:themeColor="text1"/>
                <w:sz w:val="18"/>
                <w:szCs w:val="18"/>
                <w14:textFill>
                  <w14:solidFill>
                    <w14:schemeClr w14:val="tx1"/>
                  </w14:solidFill>
                </w14:textFill>
              </w:rPr>
              <w:t>2</w:t>
            </w:r>
            <w:r>
              <w:rPr>
                <w:rFonts w:hint="eastAsia" w:ascii="仿宋" w:hAnsi="仿宋" w:eastAsia="仿宋"/>
                <w:color w:val="000000" w:themeColor="text1"/>
                <w:sz w:val="18"/>
                <w:szCs w:val="18"/>
                <w14:textFill>
                  <w14:solidFill>
                    <w14:schemeClr w14:val="tx1"/>
                  </w14:solidFill>
                </w14:textFill>
              </w:rPr>
              <w:t>0%</w:t>
            </w:r>
          </w:p>
        </w:tc>
        <w:tc>
          <w:tcPr>
            <w:tcW w:w="2651" w:type="dxa"/>
          </w:tcPr>
          <w:p>
            <w:pPr>
              <w:ind w:firstLine="36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所需处置</w:t>
            </w:r>
            <w:r>
              <w:rPr>
                <w:rFonts w:ascii="仿宋" w:hAnsi="仿宋" w:eastAsia="仿宋"/>
                <w:color w:val="000000" w:themeColor="text1"/>
                <w:sz w:val="18"/>
                <w:szCs w:val="18"/>
                <w14:textFill>
                  <w14:solidFill>
                    <w14:schemeClr w14:val="tx1"/>
                  </w14:solidFill>
                </w14:textFill>
              </w:rPr>
              <w:t>费用</w:t>
            </w:r>
            <w:r>
              <w:rPr>
                <w:rFonts w:hint="eastAsia" w:ascii="仿宋" w:hAnsi="仿宋" w:eastAsia="仿宋"/>
                <w:color w:val="000000" w:themeColor="text1"/>
                <w:sz w:val="18"/>
                <w:szCs w:val="18"/>
                <w14:textFill>
                  <w14:solidFill>
                    <w14:schemeClr w14:val="tx1"/>
                  </w14:solidFill>
                </w14:textFill>
              </w:rPr>
              <w:t>额×</w:t>
            </w:r>
            <w:r>
              <w:rPr>
                <w:rFonts w:ascii="仿宋" w:hAnsi="仿宋" w:eastAsia="仿宋"/>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ind w:firstLine="36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20%＜百分值≤40%</w:t>
            </w:r>
          </w:p>
        </w:tc>
        <w:tc>
          <w:tcPr>
            <w:tcW w:w="2651" w:type="dxa"/>
          </w:tcPr>
          <w:p>
            <w:pPr>
              <w:ind w:firstLine="36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所需处置</w:t>
            </w:r>
            <w:r>
              <w:rPr>
                <w:rFonts w:ascii="仿宋" w:hAnsi="仿宋" w:eastAsia="仿宋"/>
                <w:color w:val="000000" w:themeColor="text1"/>
                <w:sz w:val="18"/>
                <w:szCs w:val="18"/>
                <w14:textFill>
                  <w14:solidFill>
                    <w14:schemeClr w14:val="tx1"/>
                  </w14:solidFill>
                </w14:textFill>
              </w:rPr>
              <w:t>费用</w:t>
            </w:r>
            <w:r>
              <w:rPr>
                <w:rFonts w:hint="eastAsia" w:ascii="仿宋" w:hAnsi="仿宋" w:eastAsia="仿宋"/>
                <w:color w:val="000000" w:themeColor="text1"/>
                <w:sz w:val="18"/>
                <w:szCs w:val="18"/>
                <w14:textFill>
                  <w14:solidFill>
                    <w14:schemeClr w14:val="tx1"/>
                  </w14:solidFill>
                </w14:textFill>
              </w:rPr>
              <w:t>额×</w:t>
            </w:r>
            <w:r>
              <w:rPr>
                <w:rFonts w:ascii="仿宋" w:hAnsi="仿宋" w:eastAsia="仿宋"/>
                <w:color w:val="000000" w:themeColor="text1"/>
                <w:sz w:val="18"/>
                <w:szCs w:val="18"/>
                <w14:textFill>
                  <w14:solidFill>
                    <w14:schemeClr w14:val="tx1"/>
                  </w14:solidFill>
                </w14:textFill>
              </w:rPr>
              <w:t>3</w:t>
            </w:r>
            <w:r>
              <w:rPr>
                <w:rFonts w:hint="eastAsia"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ind w:firstLine="36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40%＜百分值≤60%</w:t>
            </w:r>
          </w:p>
        </w:tc>
        <w:tc>
          <w:tcPr>
            <w:tcW w:w="2651" w:type="dxa"/>
          </w:tcPr>
          <w:p>
            <w:pPr>
              <w:ind w:firstLine="36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所需处置</w:t>
            </w:r>
            <w:r>
              <w:rPr>
                <w:rFonts w:ascii="仿宋" w:hAnsi="仿宋" w:eastAsia="仿宋"/>
                <w:color w:val="000000" w:themeColor="text1"/>
                <w:sz w:val="18"/>
                <w:szCs w:val="18"/>
                <w14:textFill>
                  <w14:solidFill>
                    <w14:schemeClr w14:val="tx1"/>
                  </w14:solidFill>
                </w14:textFill>
              </w:rPr>
              <w:t>费用</w:t>
            </w:r>
            <w:r>
              <w:rPr>
                <w:rFonts w:hint="eastAsia" w:ascii="仿宋" w:hAnsi="仿宋" w:eastAsia="仿宋"/>
                <w:color w:val="000000" w:themeColor="text1"/>
                <w:sz w:val="18"/>
                <w:szCs w:val="18"/>
                <w14:textFill>
                  <w14:solidFill>
                    <w14:schemeClr w14:val="tx1"/>
                  </w14:solidFill>
                </w14:textFill>
              </w:rPr>
              <w:t>额×</w:t>
            </w:r>
            <w:r>
              <w:rPr>
                <w:rFonts w:ascii="仿宋" w:hAnsi="仿宋" w:eastAsia="仿宋"/>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ind w:firstLine="36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60%＜百分值≤80%</w:t>
            </w:r>
          </w:p>
        </w:tc>
        <w:tc>
          <w:tcPr>
            <w:tcW w:w="2651" w:type="dxa"/>
          </w:tcPr>
          <w:p>
            <w:pPr>
              <w:ind w:firstLine="36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所需处置</w:t>
            </w:r>
            <w:r>
              <w:rPr>
                <w:rFonts w:ascii="仿宋" w:hAnsi="仿宋" w:eastAsia="仿宋"/>
                <w:color w:val="000000" w:themeColor="text1"/>
                <w:sz w:val="18"/>
                <w:szCs w:val="18"/>
                <w14:textFill>
                  <w14:solidFill>
                    <w14:schemeClr w14:val="tx1"/>
                  </w14:solidFill>
                </w14:textFill>
              </w:rPr>
              <w:t>费用</w:t>
            </w:r>
            <w:r>
              <w:rPr>
                <w:rFonts w:hint="eastAsia" w:ascii="仿宋" w:hAnsi="仿宋" w:eastAsia="仿宋"/>
                <w:color w:val="000000" w:themeColor="text1"/>
                <w:sz w:val="18"/>
                <w:szCs w:val="18"/>
                <w14:textFill>
                  <w14:solidFill>
                    <w14:schemeClr w14:val="tx1"/>
                  </w14:solidFill>
                </w14:textFill>
              </w:rPr>
              <w:t>额×</w:t>
            </w:r>
            <w:r>
              <w:rPr>
                <w:rFonts w:ascii="仿宋" w:hAnsi="仿宋" w:eastAsia="仿宋"/>
                <w:color w:val="000000" w:themeColor="text1"/>
                <w:sz w:val="18"/>
                <w:szCs w:val="18"/>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ind w:firstLine="36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80%＜百分值≤100%</w:t>
            </w:r>
          </w:p>
        </w:tc>
        <w:tc>
          <w:tcPr>
            <w:tcW w:w="2651" w:type="dxa"/>
          </w:tcPr>
          <w:p>
            <w:pPr>
              <w:ind w:firstLine="36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所需处置</w:t>
            </w:r>
            <w:r>
              <w:rPr>
                <w:rFonts w:ascii="仿宋" w:hAnsi="仿宋" w:eastAsia="仿宋"/>
                <w:color w:val="000000" w:themeColor="text1"/>
                <w:sz w:val="18"/>
                <w:szCs w:val="18"/>
                <w14:textFill>
                  <w14:solidFill>
                    <w14:schemeClr w14:val="tx1"/>
                  </w14:solidFill>
                </w14:textFill>
              </w:rPr>
              <w:t>费用</w:t>
            </w:r>
            <w:r>
              <w:rPr>
                <w:rFonts w:hint="eastAsia" w:ascii="仿宋" w:hAnsi="仿宋" w:eastAsia="仿宋"/>
                <w:color w:val="000000" w:themeColor="text1"/>
                <w:sz w:val="18"/>
                <w:szCs w:val="18"/>
                <w14:textFill>
                  <w14:solidFill>
                    <w14:schemeClr w14:val="tx1"/>
                  </w14:solidFill>
                </w14:textFill>
              </w:rPr>
              <w:t>额×</w:t>
            </w:r>
            <w:r>
              <w:rPr>
                <w:rFonts w:ascii="仿宋" w:hAnsi="仿宋" w:eastAsia="仿宋"/>
                <w:color w:val="000000" w:themeColor="text1"/>
                <w:sz w:val="18"/>
                <w:szCs w:val="18"/>
                <w14:textFill>
                  <w14:solidFill>
                    <w14:schemeClr w14:val="tx1"/>
                  </w14:solidFill>
                </w14:textFill>
              </w:rPr>
              <w:t>5</w:t>
            </w:r>
          </w:p>
        </w:tc>
      </w:tr>
    </w:tbl>
    <w:p>
      <w:pPr>
        <w:rPr>
          <w:rFonts w:ascii="仿宋" w:hAnsi="仿宋" w:eastAsia="仿宋"/>
          <w:color w:val="000000" w:themeColor="text1"/>
          <w14:textFill>
            <w14:solidFill>
              <w14:schemeClr w14:val="tx1"/>
            </w14:solidFill>
          </w14:textFill>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pPr>
        <w:pStyle w:val="5"/>
        <w:rPr>
          <w:rFonts w:ascii="仿宋" w:hAnsi="仿宋" w:eastAsia="仿宋"/>
          <w:color w:val="000000" w:themeColor="text1"/>
          <w:sz w:val="28"/>
          <w:szCs w:val="28"/>
          <w14:textFill>
            <w14:solidFill>
              <w14:schemeClr w14:val="tx1"/>
            </w14:solidFill>
          </w14:textFill>
        </w:rPr>
      </w:pPr>
      <w:bookmarkStart w:id="176" w:name="_Toc8999804"/>
      <w:bookmarkStart w:id="177" w:name="_Toc94005905"/>
      <w:r>
        <w:rPr>
          <w:rFonts w:hint="eastAsia" w:ascii="仿宋" w:hAnsi="仿宋" w:eastAsia="仿宋"/>
          <w:color w:val="000000" w:themeColor="text1"/>
          <w:sz w:val="28"/>
          <w:szCs w:val="28"/>
          <w14:textFill>
            <w14:solidFill>
              <w14:schemeClr w14:val="tx1"/>
            </w14:solidFill>
          </w14:textFill>
        </w:rPr>
        <w:t>（八十四）未按</w:t>
      </w:r>
      <w:r>
        <w:rPr>
          <w:rFonts w:ascii="仿宋" w:hAnsi="仿宋" w:eastAsia="仿宋"/>
          <w:color w:val="000000" w:themeColor="text1"/>
          <w:sz w:val="28"/>
          <w:szCs w:val="28"/>
          <w14:textFill>
            <w14:solidFill>
              <w14:schemeClr w14:val="tx1"/>
            </w14:solidFill>
          </w14:textFill>
        </w:rPr>
        <w:t>规定填写</w:t>
      </w:r>
      <w:r>
        <w:rPr>
          <w:rFonts w:hint="eastAsia" w:ascii="仿宋" w:hAnsi="仿宋" w:eastAsia="仿宋"/>
          <w:color w:val="000000" w:themeColor="text1"/>
          <w:sz w:val="28"/>
          <w:szCs w:val="28"/>
          <w14:textFill>
            <w14:solidFill>
              <w14:schemeClr w14:val="tx1"/>
            </w14:solidFill>
          </w14:textFill>
        </w:rPr>
        <w:t>危废</w:t>
      </w:r>
      <w:r>
        <w:rPr>
          <w:rFonts w:ascii="仿宋" w:hAnsi="仿宋" w:eastAsia="仿宋"/>
          <w:color w:val="000000" w:themeColor="text1"/>
          <w:sz w:val="28"/>
          <w:szCs w:val="28"/>
          <w14:textFill>
            <w14:solidFill>
              <w14:schemeClr w14:val="tx1"/>
            </w14:solidFill>
          </w14:textFill>
        </w:rPr>
        <w:t>转移联单或未经批准擅自转移</w:t>
      </w:r>
      <w:r>
        <w:rPr>
          <w:rFonts w:hint="eastAsia" w:ascii="仿宋" w:hAnsi="仿宋" w:eastAsia="仿宋"/>
          <w:color w:val="000000" w:themeColor="text1"/>
          <w:sz w:val="28"/>
          <w:szCs w:val="28"/>
          <w14:textFill>
            <w14:solidFill>
              <w14:schemeClr w14:val="tx1"/>
            </w14:solidFill>
          </w14:textFill>
        </w:rPr>
        <w:t>危废罚款</w:t>
      </w:r>
      <w:r>
        <w:rPr>
          <w:rFonts w:ascii="仿宋" w:hAnsi="仿宋" w:eastAsia="仿宋"/>
          <w:color w:val="000000" w:themeColor="text1"/>
          <w:sz w:val="28"/>
          <w:szCs w:val="28"/>
          <w14:textFill>
            <w14:solidFill>
              <w14:schemeClr w14:val="tx1"/>
            </w14:solidFill>
          </w14:textFill>
        </w:rPr>
        <w:t>幅度</w:t>
      </w:r>
      <w:bookmarkEnd w:id="176"/>
      <w:r>
        <w:rPr>
          <w:rFonts w:hint="eastAsia" w:ascii="仿宋" w:hAnsi="仿宋" w:eastAsia="仿宋"/>
          <w:color w:val="000000" w:themeColor="text1"/>
          <w:sz w:val="28"/>
          <w:szCs w:val="28"/>
          <w14:textFill>
            <w14:solidFill>
              <w14:schemeClr w14:val="tx1"/>
            </w14:solidFill>
          </w14:textFill>
        </w:rPr>
        <w:t>裁定</w:t>
      </w:r>
      <w:bookmarkEnd w:id="177"/>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84</w:t>
      </w:r>
      <w:r>
        <w:rPr>
          <w:rFonts w:hint="eastAsia" w:ascii="仿宋" w:hAnsi="仿宋" w:eastAsia="仿宋"/>
          <w:b/>
          <w:bCs/>
          <w:szCs w:val="21"/>
        </w:rPr>
        <w:t>未按</w:t>
      </w:r>
      <w:r>
        <w:rPr>
          <w:rFonts w:ascii="仿宋" w:hAnsi="仿宋" w:eastAsia="仿宋"/>
          <w:b/>
          <w:bCs/>
          <w:szCs w:val="21"/>
        </w:rPr>
        <w:t>规定填写危废转移联单或未经批准擅自转移危废的</w:t>
      </w:r>
      <w:r>
        <w:rPr>
          <w:rFonts w:hint="eastAsia" w:ascii="仿宋" w:hAnsi="仿宋" w:eastAsia="仿宋"/>
          <w:b/>
          <w:bCs/>
          <w:szCs w:val="21"/>
        </w:rPr>
        <w:t>罚款</w:t>
      </w:r>
      <w:r>
        <w:rPr>
          <w:rFonts w:ascii="仿宋" w:hAnsi="仿宋" w:eastAsia="仿宋"/>
          <w:b/>
          <w:bCs/>
          <w:szCs w:val="21"/>
        </w:rPr>
        <w:t>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991"/>
        <w:gridCol w:w="1134"/>
        <w:gridCol w:w="294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205"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46"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991"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34"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48"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p>
            <w:pPr>
              <w:jc w:val="center"/>
              <w:rPr>
                <w:rFonts w:ascii="仿宋" w:hAnsi="仿宋" w:eastAsia="仿宋"/>
                <w:b/>
                <w:bCs/>
                <w:sz w:val="18"/>
                <w:szCs w:val="18"/>
              </w:rPr>
            </w:pP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涉及的危废</w:t>
            </w:r>
            <w:r>
              <w:rPr>
                <w:rFonts w:ascii="仿宋" w:hAnsi="仿宋" w:eastAsia="仿宋"/>
                <w:sz w:val="18"/>
                <w:szCs w:val="18"/>
              </w:rPr>
              <w:t>数量</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c>
          <w:tcPr>
            <w:tcW w:w="2948" w:type="dxa"/>
            <w:vAlign w:val="center"/>
          </w:tcPr>
          <w:p>
            <w:pP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0</w:t>
            </w:r>
            <w:r>
              <w:rPr>
                <w:rFonts w:ascii="仿宋" w:hAnsi="仿宋" w:eastAsia="仿宋"/>
                <w:sz w:val="18"/>
                <w:szCs w:val="18"/>
              </w:rPr>
              <w:t>0</w:t>
            </w:r>
            <w:r>
              <w:rPr>
                <w:rFonts w:hint="eastAsia" w:ascii="仿宋" w:hAnsi="仿宋" w:eastAsia="仿宋"/>
                <w:sz w:val="18"/>
                <w:szCs w:val="18"/>
              </w:rPr>
              <w:t>吨＜涉及的危废</w:t>
            </w:r>
            <w:r>
              <w:rPr>
                <w:rFonts w:ascii="仿宋" w:hAnsi="仿宋" w:eastAsia="仿宋"/>
                <w:sz w:val="18"/>
                <w:szCs w:val="18"/>
              </w:rPr>
              <w:t>数量</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0吨≤涉及的危废</w:t>
            </w:r>
            <w:r>
              <w:rPr>
                <w:rFonts w:ascii="仿宋" w:hAnsi="仿宋" w:eastAsia="仿宋"/>
                <w:sz w:val="18"/>
                <w:szCs w:val="18"/>
              </w:rPr>
              <w:t>数量</w:t>
            </w:r>
            <w:r>
              <w:rPr>
                <w:rFonts w:hint="eastAsia" w:ascii="仿宋" w:hAnsi="仿宋" w:eastAsia="仿宋"/>
                <w:sz w:val="18"/>
                <w:szCs w:val="18"/>
              </w:rPr>
              <w:t>＜</w:t>
            </w:r>
            <w:r>
              <w:rPr>
                <w:rFonts w:ascii="仿宋" w:hAnsi="仿宋" w:eastAsia="仿宋"/>
                <w:sz w:val="18"/>
                <w:szCs w:val="18"/>
              </w:rPr>
              <w:t>3</w:t>
            </w:r>
            <w:r>
              <w:rPr>
                <w:rFonts w:hint="eastAsia" w:ascii="仿宋" w:hAnsi="仿宋" w:eastAsia="仿宋"/>
                <w:sz w:val="18"/>
                <w:szCs w:val="18"/>
              </w:rPr>
              <w:t>00吨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50吨≤涉及的危废</w:t>
            </w:r>
            <w:r>
              <w:rPr>
                <w:rFonts w:ascii="仿宋" w:hAnsi="仿宋" w:eastAsia="仿宋"/>
                <w:sz w:val="18"/>
                <w:szCs w:val="18"/>
              </w:rPr>
              <w:t>数量</w:t>
            </w:r>
            <w:r>
              <w:rPr>
                <w:rFonts w:hint="eastAsia" w:ascii="仿宋" w:hAnsi="仿宋" w:eastAsia="仿宋"/>
                <w:sz w:val="18"/>
                <w:szCs w:val="18"/>
              </w:rPr>
              <w:t>＜</w:t>
            </w:r>
            <w:r>
              <w:rPr>
                <w:rFonts w:ascii="仿宋" w:hAnsi="仿宋" w:eastAsia="仿宋"/>
                <w:sz w:val="18"/>
                <w:szCs w:val="18"/>
              </w:rPr>
              <w:t>1</w:t>
            </w:r>
            <w:r>
              <w:rPr>
                <w:rFonts w:hint="eastAsia" w:ascii="仿宋" w:hAnsi="仿宋" w:eastAsia="仿宋"/>
                <w:sz w:val="18"/>
                <w:szCs w:val="18"/>
              </w:rPr>
              <w:t>00吨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吨≤涉及的危废</w:t>
            </w:r>
            <w:r>
              <w:rPr>
                <w:rFonts w:ascii="仿宋" w:hAnsi="仿宋" w:eastAsia="仿宋"/>
                <w:sz w:val="18"/>
                <w:szCs w:val="18"/>
              </w:rPr>
              <w:t>数量</w:t>
            </w:r>
            <w:r>
              <w:rPr>
                <w:rFonts w:hint="eastAsia" w:ascii="仿宋" w:hAnsi="仿宋" w:eastAsia="仿宋"/>
                <w:sz w:val="18"/>
                <w:szCs w:val="18"/>
              </w:rPr>
              <w:t>＜</w:t>
            </w:r>
            <w:r>
              <w:rPr>
                <w:rFonts w:ascii="仿宋" w:hAnsi="仿宋" w:eastAsia="仿宋"/>
                <w:sz w:val="18"/>
                <w:szCs w:val="18"/>
              </w:rPr>
              <w:t>50</w:t>
            </w:r>
            <w:r>
              <w:rPr>
                <w:rFonts w:hint="eastAsia" w:ascii="仿宋" w:hAnsi="仿宋" w:eastAsia="仿宋"/>
                <w:sz w:val="18"/>
                <w:szCs w:val="18"/>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吨≤涉及的危废</w:t>
            </w:r>
            <w:r>
              <w:rPr>
                <w:rFonts w:ascii="仿宋" w:hAnsi="仿宋" w:eastAsia="仿宋"/>
                <w:sz w:val="18"/>
                <w:szCs w:val="18"/>
              </w:rPr>
              <w:t>数量</w:t>
            </w:r>
            <w:r>
              <w:rPr>
                <w:rFonts w:hint="eastAsia" w:ascii="仿宋" w:hAnsi="仿宋" w:eastAsia="仿宋"/>
                <w:sz w:val="18"/>
                <w:szCs w:val="18"/>
              </w:rPr>
              <w:t>＜</w:t>
            </w:r>
            <w:r>
              <w:rPr>
                <w:rFonts w:ascii="仿宋" w:hAnsi="仿宋" w:eastAsia="仿宋"/>
                <w:sz w:val="18"/>
                <w:szCs w:val="18"/>
              </w:rPr>
              <w:t>30</w:t>
            </w:r>
            <w:r>
              <w:rPr>
                <w:rFonts w:hint="eastAsia" w:ascii="仿宋" w:hAnsi="仿宋" w:eastAsia="仿宋"/>
                <w:sz w:val="18"/>
                <w:szCs w:val="18"/>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吨≤涉及的危废</w:t>
            </w:r>
            <w:r>
              <w:rPr>
                <w:rFonts w:ascii="仿宋" w:hAnsi="仿宋" w:eastAsia="仿宋"/>
                <w:sz w:val="18"/>
                <w:szCs w:val="18"/>
              </w:rPr>
              <w:t>数量</w:t>
            </w:r>
            <w:r>
              <w:rPr>
                <w:rFonts w:hint="eastAsia" w:ascii="仿宋" w:hAnsi="仿宋" w:eastAsia="仿宋"/>
                <w:sz w:val="18"/>
                <w:szCs w:val="18"/>
              </w:rPr>
              <w:t>＜</w:t>
            </w:r>
            <w:r>
              <w:rPr>
                <w:rFonts w:ascii="仿宋" w:hAnsi="仿宋" w:eastAsia="仿宋"/>
                <w:sz w:val="18"/>
                <w:szCs w:val="18"/>
              </w:rPr>
              <w:t>10</w:t>
            </w:r>
            <w:r>
              <w:rPr>
                <w:rFonts w:hint="eastAsia" w:ascii="仿宋" w:hAnsi="仿宋" w:eastAsia="仿宋"/>
                <w:sz w:val="18"/>
                <w:szCs w:val="18"/>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涉及的危废</w:t>
            </w:r>
            <w:r>
              <w:rPr>
                <w:rFonts w:ascii="仿宋" w:hAnsi="仿宋" w:eastAsia="仿宋"/>
                <w:sz w:val="18"/>
                <w:szCs w:val="18"/>
              </w:rPr>
              <w:t>数量＜1</w:t>
            </w:r>
            <w:r>
              <w:rPr>
                <w:rFonts w:hint="eastAsia" w:ascii="仿宋" w:hAnsi="仿宋" w:eastAsia="仿宋"/>
                <w:sz w:val="18"/>
                <w:szCs w:val="18"/>
              </w:rPr>
              <w:t>吨</w:t>
            </w:r>
          </w:p>
        </w:tc>
        <w:tc>
          <w:tcPr>
            <w:tcW w:w="898" w:type="dxa"/>
          </w:tcPr>
          <w:p>
            <w:pPr>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w:t>
            </w:r>
          </w:p>
          <w:p>
            <w:pPr>
              <w:jc w:val="center"/>
              <w:rPr>
                <w:rFonts w:ascii="仿宋" w:hAnsi="仿宋" w:eastAsia="仿宋"/>
                <w:sz w:val="18"/>
                <w:szCs w:val="18"/>
              </w:rPr>
            </w:pPr>
            <w:r>
              <w:rPr>
                <w:rFonts w:hint="eastAsia" w:ascii="仿宋" w:hAnsi="仿宋" w:eastAsia="仿宋"/>
                <w:sz w:val="18"/>
                <w:szCs w:val="18"/>
              </w:rPr>
              <w:t>并进行</w:t>
            </w:r>
            <w:r>
              <w:rPr>
                <w:rFonts w:ascii="仿宋" w:hAnsi="仿宋" w:eastAsia="仿宋"/>
                <w:sz w:val="18"/>
                <w:szCs w:val="18"/>
              </w:rPr>
              <w:t>改正</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48"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48"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991"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91"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91"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991"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991"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注：</w:t>
      </w:r>
      <w:r>
        <w:rPr>
          <w:rFonts w:ascii="仿宋" w:hAnsi="仿宋" w:eastAsia="仿宋"/>
          <w:color w:val="000000" w:themeColor="text1"/>
          <w:sz w:val="18"/>
          <w:szCs w:val="18"/>
          <w14:textFill>
            <w14:solidFill>
              <w14:schemeClr w14:val="tx1"/>
            </w14:solidFill>
          </w14:textFill>
        </w:rPr>
        <w:t>1</w:t>
      </w:r>
      <w:r>
        <w:rPr>
          <w:rFonts w:hint="eastAsia" w:ascii="仿宋" w:hAnsi="仿宋" w:eastAsia="仿宋"/>
          <w:color w:val="000000" w:themeColor="text1"/>
          <w:sz w:val="18"/>
          <w:szCs w:val="18"/>
          <w14:textFill>
            <w14:solidFill>
              <w14:schemeClr w14:val="tx1"/>
            </w14:solidFill>
          </w14:textFill>
        </w:rPr>
        <w:t>、</w:t>
      </w:r>
      <w:r>
        <w:rPr>
          <w:rFonts w:ascii="仿宋" w:hAnsi="仿宋" w:eastAsia="仿宋"/>
          <w:color w:val="000000" w:themeColor="text1"/>
          <w:sz w:val="18"/>
          <w:szCs w:val="18"/>
          <w14:textFill>
            <w14:solidFill>
              <w14:schemeClr w14:val="tx1"/>
            </w14:solidFill>
          </w14:textFill>
        </w:rPr>
        <w:t>本表</w:t>
      </w:r>
      <w:r>
        <w:rPr>
          <w:rFonts w:hint="eastAsia" w:ascii="仿宋" w:hAnsi="仿宋" w:eastAsia="仿宋"/>
          <w:color w:val="000000" w:themeColor="text1"/>
          <w:sz w:val="18"/>
          <w:szCs w:val="18"/>
          <w14:textFill>
            <w14:solidFill>
              <w14:schemeClr w14:val="tx1"/>
            </w14:solidFill>
          </w14:textFill>
        </w:rPr>
        <w:t>适用</w:t>
      </w:r>
      <w:r>
        <w:rPr>
          <w:rFonts w:ascii="仿宋" w:hAnsi="仿宋" w:eastAsia="仿宋"/>
          <w:color w:val="000000" w:themeColor="text1"/>
          <w:sz w:val="18"/>
          <w:szCs w:val="18"/>
          <w14:textFill>
            <w14:solidFill>
              <w14:schemeClr w14:val="tx1"/>
            </w14:solidFill>
          </w14:textFill>
        </w:rPr>
        <w:t>于</w:t>
      </w:r>
      <w:r>
        <w:rPr>
          <w:rFonts w:hint="eastAsia" w:ascii="仿宋" w:hAnsi="仿宋" w:eastAsia="仿宋"/>
          <w:color w:val="000000" w:themeColor="text1"/>
          <w:sz w:val="18"/>
          <w:szCs w:val="18"/>
          <w14:textFill>
            <w14:solidFill>
              <w14:schemeClr w14:val="tx1"/>
            </w14:solidFill>
          </w14:textFill>
        </w:rPr>
        <w:t>《中华人民共和国固体废物</w:t>
      </w:r>
      <w:r>
        <w:rPr>
          <w:rFonts w:ascii="仿宋" w:hAnsi="仿宋" w:eastAsia="仿宋"/>
          <w:color w:val="000000" w:themeColor="text1"/>
          <w:sz w:val="18"/>
          <w:szCs w:val="18"/>
          <w14:textFill>
            <w14:solidFill>
              <w14:schemeClr w14:val="tx1"/>
            </w14:solidFill>
          </w14:textFill>
        </w:rPr>
        <w:t>污染</w:t>
      </w:r>
      <w:r>
        <w:rPr>
          <w:rFonts w:hint="eastAsia" w:ascii="仿宋" w:hAnsi="仿宋" w:eastAsia="仿宋"/>
          <w:color w:val="000000" w:themeColor="text1"/>
          <w:sz w:val="18"/>
          <w:szCs w:val="18"/>
          <w14:textFill>
            <w14:solidFill>
              <w14:schemeClr w14:val="tx1"/>
            </w14:solidFill>
          </w14:textFill>
        </w:rPr>
        <w:t>环境</w:t>
      </w:r>
      <w:r>
        <w:rPr>
          <w:rFonts w:ascii="仿宋" w:hAnsi="仿宋" w:eastAsia="仿宋"/>
          <w:color w:val="000000" w:themeColor="text1"/>
          <w:sz w:val="18"/>
          <w:szCs w:val="18"/>
          <w14:textFill>
            <w14:solidFill>
              <w14:schemeClr w14:val="tx1"/>
            </w14:solidFill>
          </w14:textFill>
        </w:rPr>
        <w:t>防治法</w:t>
      </w:r>
      <w:r>
        <w:rPr>
          <w:rFonts w:hint="eastAsia" w:ascii="仿宋" w:hAnsi="仿宋" w:eastAsia="仿宋"/>
          <w:color w:val="000000" w:themeColor="text1"/>
          <w:sz w:val="18"/>
          <w:szCs w:val="18"/>
          <w14:textFill>
            <w14:solidFill>
              <w14:schemeClr w14:val="tx1"/>
            </w14:solidFill>
          </w14:textFill>
        </w:rPr>
        <w:t>》第一百一十二条第一款</w:t>
      </w:r>
      <w:r>
        <w:rPr>
          <w:rFonts w:ascii="仿宋" w:hAnsi="仿宋" w:eastAsia="仿宋"/>
          <w:color w:val="000000" w:themeColor="text1"/>
          <w:sz w:val="18"/>
          <w:szCs w:val="18"/>
          <w14:textFill>
            <w14:solidFill>
              <w14:schemeClr w14:val="tx1"/>
            </w14:solidFill>
          </w14:textFill>
        </w:rPr>
        <w:t>第</w:t>
      </w:r>
      <w:r>
        <w:rPr>
          <w:rFonts w:hint="eastAsia" w:ascii="仿宋" w:hAnsi="仿宋" w:eastAsia="仿宋"/>
          <w:color w:val="000000" w:themeColor="text1"/>
          <w:sz w:val="18"/>
          <w:szCs w:val="18"/>
          <w14:textFill>
            <w14:solidFill>
              <w14:schemeClr w14:val="tx1"/>
            </w14:solidFill>
          </w14:textFill>
        </w:rPr>
        <w:t>五</w:t>
      </w:r>
      <w:r>
        <w:rPr>
          <w:rFonts w:ascii="仿宋" w:hAnsi="仿宋" w:eastAsia="仿宋"/>
          <w:color w:val="000000" w:themeColor="text1"/>
          <w:sz w:val="18"/>
          <w:szCs w:val="18"/>
          <w14:textFill>
            <w14:solidFill>
              <w14:schemeClr w14:val="tx1"/>
            </w14:solidFill>
          </w14:textFill>
        </w:rPr>
        <w:t>项</w:t>
      </w:r>
      <w:r>
        <w:rPr>
          <w:rFonts w:hint="eastAsia" w:ascii="仿宋" w:hAnsi="仿宋" w:eastAsia="仿宋"/>
          <w:color w:val="000000" w:themeColor="text1"/>
          <w:sz w:val="18"/>
          <w:szCs w:val="18"/>
          <w14:textFill>
            <w14:solidFill>
              <w14:schemeClr w14:val="tx1"/>
            </w14:solidFill>
          </w14:textFill>
        </w:rPr>
        <w:t>规定：“违反本法规定，有下列行为之一，由生态环境主管部门责令改正，处以罚款，没收违法所得；情节严重的，报经有批准权的人民政府批准，可以责令停业或者关闭：（五）未按照国家有关规定填写、运行危险废物转移联单或者未经批准擅自转移危险废物的；</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有前款第一项、第二项、第五项、第六项、第七项、第八项、第九项、第十二项、第十三项行为之一，处十万元以上一百万元以下的罚款；</w:t>
      </w:r>
      <w:r>
        <w:rPr>
          <w:rFonts w:ascii="仿宋" w:hAnsi="仿宋" w:eastAsia="仿宋"/>
          <w:color w:val="000000" w:themeColor="text1"/>
          <w:sz w:val="18"/>
          <w:szCs w:val="18"/>
          <w14:textFill>
            <w14:solidFill>
              <w14:schemeClr w14:val="tx1"/>
            </w14:solidFill>
          </w14:textFill>
        </w:rPr>
        <w:t>……”</w:t>
      </w:r>
    </w:p>
    <w:p>
      <w:pPr>
        <w:ind w:firstLine="360" w:firstLineChars="200"/>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w:t>
      </w:r>
      <w:r>
        <w:rPr>
          <w:rFonts w:hint="eastAsia" w:ascii="仿宋" w:hAnsi="仿宋" w:eastAsia="仿宋"/>
          <w:color w:val="000000" w:themeColor="text1"/>
          <w:sz w:val="18"/>
          <w:szCs w:val="18"/>
          <w14:textFill>
            <w14:solidFill>
              <w14:schemeClr w14:val="tx1"/>
            </w14:solidFill>
          </w14:textFill>
        </w:rPr>
        <w:t>、</w:t>
      </w:r>
      <w:r>
        <w:rPr>
          <w:rFonts w:ascii="仿宋" w:hAnsi="仿宋" w:eastAsia="仿宋"/>
          <w:color w:val="000000" w:themeColor="text1"/>
          <w:sz w:val="18"/>
          <w:szCs w:val="18"/>
          <w14:textFill>
            <w14:solidFill>
              <w14:schemeClr w14:val="tx1"/>
            </w14:solidFill>
          </w14:textFill>
        </w:rPr>
        <w:t>本表裁量的计算方法为：</w:t>
      </w:r>
    </w:p>
    <w:p>
      <w:pPr>
        <w:ind w:firstLine="360" w:firstLineChars="20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罚款金额</w:t>
      </w:r>
      <w:r>
        <w:rPr>
          <w:rFonts w:ascii="仿宋" w:hAnsi="仿宋" w:eastAsia="仿宋"/>
          <w:color w:val="000000" w:themeColor="text1"/>
          <w:sz w:val="18"/>
          <w:szCs w:val="18"/>
          <w14:textFill>
            <w14:solidFill>
              <w14:schemeClr w14:val="tx1"/>
            </w14:solidFill>
          </w14:textFill>
        </w:rPr>
        <w:t>=百分值之和×最高法定罚款上限100万元</w:t>
      </w:r>
      <w:r>
        <w:rPr>
          <w:rFonts w:hint="eastAsia" w:ascii="仿宋" w:hAnsi="仿宋" w:eastAsia="仿宋"/>
          <w:color w:val="000000" w:themeColor="text1"/>
          <w:sz w:val="18"/>
          <w:szCs w:val="18"/>
          <w14:textFill>
            <w14:solidFill>
              <w14:schemeClr w14:val="tx1"/>
            </w14:solidFill>
          </w14:textFill>
        </w:rPr>
        <w:t>。</w:t>
      </w:r>
    </w:p>
    <w:p>
      <w:pPr>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pPr>
        <w:pStyle w:val="5"/>
        <w:rPr>
          <w:rFonts w:ascii="仿宋" w:hAnsi="仿宋" w:eastAsia="仿宋"/>
          <w:sz w:val="28"/>
          <w:szCs w:val="28"/>
        </w:rPr>
      </w:pPr>
      <w:bookmarkStart w:id="178" w:name="_Toc8999805"/>
      <w:bookmarkStart w:id="179" w:name="_Toc94005906"/>
      <w:r>
        <w:rPr>
          <w:rFonts w:hint="eastAsia" w:ascii="仿宋" w:hAnsi="仿宋" w:eastAsia="仿宋"/>
          <w:color w:val="000000" w:themeColor="text1"/>
          <w:sz w:val="28"/>
          <w:szCs w:val="28"/>
          <w14:textFill>
            <w14:solidFill>
              <w14:schemeClr w14:val="tx1"/>
            </w14:solidFill>
          </w14:textFill>
        </w:rPr>
        <w:t>（八十五）</w:t>
      </w:r>
      <w:r>
        <w:rPr>
          <w:rFonts w:hint="eastAsia" w:ascii="仿宋" w:hAnsi="仿宋" w:eastAsia="仿宋"/>
          <w:sz w:val="28"/>
          <w:szCs w:val="28"/>
        </w:rPr>
        <w:t>未按国家</w:t>
      </w:r>
      <w:r>
        <w:rPr>
          <w:rFonts w:ascii="仿宋" w:hAnsi="仿宋" w:eastAsia="仿宋"/>
          <w:sz w:val="28"/>
          <w:szCs w:val="28"/>
        </w:rPr>
        <w:t>环保标准</w:t>
      </w:r>
      <w:r>
        <w:rPr>
          <w:rFonts w:hint="eastAsia" w:ascii="仿宋" w:hAnsi="仿宋" w:eastAsia="仿宋"/>
          <w:sz w:val="28"/>
          <w:szCs w:val="28"/>
        </w:rPr>
        <w:t>贮存、利用、</w:t>
      </w:r>
      <w:r>
        <w:rPr>
          <w:rFonts w:ascii="仿宋" w:hAnsi="仿宋" w:eastAsia="仿宋"/>
          <w:sz w:val="28"/>
          <w:szCs w:val="28"/>
        </w:rPr>
        <w:t>处置危险废物</w:t>
      </w:r>
      <w:r>
        <w:rPr>
          <w:rFonts w:hint="eastAsia" w:ascii="仿宋" w:hAnsi="仿宋" w:eastAsia="仿宋"/>
          <w:sz w:val="28"/>
          <w:szCs w:val="28"/>
        </w:rPr>
        <w:t>或将危险废物混入非危险废物中贮存的</w:t>
      </w:r>
      <w:r>
        <w:rPr>
          <w:rFonts w:ascii="仿宋" w:hAnsi="仿宋" w:eastAsia="仿宋"/>
          <w:sz w:val="28"/>
          <w:szCs w:val="28"/>
        </w:rPr>
        <w:t>罚款幅度</w:t>
      </w:r>
      <w:bookmarkEnd w:id="178"/>
      <w:r>
        <w:rPr>
          <w:rFonts w:hint="eastAsia" w:ascii="仿宋" w:hAnsi="仿宋" w:eastAsia="仿宋"/>
          <w:sz w:val="28"/>
          <w:szCs w:val="28"/>
        </w:rPr>
        <w:t>裁定</w:t>
      </w:r>
      <w:bookmarkEnd w:id="179"/>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85</w:t>
      </w:r>
      <w:r>
        <w:rPr>
          <w:rFonts w:hint="eastAsia" w:ascii="仿宋" w:hAnsi="仿宋" w:eastAsia="仿宋"/>
          <w:b/>
          <w:bCs/>
          <w:szCs w:val="21"/>
        </w:rPr>
        <w:t>未按国家环保标准贮存、利用、处置危险废物或将危险废物混入非危险废物中贮存的罚款幅度裁定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991"/>
        <w:gridCol w:w="1134"/>
        <w:gridCol w:w="294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205"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46"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991"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34"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48"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未按国家环保标准利用、处置危废或将危废混入非危废中贮存的危废</w:t>
            </w:r>
            <w:r>
              <w:rPr>
                <w:rFonts w:ascii="仿宋" w:hAnsi="仿宋" w:eastAsia="仿宋"/>
                <w:sz w:val="18"/>
                <w:szCs w:val="18"/>
              </w:rPr>
              <w:t>数量</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0</w:t>
            </w:r>
            <w:r>
              <w:rPr>
                <w:rFonts w:ascii="仿宋" w:hAnsi="仿宋" w:eastAsia="仿宋"/>
                <w:sz w:val="18"/>
                <w:szCs w:val="18"/>
              </w:rPr>
              <w:t>%</w:t>
            </w:r>
          </w:p>
        </w:tc>
        <w:tc>
          <w:tcPr>
            <w:tcW w:w="2948" w:type="dxa"/>
            <w:vAlign w:val="center"/>
          </w:tcPr>
          <w:p>
            <w:pP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0</w:t>
            </w:r>
            <w:r>
              <w:rPr>
                <w:rFonts w:ascii="仿宋" w:hAnsi="仿宋" w:eastAsia="仿宋"/>
                <w:sz w:val="18"/>
                <w:szCs w:val="18"/>
              </w:rPr>
              <w:t>0</w:t>
            </w:r>
            <w:r>
              <w:rPr>
                <w:rFonts w:hint="eastAsia" w:ascii="仿宋" w:hAnsi="仿宋" w:eastAsia="仿宋"/>
                <w:sz w:val="18"/>
                <w:szCs w:val="18"/>
              </w:rPr>
              <w:t>吨＜涉及危废</w:t>
            </w:r>
            <w:r>
              <w:rPr>
                <w:rFonts w:ascii="仿宋" w:hAnsi="仿宋" w:eastAsia="仿宋"/>
                <w:sz w:val="18"/>
                <w:szCs w:val="18"/>
              </w:rPr>
              <w:t>数量</w:t>
            </w:r>
          </w:p>
        </w:tc>
        <w:tc>
          <w:tcPr>
            <w:tcW w:w="898" w:type="dxa"/>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0吨≤涉及危废</w:t>
            </w:r>
            <w:r>
              <w:rPr>
                <w:rFonts w:ascii="仿宋" w:hAnsi="仿宋" w:eastAsia="仿宋"/>
                <w:sz w:val="18"/>
                <w:szCs w:val="18"/>
              </w:rPr>
              <w:t>数量</w:t>
            </w:r>
            <w:r>
              <w:rPr>
                <w:rFonts w:hint="eastAsia" w:ascii="仿宋" w:hAnsi="仿宋" w:eastAsia="仿宋"/>
                <w:sz w:val="18"/>
                <w:szCs w:val="18"/>
              </w:rPr>
              <w:t>＜</w:t>
            </w:r>
            <w:r>
              <w:rPr>
                <w:rFonts w:ascii="仿宋" w:hAnsi="仿宋" w:eastAsia="仿宋"/>
                <w:sz w:val="18"/>
                <w:szCs w:val="18"/>
              </w:rPr>
              <w:t>3</w:t>
            </w:r>
            <w:r>
              <w:rPr>
                <w:rFonts w:hint="eastAsia" w:ascii="仿宋" w:hAnsi="仿宋" w:eastAsia="仿宋"/>
                <w:sz w:val="18"/>
                <w:szCs w:val="18"/>
              </w:rPr>
              <w:t>00吨</w:t>
            </w:r>
          </w:p>
        </w:tc>
        <w:tc>
          <w:tcPr>
            <w:tcW w:w="898" w:type="dxa"/>
          </w:tcPr>
          <w:p>
            <w:pPr>
              <w:jc w:val="center"/>
              <w:rPr>
                <w:rFonts w:ascii="仿宋" w:hAnsi="仿宋" w:eastAsia="仿宋"/>
                <w:sz w:val="18"/>
                <w:szCs w:val="18"/>
              </w:rPr>
            </w:pPr>
            <w:r>
              <w:rPr>
                <w:rFonts w:ascii="仿宋" w:hAnsi="仿宋" w:eastAsia="仿宋"/>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50吨≤涉及危废</w:t>
            </w:r>
            <w:r>
              <w:rPr>
                <w:rFonts w:ascii="仿宋" w:hAnsi="仿宋" w:eastAsia="仿宋"/>
                <w:sz w:val="18"/>
                <w:szCs w:val="18"/>
              </w:rPr>
              <w:t>数量</w:t>
            </w:r>
            <w:r>
              <w:rPr>
                <w:rFonts w:hint="eastAsia" w:ascii="仿宋" w:hAnsi="仿宋" w:eastAsia="仿宋"/>
                <w:sz w:val="18"/>
                <w:szCs w:val="18"/>
              </w:rPr>
              <w:t>＜</w:t>
            </w:r>
            <w:r>
              <w:rPr>
                <w:rFonts w:ascii="仿宋" w:hAnsi="仿宋" w:eastAsia="仿宋"/>
                <w:sz w:val="18"/>
                <w:szCs w:val="18"/>
              </w:rPr>
              <w:t>1</w:t>
            </w:r>
            <w:r>
              <w:rPr>
                <w:rFonts w:hint="eastAsia" w:ascii="仿宋" w:hAnsi="仿宋" w:eastAsia="仿宋"/>
                <w:sz w:val="18"/>
                <w:szCs w:val="18"/>
              </w:rPr>
              <w:t>00吨</w:t>
            </w:r>
          </w:p>
        </w:tc>
        <w:tc>
          <w:tcPr>
            <w:tcW w:w="898" w:type="dxa"/>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吨≤涉及危废</w:t>
            </w:r>
            <w:r>
              <w:rPr>
                <w:rFonts w:ascii="仿宋" w:hAnsi="仿宋" w:eastAsia="仿宋"/>
                <w:sz w:val="18"/>
                <w:szCs w:val="18"/>
              </w:rPr>
              <w:t>数量</w:t>
            </w:r>
            <w:r>
              <w:rPr>
                <w:rFonts w:hint="eastAsia" w:ascii="仿宋" w:hAnsi="仿宋" w:eastAsia="仿宋"/>
                <w:sz w:val="18"/>
                <w:szCs w:val="18"/>
              </w:rPr>
              <w:t>＜</w:t>
            </w:r>
            <w:r>
              <w:rPr>
                <w:rFonts w:ascii="仿宋" w:hAnsi="仿宋" w:eastAsia="仿宋"/>
                <w:sz w:val="18"/>
                <w:szCs w:val="18"/>
              </w:rPr>
              <w:t>50</w:t>
            </w:r>
            <w:r>
              <w:rPr>
                <w:rFonts w:hint="eastAsia" w:ascii="仿宋" w:hAnsi="仿宋" w:eastAsia="仿宋"/>
                <w:sz w:val="18"/>
                <w:szCs w:val="18"/>
              </w:rPr>
              <w:t>吨</w:t>
            </w:r>
          </w:p>
        </w:tc>
        <w:tc>
          <w:tcPr>
            <w:tcW w:w="898" w:type="dxa"/>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吨≤涉及危废</w:t>
            </w:r>
            <w:r>
              <w:rPr>
                <w:rFonts w:ascii="仿宋" w:hAnsi="仿宋" w:eastAsia="仿宋"/>
                <w:sz w:val="18"/>
                <w:szCs w:val="18"/>
              </w:rPr>
              <w:t>数量</w:t>
            </w:r>
            <w:r>
              <w:rPr>
                <w:rFonts w:hint="eastAsia" w:ascii="仿宋" w:hAnsi="仿宋" w:eastAsia="仿宋"/>
                <w:sz w:val="18"/>
                <w:szCs w:val="18"/>
              </w:rPr>
              <w:t>＜</w:t>
            </w:r>
            <w:r>
              <w:rPr>
                <w:rFonts w:ascii="仿宋" w:hAnsi="仿宋" w:eastAsia="仿宋"/>
                <w:sz w:val="18"/>
                <w:szCs w:val="18"/>
              </w:rPr>
              <w:t>30</w:t>
            </w:r>
            <w:r>
              <w:rPr>
                <w:rFonts w:hint="eastAsia" w:ascii="仿宋" w:hAnsi="仿宋" w:eastAsia="仿宋"/>
                <w:sz w:val="18"/>
                <w:szCs w:val="18"/>
              </w:rPr>
              <w:t>吨</w:t>
            </w:r>
          </w:p>
        </w:tc>
        <w:tc>
          <w:tcPr>
            <w:tcW w:w="898" w:type="dxa"/>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吨≤涉及危废</w:t>
            </w:r>
            <w:r>
              <w:rPr>
                <w:rFonts w:ascii="仿宋" w:hAnsi="仿宋" w:eastAsia="仿宋"/>
                <w:sz w:val="18"/>
                <w:szCs w:val="18"/>
              </w:rPr>
              <w:t>数量</w:t>
            </w:r>
            <w:r>
              <w:rPr>
                <w:rFonts w:hint="eastAsia" w:ascii="仿宋" w:hAnsi="仿宋" w:eastAsia="仿宋"/>
                <w:sz w:val="18"/>
                <w:szCs w:val="18"/>
              </w:rPr>
              <w:t>＜</w:t>
            </w:r>
            <w:r>
              <w:rPr>
                <w:rFonts w:ascii="仿宋" w:hAnsi="仿宋" w:eastAsia="仿宋"/>
                <w:sz w:val="18"/>
                <w:szCs w:val="18"/>
              </w:rPr>
              <w:t>10</w:t>
            </w:r>
            <w:r>
              <w:rPr>
                <w:rFonts w:hint="eastAsia" w:ascii="仿宋" w:hAnsi="仿宋" w:eastAsia="仿宋"/>
                <w:sz w:val="18"/>
                <w:szCs w:val="18"/>
              </w:rPr>
              <w:t>吨</w:t>
            </w:r>
          </w:p>
        </w:tc>
        <w:tc>
          <w:tcPr>
            <w:tcW w:w="898" w:type="dxa"/>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涉及危废</w:t>
            </w:r>
            <w:r>
              <w:rPr>
                <w:rFonts w:ascii="仿宋" w:hAnsi="仿宋" w:eastAsia="仿宋"/>
                <w:sz w:val="18"/>
                <w:szCs w:val="18"/>
              </w:rPr>
              <w:t>数量＜1</w:t>
            </w:r>
            <w:r>
              <w:rPr>
                <w:rFonts w:hint="eastAsia" w:ascii="仿宋" w:hAnsi="仿宋" w:eastAsia="仿宋"/>
                <w:sz w:val="18"/>
                <w:szCs w:val="18"/>
              </w:rPr>
              <w:t>吨</w:t>
            </w:r>
          </w:p>
        </w:tc>
        <w:tc>
          <w:tcPr>
            <w:tcW w:w="898" w:type="dxa"/>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违反国家环保标准的规定</w:t>
            </w:r>
            <w:r>
              <w:rPr>
                <w:rFonts w:ascii="仿宋" w:hAnsi="仿宋" w:eastAsia="仿宋"/>
                <w:sz w:val="18"/>
                <w:szCs w:val="18"/>
              </w:rPr>
              <w:t>的项数</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10%</w:t>
            </w:r>
          </w:p>
        </w:tc>
        <w:tc>
          <w:tcPr>
            <w:tcW w:w="2948" w:type="dxa"/>
          </w:tcPr>
          <w:p>
            <w:r>
              <w:rPr>
                <w:rFonts w:hint="eastAsia" w:ascii="仿宋" w:hAnsi="仿宋" w:eastAsia="仿宋"/>
                <w:sz w:val="18"/>
                <w:szCs w:val="18"/>
              </w:rPr>
              <w:t>违反</w:t>
            </w:r>
            <w:r>
              <w:rPr>
                <w:rFonts w:ascii="仿宋" w:hAnsi="仿宋" w:eastAsia="仿宋"/>
                <w:sz w:val="18"/>
                <w:szCs w:val="18"/>
              </w:rPr>
              <w:t>《危险</w:t>
            </w:r>
            <w:r>
              <w:rPr>
                <w:rFonts w:hint="eastAsia" w:ascii="仿宋" w:hAnsi="仿宋" w:eastAsia="仿宋"/>
                <w:sz w:val="18"/>
                <w:szCs w:val="18"/>
              </w:rPr>
              <w:t>废物</w:t>
            </w:r>
            <w:r>
              <w:rPr>
                <w:rFonts w:ascii="仿宋" w:hAnsi="仿宋" w:eastAsia="仿宋"/>
                <w:sz w:val="18"/>
                <w:szCs w:val="18"/>
              </w:rPr>
              <w:t>贮存</w:t>
            </w:r>
            <w:r>
              <w:rPr>
                <w:rFonts w:hint="eastAsia" w:ascii="仿宋" w:hAnsi="仿宋" w:eastAsia="仿宋"/>
                <w:sz w:val="18"/>
                <w:szCs w:val="18"/>
              </w:rPr>
              <w:t>污染</w:t>
            </w:r>
            <w:r>
              <w:rPr>
                <w:rFonts w:ascii="仿宋" w:hAnsi="仿宋" w:eastAsia="仿宋"/>
                <w:sz w:val="18"/>
                <w:szCs w:val="18"/>
              </w:rPr>
              <w:t>控制标准》</w:t>
            </w:r>
            <w:r>
              <w:rPr>
                <w:rFonts w:hint="eastAsia" w:ascii="仿宋" w:hAnsi="仿宋" w:eastAsia="仿宋"/>
                <w:sz w:val="18"/>
                <w:szCs w:val="18"/>
              </w:rPr>
              <w:t>其中五</w:t>
            </w:r>
            <w:r>
              <w:rPr>
                <w:rFonts w:ascii="仿宋" w:hAnsi="仿宋" w:eastAsia="仿宋"/>
                <w:sz w:val="18"/>
                <w:szCs w:val="18"/>
              </w:rPr>
              <w:t>项规定的</w:t>
            </w:r>
          </w:p>
        </w:tc>
        <w:tc>
          <w:tcPr>
            <w:tcW w:w="898" w:type="dxa"/>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tcPr>
          <w:p>
            <w:r>
              <w:rPr>
                <w:rFonts w:hint="eastAsia" w:ascii="仿宋" w:hAnsi="仿宋" w:eastAsia="仿宋"/>
                <w:sz w:val="18"/>
                <w:szCs w:val="18"/>
              </w:rPr>
              <w:t>违反</w:t>
            </w:r>
            <w:r>
              <w:rPr>
                <w:rFonts w:ascii="仿宋" w:hAnsi="仿宋" w:eastAsia="仿宋"/>
                <w:sz w:val="18"/>
                <w:szCs w:val="18"/>
              </w:rPr>
              <w:t>《危险</w:t>
            </w:r>
            <w:r>
              <w:rPr>
                <w:rFonts w:hint="eastAsia" w:ascii="仿宋" w:hAnsi="仿宋" w:eastAsia="仿宋"/>
                <w:sz w:val="18"/>
                <w:szCs w:val="18"/>
              </w:rPr>
              <w:t>废物</w:t>
            </w:r>
            <w:r>
              <w:rPr>
                <w:rFonts w:ascii="仿宋" w:hAnsi="仿宋" w:eastAsia="仿宋"/>
                <w:sz w:val="18"/>
                <w:szCs w:val="18"/>
              </w:rPr>
              <w:t>贮存</w:t>
            </w:r>
            <w:r>
              <w:rPr>
                <w:rFonts w:hint="eastAsia" w:ascii="仿宋" w:hAnsi="仿宋" w:eastAsia="仿宋"/>
                <w:sz w:val="18"/>
                <w:szCs w:val="18"/>
              </w:rPr>
              <w:t>污染</w:t>
            </w:r>
            <w:r>
              <w:rPr>
                <w:rFonts w:ascii="仿宋" w:hAnsi="仿宋" w:eastAsia="仿宋"/>
                <w:sz w:val="18"/>
                <w:szCs w:val="18"/>
              </w:rPr>
              <w:t>控制标准》</w:t>
            </w:r>
            <w:r>
              <w:rPr>
                <w:rFonts w:hint="eastAsia" w:ascii="仿宋" w:hAnsi="仿宋" w:eastAsia="仿宋"/>
                <w:sz w:val="18"/>
                <w:szCs w:val="18"/>
              </w:rPr>
              <w:t>其中四</w:t>
            </w:r>
            <w:r>
              <w:rPr>
                <w:rFonts w:ascii="仿宋" w:hAnsi="仿宋" w:eastAsia="仿宋"/>
                <w:sz w:val="18"/>
                <w:szCs w:val="18"/>
              </w:rPr>
              <w:t>项规定的</w:t>
            </w:r>
          </w:p>
        </w:tc>
        <w:tc>
          <w:tcPr>
            <w:tcW w:w="898"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tcPr>
          <w:p>
            <w:r>
              <w:rPr>
                <w:rFonts w:hint="eastAsia" w:ascii="仿宋" w:hAnsi="仿宋" w:eastAsia="仿宋"/>
                <w:sz w:val="18"/>
                <w:szCs w:val="18"/>
              </w:rPr>
              <w:t>违反</w:t>
            </w:r>
            <w:r>
              <w:rPr>
                <w:rFonts w:ascii="仿宋" w:hAnsi="仿宋" w:eastAsia="仿宋"/>
                <w:sz w:val="18"/>
                <w:szCs w:val="18"/>
              </w:rPr>
              <w:t>《危险</w:t>
            </w:r>
            <w:r>
              <w:rPr>
                <w:rFonts w:hint="eastAsia" w:ascii="仿宋" w:hAnsi="仿宋" w:eastAsia="仿宋"/>
                <w:sz w:val="18"/>
                <w:szCs w:val="18"/>
              </w:rPr>
              <w:t>废物</w:t>
            </w:r>
            <w:r>
              <w:rPr>
                <w:rFonts w:ascii="仿宋" w:hAnsi="仿宋" w:eastAsia="仿宋"/>
                <w:sz w:val="18"/>
                <w:szCs w:val="18"/>
              </w:rPr>
              <w:t>贮存</w:t>
            </w:r>
            <w:r>
              <w:rPr>
                <w:rFonts w:hint="eastAsia" w:ascii="仿宋" w:hAnsi="仿宋" w:eastAsia="仿宋"/>
                <w:sz w:val="18"/>
                <w:szCs w:val="18"/>
              </w:rPr>
              <w:t>污染</w:t>
            </w:r>
            <w:r>
              <w:rPr>
                <w:rFonts w:ascii="仿宋" w:hAnsi="仿宋" w:eastAsia="仿宋"/>
                <w:sz w:val="18"/>
                <w:szCs w:val="18"/>
              </w:rPr>
              <w:t>控制标准》</w:t>
            </w:r>
            <w:r>
              <w:rPr>
                <w:rFonts w:hint="eastAsia" w:ascii="仿宋" w:hAnsi="仿宋" w:eastAsia="仿宋"/>
                <w:sz w:val="18"/>
                <w:szCs w:val="18"/>
              </w:rPr>
              <w:t>其中三</w:t>
            </w:r>
            <w:r>
              <w:rPr>
                <w:rFonts w:ascii="仿宋" w:hAnsi="仿宋" w:eastAsia="仿宋"/>
                <w:sz w:val="18"/>
                <w:szCs w:val="18"/>
              </w:rPr>
              <w:t>项规定的</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tcPr>
          <w:p>
            <w:r>
              <w:rPr>
                <w:rFonts w:hint="eastAsia" w:ascii="仿宋" w:hAnsi="仿宋" w:eastAsia="仿宋"/>
                <w:sz w:val="18"/>
                <w:szCs w:val="18"/>
              </w:rPr>
              <w:t>违反</w:t>
            </w:r>
            <w:r>
              <w:rPr>
                <w:rFonts w:ascii="仿宋" w:hAnsi="仿宋" w:eastAsia="仿宋"/>
                <w:sz w:val="18"/>
                <w:szCs w:val="18"/>
              </w:rPr>
              <w:t>《危险</w:t>
            </w:r>
            <w:r>
              <w:rPr>
                <w:rFonts w:hint="eastAsia" w:ascii="仿宋" w:hAnsi="仿宋" w:eastAsia="仿宋"/>
                <w:sz w:val="18"/>
                <w:szCs w:val="18"/>
              </w:rPr>
              <w:t>废物</w:t>
            </w:r>
            <w:r>
              <w:rPr>
                <w:rFonts w:ascii="仿宋" w:hAnsi="仿宋" w:eastAsia="仿宋"/>
                <w:sz w:val="18"/>
                <w:szCs w:val="18"/>
              </w:rPr>
              <w:t>贮存</w:t>
            </w:r>
            <w:r>
              <w:rPr>
                <w:rFonts w:hint="eastAsia" w:ascii="仿宋" w:hAnsi="仿宋" w:eastAsia="仿宋"/>
                <w:sz w:val="18"/>
                <w:szCs w:val="18"/>
              </w:rPr>
              <w:t>污染</w:t>
            </w:r>
            <w:r>
              <w:rPr>
                <w:rFonts w:ascii="仿宋" w:hAnsi="仿宋" w:eastAsia="仿宋"/>
                <w:sz w:val="18"/>
                <w:szCs w:val="18"/>
              </w:rPr>
              <w:t>控制标准》</w:t>
            </w:r>
            <w:r>
              <w:rPr>
                <w:rFonts w:hint="eastAsia" w:ascii="仿宋" w:hAnsi="仿宋" w:eastAsia="仿宋"/>
                <w:sz w:val="18"/>
                <w:szCs w:val="18"/>
              </w:rPr>
              <w:t>其中二</w:t>
            </w:r>
            <w:r>
              <w:rPr>
                <w:rFonts w:ascii="仿宋" w:hAnsi="仿宋" w:eastAsia="仿宋"/>
                <w:sz w:val="18"/>
                <w:szCs w:val="18"/>
              </w:rPr>
              <w:t>项规定的</w:t>
            </w:r>
          </w:p>
        </w:tc>
        <w:tc>
          <w:tcPr>
            <w:tcW w:w="898" w:type="dxa"/>
            <w:vAlign w:val="center"/>
          </w:tcPr>
          <w:p>
            <w:pPr>
              <w:jc w:val="center"/>
              <w:rPr>
                <w:rFonts w:ascii="仿宋" w:hAnsi="仿宋" w:eastAsia="仿宋"/>
                <w:sz w:val="18"/>
                <w:szCs w:val="18"/>
              </w:rPr>
            </w:pP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违反</w:t>
            </w:r>
            <w:r>
              <w:rPr>
                <w:rFonts w:ascii="仿宋" w:hAnsi="仿宋" w:eastAsia="仿宋"/>
                <w:sz w:val="18"/>
                <w:szCs w:val="18"/>
              </w:rPr>
              <w:t>《危险</w:t>
            </w:r>
            <w:r>
              <w:rPr>
                <w:rFonts w:hint="eastAsia" w:ascii="仿宋" w:hAnsi="仿宋" w:eastAsia="仿宋"/>
                <w:sz w:val="18"/>
                <w:szCs w:val="18"/>
              </w:rPr>
              <w:t>废物</w:t>
            </w:r>
            <w:r>
              <w:rPr>
                <w:rFonts w:ascii="仿宋" w:hAnsi="仿宋" w:eastAsia="仿宋"/>
                <w:sz w:val="18"/>
                <w:szCs w:val="18"/>
              </w:rPr>
              <w:t>贮存</w:t>
            </w:r>
            <w:r>
              <w:rPr>
                <w:rFonts w:hint="eastAsia" w:ascii="仿宋" w:hAnsi="仿宋" w:eastAsia="仿宋"/>
                <w:sz w:val="18"/>
                <w:szCs w:val="18"/>
              </w:rPr>
              <w:t>污染</w:t>
            </w:r>
            <w:r>
              <w:rPr>
                <w:rFonts w:ascii="仿宋" w:hAnsi="仿宋" w:eastAsia="仿宋"/>
                <w:sz w:val="18"/>
                <w:szCs w:val="18"/>
              </w:rPr>
              <w:t>控制标准》</w:t>
            </w:r>
            <w:r>
              <w:rPr>
                <w:rFonts w:hint="eastAsia" w:ascii="仿宋" w:hAnsi="仿宋" w:eastAsia="仿宋"/>
                <w:sz w:val="18"/>
                <w:szCs w:val="18"/>
              </w:rPr>
              <w:t>其中</w:t>
            </w:r>
            <w:r>
              <w:rPr>
                <w:rFonts w:ascii="仿宋" w:hAnsi="仿宋" w:eastAsia="仿宋"/>
                <w:sz w:val="18"/>
                <w:szCs w:val="18"/>
              </w:rPr>
              <w:t>一项规定的</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w:t>
            </w:r>
          </w:p>
          <w:p>
            <w:pPr>
              <w:jc w:val="center"/>
              <w:rPr>
                <w:rFonts w:ascii="仿宋" w:hAnsi="仿宋" w:eastAsia="仿宋"/>
                <w:sz w:val="18"/>
                <w:szCs w:val="18"/>
              </w:rPr>
            </w:pPr>
            <w:r>
              <w:rPr>
                <w:rFonts w:hint="eastAsia" w:ascii="仿宋" w:hAnsi="仿宋" w:eastAsia="仿宋"/>
                <w:sz w:val="18"/>
                <w:szCs w:val="18"/>
              </w:rPr>
              <w:t>并进行</w:t>
            </w:r>
            <w:r>
              <w:rPr>
                <w:rFonts w:ascii="仿宋" w:hAnsi="仿宋" w:eastAsia="仿宋"/>
                <w:sz w:val="18"/>
                <w:szCs w:val="18"/>
              </w:rPr>
              <w:t>改正</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48"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48"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991"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91"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91"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991"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991"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color w:val="000000" w:themeColor="text1"/>
          <w:sz w:val="18"/>
          <w:szCs w:val="18"/>
          <w14:textFill>
            <w14:solidFill>
              <w14:schemeClr w14:val="tx1"/>
            </w14:solidFill>
          </w14:textFill>
        </w:rPr>
        <w:t>注：</w:t>
      </w:r>
      <w:r>
        <w:rPr>
          <w:rFonts w:ascii="仿宋" w:hAnsi="仿宋" w:eastAsia="仿宋"/>
          <w:color w:val="000000" w:themeColor="text1"/>
          <w:sz w:val="18"/>
          <w:szCs w:val="18"/>
          <w14:textFill>
            <w14:solidFill>
              <w14:schemeClr w14:val="tx1"/>
            </w14:solidFill>
          </w14:textFill>
        </w:rPr>
        <w:t>1</w:t>
      </w:r>
      <w:r>
        <w:rPr>
          <w:rFonts w:hint="eastAsia" w:ascii="仿宋" w:hAnsi="仿宋" w:eastAsia="仿宋"/>
          <w:color w:val="000000" w:themeColor="text1"/>
          <w:sz w:val="18"/>
          <w:szCs w:val="18"/>
          <w14:textFill>
            <w14:solidFill>
              <w14:schemeClr w14:val="tx1"/>
            </w14:solidFill>
          </w14:textFill>
        </w:rPr>
        <w:t>、</w:t>
      </w:r>
      <w:r>
        <w:rPr>
          <w:rFonts w:ascii="仿宋" w:hAnsi="仿宋" w:eastAsia="仿宋"/>
          <w:color w:val="000000" w:themeColor="text1"/>
          <w:sz w:val="18"/>
          <w:szCs w:val="18"/>
          <w14:textFill>
            <w14:solidFill>
              <w14:schemeClr w14:val="tx1"/>
            </w14:solidFill>
          </w14:textFill>
        </w:rPr>
        <w:t>本表</w:t>
      </w:r>
      <w:r>
        <w:rPr>
          <w:rFonts w:hint="eastAsia" w:ascii="仿宋" w:hAnsi="仿宋" w:eastAsia="仿宋"/>
          <w:color w:val="000000" w:themeColor="text1"/>
          <w:sz w:val="18"/>
          <w:szCs w:val="18"/>
          <w14:textFill>
            <w14:solidFill>
              <w14:schemeClr w14:val="tx1"/>
            </w14:solidFill>
          </w14:textFill>
        </w:rPr>
        <w:t>适用</w:t>
      </w:r>
      <w:r>
        <w:rPr>
          <w:rFonts w:ascii="仿宋" w:hAnsi="仿宋" w:eastAsia="仿宋"/>
          <w:color w:val="000000" w:themeColor="text1"/>
          <w:sz w:val="18"/>
          <w:szCs w:val="18"/>
          <w14:textFill>
            <w14:solidFill>
              <w14:schemeClr w14:val="tx1"/>
            </w14:solidFill>
          </w14:textFill>
        </w:rPr>
        <w:t>于</w:t>
      </w:r>
      <w:r>
        <w:rPr>
          <w:rFonts w:hint="eastAsia" w:ascii="仿宋" w:hAnsi="仿宋" w:eastAsia="仿宋"/>
          <w:color w:val="000000" w:themeColor="text1"/>
          <w:sz w:val="18"/>
          <w:szCs w:val="18"/>
          <w14:textFill>
            <w14:solidFill>
              <w14:schemeClr w14:val="tx1"/>
            </w14:solidFill>
          </w14:textFill>
        </w:rPr>
        <w:t>《中华人民共和国固体废物</w:t>
      </w:r>
      <w:r>
        <w:rPr>
          <w:rFonts w:ascii="仿宋" w:hAnsi="仿宋" w:eastAsia="仿宋"/>
          <w:color w:val="000000" w:themeColor="text1"/>
          <w:sz w:val="18"/>
          <w:szCs w:val="18"/>
          <w14:textFill>
            <w14:solidFill>
              <w14:schemeClr w14:val="tx1"/>
            </w14:solidFill>
          </w14:textFill>
        </w:rPr>
        <w:t>污染</w:t>
      </w:r>
      <w:r>
        <w:rPr>
          <w:rFonts w:hint="eastAsia" w:ascii="仿宋" w:hAnsi="仿宋" w:eastAsia="仿宋"/>
          <w:color w:val="000000" w:themeColor="text1"/>
          <w:sz w:val="18"/>
          <w:szCs w:val="18"/>
          <w14:textFill>
            <w14:solidFill>
              <w14:schemeClr w14:val="tx1"/>
            </w14:solidFill>
          </w14:textFill>
        </w:rPr>
        <w:t>环境</w:t>
      </w:r>
      <w:r>
        <w:rPr>
          <w:rFonts w:ascii="仿宋" w:hAnsi="仿宋" w:eastAsia="仿宋"/>
          <w:color w:val="000000" w:themeColor="text1"/>
          <w:sz w:val="18"/>
          <w:szCs w:val="18"/>
          <w14:textFill>
            <w14:solidFill>
              <w14:schemeClr w14:val="tx1"/>
            </w14:solidFill>
          </w14:textFill>
        </w:rPr>
        <w:t>防治法</w:t>
      </w:r>
      <w:r>
        <w:rPr>
          <w:rFonts w:hint="eastAsia" w:ascii="仿宋" w:hAnsi="仿宋" w:eastAsia="仿宋"/>
          <w:color w:val="000000" w:themeColor="text1"/>
          <w:sz w:val="18"/>
          <w:szCs w:val="18"/>
          <w14:textFill>
            <w14:solidFill>
              <w14:schemeClr w14:val="tx1"/>
            </w14:solidFill>
          </w14:textFill>
        </w:rPr>
        <w:t>》第一百一十二条第一款</w:t>
      </w:r>
      <w:r>
        <w:rPr>
          <w:rFonts w:ascii="仿宋" w:hAnsi="仿宋" w:eastAsia="仿宋"/>
          <w:color w:val="000000" w:themeColor="text1"/>
          <w:sz w:val="18"/>
          <w:szCs w:val="18"/>
          <w14:textFill>
            <w14:solidFill>
              <w14:schemeClr w14:val="tx1"/>
            </w14:solidFill>
          </w14:textFill>
        </w:rPr>
        <w:t>第</w:t>
      </w:r>
      <w:r>
        <w:rPr>
          <w:rFonts w:hint="eastAsia" w:ascii="仿宋" w:hAnsi="仿宋" w:eastAsia="仿宋"/>
          <w:color w:val="000000" w:themeColor="text1"/>
          <w:sz w:val="18"/>
          <w:szCs w:val="18"/>
          <w14:textFill>
            <w14:solidFill>
              <w14:schemeClr w14:val="tx1"/>
            </w14:solidFill>
          </w14:textFill>
        </w:rPr>
        <w:t>六</w:t>
      </w:r>
      <w:r>
        <w:rPr>
          <w:rFonts w:ascii="仿宋" w:hAnsi="仿宋" w:eastAsia="仿宋"/>
          <w:color w:val="000000" w:themeColor="text1"/>
          <w:sz w:val="18"/>
          <w:szCs w:val="18"/>
          <w14:textFill>
            <w14:solidFill>
              <w14:schemeClr w14:val="tx1"/>
            </w14:solidFill>
          </w14:textFill>
        </w:rPr>
        <w:t>项</w:t>
      </w:r>
      <w:r>
        <w:rPr>
          <w:rFonts w:hint="eastAsia" w:ascii="仿宋" w:hAnsi="仿宋" w:eastAsia="仿宋"/>
          <w:color w:val="000000" w:themeColor="text1"/>
          <w:sz w:val="18"/>
          <w:szCs w:val="18"/>
          <w14:textFill>
            <w14:solidFill>
              <w14:schemeClr w14:val="tx1"/>
            </w14:solidFill>
          </w14:textFill>
        </w:rPr>
        <w:t>规定：“违反本法规定，有下列行为之一，由生态环境主管部门责令改正，处以罚款，没收违法所得；情节严重的，报经有批准权的人民政府批准，可以责令停业或者关闭：（六）未按照国家环境保护标准贮存、利用、处</w:t>
      </w:r>
      <w:r>
        <w:rPr>
          <w:rFonts w:hint="eastAsia" w:ascii="仿宋" w:hAnsi="仿宋" w:eastAsia="仿宋"/>
          <w:sz w:val="18"/>
          <w:szCs w:val="18"/>
        </w:rPr>
        <w:t>置危险废物或者将危险废物混入非危险废物中贮存的；</w:t>
      </w:r>
      <w:r>
        <w:rPr>
          <w:rFonts w:ascii="仿宋" w:hAnsi="仿宋" w:eastAsia="仿宋"/>
          <w:sz w:val="18"/>
          <w:szCs w:val="18"/>
        </w:rPr>
        <w:t>……</w:t>
      </w:r>
      <w:r>
        <w:rPr>
          <w:rFonts w:hint="eastAsia" w:ascii="仿宋" w:hAnsi="仿宋" w:eastAsia="仿宋"/>
          <w:sz w:val="18"/>
          <w:szCs w:val="18"/>
        </w:rPr>
        <w:t>有前款第一项、第二项、第五项、第六项、第七项、第八项、第九项、第十二项、第十三项行为之一，处十万元以上一百万元以下的罚款；</w:t>
      </w:r>
      <w:r>
        <w:rPr>
          <w:rFonts w:ascii="仿宋" w:hAnsi="仿宋" w:eastAsia="仿宋"/>
          <w:sz w:val="18"/>
          <w:szCs w:val="18"/>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=百分值之和×最高法定罚款上限100万元</w:t>
      </w:r>
      <w:r>
        <w:rPr>
          <w:rFonts w:hint="eastAsia" w:ascii="仿宋" w:hAnsi="仿宋" w:eastAsia="仿宋"/>
          <w:sz w:val="18"/>
          <w:szCs w:val="18"/>
        </w:rPr>
        <w:t>。</w:t>
      </w:r>
    </w:p>
    <w:p>
      <w:pPr>
        <w:pStyle w:val="5"/>
        <w:rPr>
          <w:rFonts w:ascii="仿宋" w:hAnsi="仿宋" w:eastAsia="仿宋"/>
          <w:color w:val="000000" w:themeColor="text1"/>
          <w:sz w:val="28"/>
          <w:szCs w:val="28"/>
          <w14:textFill>
            <w14:solidFill>
              <w14:schemeClr w14:val="tx1"/>
            </w14:solidFill>
          </w14:textFill>
        </w:rPr>
      </w:pPr>
      <w:bookmarkStart w:id="180" w:name="_Toc94005907"/>
      <w:r>
        <w:rPr>
          <w:rFonts w:hint="eastAsia" w:ascii="仿宋" w:hAnsi="仿宋" w:eastAsia="仿宋"/>
          <w:color w:val="000000" w:themeColor="text1"/>
          <w:sz w:val="28"/>
          <w:szCs w:val="28"/>
          <w14:textFill>
            <w14:solidFill>
              <w14:schemeClr w14:val="tx1"/>
            </w14:solidFill>
          </w14:textFill>
        </w:rPr>
        <w:t>（八十六）未经安全性</w:t>
      </w:r>
      <w:r>
        <w:rPr>
          <w:rFonts w:ascii="仿宋" w:hAnsi="仿宋" w:eastAsia="仿宋"/>
          <w:color w:val="000000" w:themeColor="text1"/>
          <w:sz w:val="28"/>
          <w:szCs w:val="28"/>
          <w14:textFill>
            <w14:solidFill>
              <w14:schemeClr w14:val="tx1"/>
            </w14:solidFill>
          </w14:textFill>
        </w:rPr>
        <w:t>处置</w:t>
      </w:r>
      <w:r>
        <w:rPr>
          <w:rFonts w:hint="eastAsia" w:ascii="仿宋" w:hAnsi="仿宋" w:eastAsia="仿宋"/>
          <w:color w:val="000000" w:themeColor="text1"/>
          <w:sz w:val="28"/>
          <w:szCs w:val="28"/>
          <w14:textFill>
            <w14:solidFill>
              <w14:schemeClr w14:val="tx1"/>
            </w14:solidFill>
          </w14:textFill>
        </w:rPr>
        <w:t>，混合</w:t>
      </w:r>
      <w:r>
        <w:rPr>
          <w:rFonts w:ascii="仿宋" w:hAnsi="仿宋" w:eastAsia="仿宋"/>
          <w:color w:val="000000" w:themeColor="text1"/>
          <w:sz w:val="28"/>
          <w:szCs w:val="28"/>
          <w14:textFill>
            <w14:solidFill>
              <w14:schemeClr w14:val="tx1"/>
            </w14:solidFill>
          </w14:textFill>
        </w:rPr>
        <w:t>收集</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贮存</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运输、处置</w:t>
      </w:r>
      <w:r>
        <w:rPr>
          <w:rFonts w:hint="eastAsia" w:ascii="仿宋" w:hAnsi="仿宋" w:eastAsia="仿宋"/>
          <w:color w:val="000000" w:themeColor="text1"/>
          <w:sz w:val="28"/>
          <w:szCs w:val="28"/>
          <w14:textFill>
            <w14:solidFill>
              <w14:schemeClr w14:val="tx1"/>
            </w14:solidFill>
          </w14:textFill>
        </w:rPr>
        <w:t>具有不相容</w:t>
      </w:r>
      <w:r>
        <w:rPr>
          <w:rFonts w:ascii="仿宋" w:hAnsi="仿宋" w:eastAsia="仿宋"/>
          <w:color w:val="000000" w:themeColor="text1"/>
          <w:sz w:val="28"/>
          <w:szCs w:val="28"/>
          <w14:textFill>
            <w14:solidFill>
              <w14:schemeClr w14:val="tx1"/>
            </w14:solidFill>
          </w14:textFill>
        </w:rPr>
        <w:t>性质</w:t>
      </w:r>
      <w:r>
        <w:rPr>
          <w:rFonts w:hint="eastAsia" w:ascii="仿宋" w:hAnsi="仿宋" w:eastAsia="仿宋"/>
          <w:color w:val="000000" w:themeColor="text1"/>
          <w:sz w:val="28"/>
          <w:szCs w:val="28"/>
          <w14:textFill>
            <w14:solidFill>
              <w14:schemeClr w14:val="tx1"/>
            </w14:solidFill>
          </w14:textFill>
        </w:rPr>
        <w:t>危废</w:t>
      </w:r>
      <w:r>
        <w:rPr>
          <w:rFonts w:ascii="仿宋" w:hAnsi="仿宋" w:eastAsia="仿宋"/>
          <w:color w:val="000000" w:themeColor="text1"/>
          <w:sz w:val="28"/>
          <w:szCs w:val="28"/>
          <w14:textFill>
            <w14:solidFill>
              <w14:schemeClr w14:val="tx1"/>
            </w14:solidFill>
          </w14:textFill>
        </w:rPr>
        <w:t>的罚款幅度</w:t>
      </w:r>
      <w:r>
        <w:rPr>
          <w:rFonts w:hint="eastAsia" w:ascii="仿宋" w:hAnsi="仿宋" w:eastAsia="仿宋"/>
          <w:color w:val="000000" w:themeColor="text1"/>
          <w:sz w:val="28"/>
          <w:szCs w:val="28"/>
          <w14:textFill>
            <w14:solidFill>
              <w14:schemeClr w14:val="tx1"/>
            </w14:solidFill>
          </w14:textFill>
        </w:rPr>
        <w:t>裁定</w:t>
      </w:r>
      <w:bookmarkEnd w:id="180"/>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86</w:t>
      </w:r>
      <w:r>
        <w:rPr>
          <w:rFonts w:hint="eastAsia" w:ascii="仿宋" w:hAnsi="仿宋" w:eastAsia="仿宋"/>
          <w:b/>
          <w:bCs/>
          <w:szCs w:val="21"/>
        </w:rPr>
        <w:t>未经安全处置，混合收集、贮存、运输、处置具有不相容性质危废的罚款幅度裁定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991"/>
        <w:gridCol w:w="1134"/>
        <w:gridCol w:w="294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205"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46"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991"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34"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48"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涉及</w:t>
            </w:r>
            <w:r>
              <w:rPr>
                <w:rFonts w:ascii="仿宋" w:hAnsi="仿宋" w:eastAsia="仿宋"/>
                <w:sz w:val="18"/>
                <w:szCs w:val="18"/>
              </w:rPr>
              <w:t>的</w:t>
            </w:r>
            <w:r>
              <w:rPr>
                <w:rFonts w:hint="eastAsia" w:ascii="仿宋" w:hAnsi="仿宋" w:eastAsia="仿宋"/>
                <w:sz w:val="18"/>
                <w:szCs w:val="18"/>
              </w:rPr>
              <w:t>危废</w:t>
            </w:r>
            <w:r>
              <w:rPr>
                <w:rFonts w:ascii="仿宋" w:hAnsi="仿宋" w:eastAsia="仿宋"/>
                <w:sz w:val="18"/>
                <w:szCs w:val="18"/>
              </w:rPr>
              <w:t>数量</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c>
          <w:tcPr>
            <w:tcW w:w="2948" w:type="dxa"/>
            <w:vAlign w:val="center"/>
          </w:tcPr>
          <w:p>
            <w:pP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0</w:t>
            </w:r>
            <w:r>
              <w:rPr>
                <w:rFonts w:ascii="仿宋" w:hAnsi="仿宋" w:eastAsia="仿宋"/>
                <w:sz w:val="18"/>
                <w:szCs w:val="18"/>
              </w:rPr>
              <w:t>0</w:t>
            </w:r>
            <w:r>
              <w:rPr>
                <w:rFonts w:hint="eastAsia" w:ascii="仿宋" w:hAnsi="仿宋" w:eastAsia="仿宋"/>
                <w:sz w:val="18"/>
                <w:szCs w:val="18"/>
              </w:rPr>
              <w:t>吨＜涉及危废</w:t>
            </w:r>
            <w:r>
              <w:rPr>
                <w:rFonts w:ascii="仿宋" w:hAnsi="仿宋" w:eastAsia="仿宋"/>
                <w:sz w:val="18"/>
                <w:szCs w:val="18"/>
              </w:rPr>
              <w:t>数量</w:t>
            </w:r>
          </w:p>
        </w:tc>
        <w:tc>
          <w:tcPr>
            <w:tcW w:w="898" w:type="dxa"/>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50</w:t>
            </w:r>
            <w:r>
              <w:rPr>
                <w:rFonts w:hint="eastAsia" w:ascii="仿宋" w:hAnsi="仿宋" w:eastAsia="仿宋"/>
                <w:sz w:val="18"/>
                <w:szCs w:val="18"/>
              </w:rPr>
              <w:t>0吨≤涉及危废</w:t>
            </w:r>
            <w:r>
              <w:rPr>
                <w:rFonts w:ascii="仿宋" w:hAnsi="仿宋" w:eastAsia="仿宋"/>
                <w:sz w:val="18"/>
                <w:szCs w:val="18"/>
              </w:rPr>
              <w:t>数量</w:t>
            </w:r>
            <w:r>
              <w:rPr>
                <w:rFonts w:hint="eastAsia" w:ascii="仿宋" w:hAnsi="仿宋" w:eastAsia="仿宋"/>
                <w:sz w:val="18"/>
                <w:szCs w:val="18"/>
              </w:rPr>
              <w:t>＜</w:t>
            </w:r>
            <w:r>
              <w:rPr>
                <w:rFonts w:ascii="仿宋" w:hAnsi="仿宋" w:eastAsia="仿宋"/>
                <w:sz w:val="18"/>
                <w:szCs w:val="18"/>
              </w:rPr>
              <w:t>10</w:t>
            </w:r>
            <w:r>
              <w:rPr>
                <w:rFonts w:hint="eastAsia" w:ascii="仿宋" w:hAnsi="仿宋" w:eastAsia="仿宋"/>
                <w:sz w:val="18"/>
                <w:szCs w:val="18"/>
              </w:rPr>
              <w:t>00吨</w:t>
            </w:r>
          </w:p>
        </w:tc>
        <w:tc>
          <w:tcPr>
            <w:tcW w:w="898" w:type="dxa"/>
          </w:tcPr>
          <w:p>
            <w:pPr>
              <w:jc w:val="center"/>
              <w:rPr>
                <w:rFonts w:ascii="仿宋" w:hAnsi="仿宋" w:eastAsia="仿宋"/>
                <w:sz w:val="18"/>
                <w:szCs w:val="18"/>
              </w:rPr>
            </w:pPr>
            <w:r>
              <w:rPr>
                <w:rFonts w:ascii="仿宋" w:hAnsi="仿宋" w:eastAsia="仿宋"/>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0吨≤涉及危废</w:t>
            </w:r>
            <w:r>
              <w:rPr>
                <w:rFonts w:ascii="仿宋" w:hAnsi="仿宋" w:eastAsia="仿宋"/>
                <w:sz w:val="18"/>
                <w:szCs w:val="18"/>
              </w:rPr>
              <w:t>数量</w:t>
            </w:r>
            <w:r>
              <w:rPr>
                <w:rFonts w:hint="eastAsia" w:ascii="仿宋" w:hAnsi="仿宋" w:eastAsia="仿宋"/>
                <w:sz w:val="18"/>
                <w:szCs w:val="18"/>
              </w:rPr>
              <w:t>＜</w:t>
            </w:r>
            <w:r>
              <w:rPr>
                <w:rFonts w:ascii="仿宋" w:hAnsi="仿宋" w:eastAsia="仿宋"/>
                <w:sz w:val="18"/>
                <w:szCs w:val="18"/>
              </w:rPr>
              <w:t>5</w:t>
            </w:r>
            <w:r>
              <w:rPr>
                <w:rFonts w:hint="eastAsia" w:ascii="仿宋" w:hAnsi="仿宋" w:eastAsia="仿宋"/>
                <w:sz w:val="18"/>
                <w:szCs w:val="18"/>
              </w:rPr>
              <w:t>00吨</w:t>
            </w:r>
          </w:p>
        </w:tc>
        <w:tc>
          <w:tcPr>
            <w:tcW w:w="898" w:type="dxa"/>
          </w:tcPr>
          <w:p>
            <w:pPr>
              <w:jc w:val="center"/>
              <w:rPr>
                <w:rFonts w:ascii="仿宋" w:hAnsi="仿宋" w:eastAsia="仿宋"/>
                <w:sz w:val="18"/>
                <w:szCs w:val="18"/>
              </w:rPr>
            </w:pPr>
            <w:r>
              <w:rPr>
                <w:rFonts w:hint="eastAsia" w:ascii="仿宋" w:hAnsi="仿宋" w:eastAsia="仿宋"/>
                <w:sz w:val="18"/>
                <w:szCs w:val="18"/>
              </w:rPr>
              <w:t>30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0吨≤涉及危废</w:t>
            </w:r>
            <w:r>
              <w:rPr>
                <w:rFonts w:ascii="仿宋" w:hAnsi="仿宋" w:eastAsia="仿宋"/>
                <w:sz w:val="18"/>
                <w:szCs w:val="18"/>
              </w:rPr>
              <w:t>数量</w:t>
            </w:r>
            <w:r>
              <w:rPr>
                <w:rFonts w:hint="eastAsia" w:ascii="仿宋" w:hAnsi="仿宋" w:eastAsia="仿宋"/>
                <w:sz w:val="18"/>
                <w:szCs w:val="18"/>
              </w:rPr>
              <w:t>＜</w:t>
            </w:r>
            <w:r>
              <w:rPr>
                <w:rFonts w:ascii="仿宋" w:hAnsi="仿宋" w:eastAsia="仿宋"/>
                <w:sz w:val="18"/>
                <w:szCs w:val="18"/>
              </w:rPr>
              <w:t>3</w:t>
            </w:r>
            <w:r>
              <w:rPr>
                <w:rFonts w:hint="eastAsia" w:ascii="仿宋" w:hAnsi="仿宋" w:eastAsia="仿宋"/>
                <w:sz w:val="18"/>
                <w:szCs w:val="18"/>
              </w:rPr>
              <w:t>00吨</w:t>
            </w:r>
          </w:p>
        </w:tc>
        <w:tc>
          <w:tcPr>
            <w:tcW w:w="898" w:type="dxa"/>
          </w:tcPr>
          <w:p>
            <w:pPr>
              <w:jc w:val="center"/>
              <w:rPr>
                <w:rFonts w:ascii="仿宋" w:hAnsi="仿宋" w:eastAsia="仿宋"/>
                <w:sz w:val="18"/>
                <w:szCs w:val="18"/>
              </w:rPr>
            </w:pPr>
            <w:r>
              <w:rPr>
                <w:rFonts w:ascii="仿宋" w:hAnsi="仿宋" w:eastAsia="仿宋"/>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50吨≤涉及危废</w:t>
            </w:r>
            <w:r>
              <w:rPr>
                <w:rFonts w:ascii="仿宋" w:hAnsi="仿宋" w:eastAsia="仿宋"/>
                <w:sz w:val="18"/>
                <w:szCs w:val="18"/>
              </w:rPr>
              <w:t>数量</w:t>
            </w:r>
            <w:r>
              <w:rPr>
                <w:rFonts w:hint="eastAsia" w:ascii="仿宋" w:hAnsi="仿宋" w:eastAsia="仿宋"/>
                <w:sz w:val="18"/>
                <w:szCs w:val="18"/>
              </w:rPr>
              <w:t>＜</w:t>
            </w:r>
            <w:r>
              <w:rPr>
                <w:rFonts w:ascii="仿宋" w:hAnsi="仿宋" w:eastAsia="仿宋"/>
                <w:sz w:val="18"/>
                <w:szCs w:val="18"/>
              </w:rPr>
              <w:t>1</w:t>
            </w:r>
            <w:r>
              <w:rPr>
                <w:rFonts w:hint="eastAsia" w:ascii="仿宋" w:hAnsi="仿宋" w:eastAsia="仿宋"/>
                <w:sz w:val="18"/>
                <w:szCs w:val="18"/>
              </w:rPr>
              <w:t>00吨</w:t>
            </w:r>
          </w:p>
        </w:tc>
        <w:tc>
          <w:tcPr>
            <w:tcW w:w="898" w:type="dxa"/>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吨≤涉及危废</w:t>
            </w:r>
            <w:r>
              <w:rPr>
                <w:rFonts w:ascii="仿宋" w:hAnsi="仿宋" w:eastAsia="仿宋"/>
                <w:sz w:val="18"/>
                <w:szCs w:val="18"/>
              </w:rPr>
              <w:t>数量</w:t>
            </w:r>
            <w:r>
              <w:rPr>
                <w:rFonts w:hint="eastAsia" w:ascii="仿宋" w:hAnsi="仿宋" w:eastAsia="仿宋"/>
                <w:sz w:val="18"/>
                <w:szCs w:val="18"/>
              </w:rPr>
              <w:t>＜</w:t>
            </w:r>
            <w:r>
              <w:rPr>
                <w:rFonts w:ascii="仿宋" w:hAnsi="仿宋" w:eastAsia="仿宋"/>
                <w:sz w:val="18"/>
                <w:szCs w:val="18"/>
              </w:rPr>
              <w:t>50</w:t>
            </w:r>
            <w:r>
              <w:rPr>
                <w:rFonts w:hint="eastAsia" w:ascii="仿宋" w:hAnsi="仿宋" w:eastAsia="仿宋"/>
                <w:sz w:val="18"/>
                <w:szCs w:val="18"/>
              </w:rPr>
              <w:t>吨</w:t>
            </w:r>
          </w:p>
        </w:tc>
        <w:tc>
          <w:tcPr>
            <w:tcW w:w="898" w:type="dxa"/>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吨≤涉及危废</w:t>
            </w:r>
            <w:r>
              <w:rPr>
                <w:rFonts w:ascii="仿宋" w:hAnsi="仿宋" w:eastAsia="仿宋"/>
                <w:sz w:val="18"/>
                <w:szCs w:val="18"/>
              </w:rPr>
              <w:t>数量</w:t>
            </w:r>
            <w:r>
              <w:rPr>
                <w:rFonts w:hint="eastAsia" w:ascii="仿宋" w:hAnsi="仿宋" w:eastAsia="仿宋"/>
                <w:sz w:val="18"/>
                <w:szCs w:val="18"/>
              </w:rPr>
              <w:t>＜</w:t>
            </w:r>
            <w:r>
              <w:rPr>
                <w:rFonts w:ascii="仿宋" w:hAnsi="仿宋" w:eastAsia="仿宋"/>
                <w:sz w:val="18"/>
                <w:szCs w:val="18"/>
              </w:rPr>
              <w:t>30</w:t>
            </w:r>
            <w:r>
              <w:rPr>
                <w:rFonts w:hint="eastAsia" w:ascii="仿宋" w:hAnsi="仿宋" w:eastAsia="仿宋"/>
                <w:sz w:val="18"/>
                <w:szCs w:val="18"/>
              </w:rPr>
              <w:t>吨</w:t>
            </w:r>
          </w:p>
        </w:tc>
        <w:tc>
          <w:tcPr>
            <w:tcW w:w="898" w:type="dxa"/>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吨≤涉及危废</w:t>
            </w:r>
            <w:r>
              <w:rPr>
                <w:rFonts w:ascii="仿宋" w:hAnsi="仿宋" w:eastAsia="仿宋"/>
                <w:sz w:val="18"/>
                <w:szCs w:val="18"/>
              </w:rPr>
              <w:t>数量</w:t>
            </w:r>
            <w:r>
              <w:rPr>
                <w:rFonts w:hint="eastAsia" w:ascii="仿宋" w:hAnsi="仿宋" w:eastAsia="仿宋"/>
                <w:sz w:val="18"/>
                <w:szCs w:val="18"/>
              </w:rPr>
              <w:t>＜</w:t>
            </w:r>
            <w:r>
              <w:rPr>
                <w:rFonts w:ascii="仿宋" w:hAnsi="仿宋" w:eastAsia="仿宋"/>
                <w:sz w:val="18"/>
                <w:szCs w:val="18"/>
              </w:rPr>
              <w:t>10</w:t>
            </w:r>
            <w:r>
              <w:rPr>
                <w:rFonts w:hint="eastAsia" w:ascii="仿宋" w:hAnsi="仿宋" w:eastAsia="仿宋"/>
                <w:sz w:val="18"/>
                <w:szCs w:val="18"/>
              </w:rPr>
              <w:t>吨</w:t>
            </w:r>
          </w:p>
        </w:tc>
        <w:tc>
          <w:tcPr>
            <w:tcW w:w="898" w:type="dxa"/>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涉及危废</w:t>
            </w:r>
            <w:r>
              <w:rPr>
                <w:rFonts w:ascii="仿宋" w:hAnsi="仿宋" w:eastAsia="仿宋"/>
                <w:sz w:val="18"/>
                <w:szCs w:val="18"/>
              </w:rPr>
              <w:t>数量＜1</w:t>
            </w:r>
            <w:r>
              <w:rPr>
                <w:rFonts w:hint="eastAsia" w:ascii="仿宋" w:hAnsi="仿宋" w:eastAsia="仿宋"/>
                <w:sz w:val="18"/>
                <w:szCs w:val="18"/>
              </w:rPr>
              <w:t>吨</w:t>
            </w:r>
          </w:p>
        </w:tc>
        <w:tc>
          <w:tcPr>
            <w:tcW w:w="898" w:type="dxa"/>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w:t>
            </w:r>
          </w:p>
          <w:p>
            <w:pPr>
              <w:jc w:val="center"/>
              <w:rPr>
                <w:rFonts w:ascii="仿宋" w:hAnsi="仿宋" w:eastAsia="仿宋"/>
                <w:sz w:val="18"/>
                <w:szCs w:val="18"/>
              </w:rPr>
            </w:pPr>
            <w:r>
              <w:rPr>
                <w:rFonts w:hint="eastAsia" w:ascii="仿宋" w:hAnsi="仿宋" w:eastAsia="仿宋"/>
                <w:sz w:val="18"/>
                <w:szCs w:val="18"/>
              </w:rPr>
              <w:t>并进行</w:t>
            </w:r>
            <w:r>
              <w:rPr>
                <w:rFonts w:ascii="仿宋" w:hAnsi="仿宋" w:eastAsia="仿宋"/>
                <w:sz w:val="18"/>
                <w:szCs w:val="18"/>
              </w:rPr>
              <w:t>改正</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48"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48"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991"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91"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91"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991"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991"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《中华人民共和国固体废物</w:t>
      </w:r>
      <w:r>
        <w:rPr>
          <w:rFonts w:ascii="仿宋" w:hAnsi="仿宋" w:eastAsia="仿宋"/>
          <w:sz w:val="18"/>
          <w:szCs w:val="18"/>
        </w:rPr>
        <w:t>污染</w:t>
      </w:r>
      <w:r>
        <w:rPr>
          <w:rFonts w:hint="eastAsia" w:ascii="仿宋" w:hAnsi="仿宋" w:eastAsia="仿宋"/>
          <w:sz w:val="18"/>
          <w:szCs w:val="18"/>
        </w:rPr>
        <w:t>环境</w:t>
      </w:r>
      <w:r>
        <w:rPr>
          <w:rFonts w:ascii="仿宋" w:hAnsi="仿宋" w:eastAsia="仿宋"/>
          <w:sz w:val="18"/>
          <w:szCs w:val="18"/>
        </w:rPr>
        <w:t>防治法</w:t>
      </w:r>
      <w:r>
        <w:rPr>
          <w:rFonts w:hint="eastAsia" w:ascii="仿宋" w:hAnsi="仿宋" w:eastAsia="仿宋"/>
          <w:sz w:val="18"/>
          <w:szCs w:val="18"/>
        </w:rPr>
        <w:t>》第一百一十二条第一款</w:t>
      </w:r>
      <w:r>
        <w:rPr>
          <w:rFonts w:ascii="仿宋" w:hAnsi="仿宋" w:eastAsia="仿宋"/>
          <w:sz w:val="18"/>
          <w:szCs w:val="18"/>
        </w:rPr>
        <w:t>第</w:t>
      </w:r>
      <w:r>
        <w:rPr>
          <w:rFonts w:hint="eastAsia" w:ascii="仿宋" w:hAnsi="仿宋" w:eastAsia="仿宋"/>
          <w:sz w:val="18"/>
          <w:szCs w:val="18"/>
        </w:rPr>
        <w:t>七</w:t>
      </w:r>
      <w:r>
        <w:rPr>
          <w:rFonts w:ascii="仿宋" w:hAnsi="仿宋" w:eastAsia="仿宋"/>
          <w:sz w:val="18"/>
          <w:szCs w:val="18"/>
        </w:rPr>
        <w:t>项</w:t>
      </w:r>
      <w:r>
        <w:rPr>
          <w:rFonts w:hint="eastAsia" w:ascii="仿宋" w:hAnsi="仿宋" w:eastAsia="仿宋"/>
          <w:sz w:val="18"/>
          <w:szCs w:val="18"/>
        </w:rPr>
        <w:t>规定：“违反本法规定，有下列行为之一，由生态环境主管部门责令改正，处以罚款，没收违法所得；情节严重的，报经有批准权的人民政府批准，可以责令停业或者关闭：（七）未经安全性处置，混合收集、贮存、运输、处置具有不相容性质的危险废物的；</w:t>
      </w:r>
      <w:r>
        <w:rPr>
          <w:rFonts w:ascii="仿宋" w:hAnsi="仿宋" w:eastAsia="仿宋"/>
          <w:sz w:val="18"/>
          <w:szCs w:val="18"/>
        </w:rPr>
        <w:t>……</w:t>
      </w:r>
      <w:r>
        <w:rPr>
          <w:rFonts w:hint="eastAsia" w:ascii="仿宋" w:hAnsi="仿宋" w:eastAsia="仿宋"/>
          <w:sz w:val="18"/>
          <w:szCs w:val="18"/>
        </w:rPr>
        <w:t>有前款第一项、第二项、第五项、第六项、第七项、第八项、第九项、第十二项、第十三项行为之一，处十万元以上一百万元以下的罚款；</w:t>
      </w:r>
      <w:r>
        <w:rPr>
          <w:rFonts w:ascii="仿宋" w:hAnsi="仿宋" w:eastAsia="仿宋"/>
          <w:sz w:val="18"/>
          <w:szCs w:val="18"/>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=百分值之和×最高法定罚款上限100万元</w:t>
      </w:r>
      <w:r>
        <w:rPr>
          <w:rFonts w:hint="eastAsia" w:ascii="仿宋" w:hAnsi="仿宋" w:eastAsia="仿宋"/>
          <w:sz w:val="18"/>
          <w:szCs w:val="18"/>
        </w:rPr>
        <w:t>。</w:t>
      </w: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pPr>
        <w:pStyle w:val="5"/>
        <w:rPr>
          <w:rFonts w:ascii="仿宋" w:hAnsi="仿宋" w:eastAsia="仿宋"/>
          <w:color w:val="000000" w:themeColor="text1"/>
          <w:sz w:val="28"/>
          <w:szCs w:val="28"/>
          <w14:textFill>
            <w14:solidFill>
              <w14:schemeClr w14:val="tx1"/>
            </w14:solidFill>
          </w14:textFill>
        </w:rPr>
      </w:pPr>
      <w:bookmarkStart w:id="181" w:name="_Toc8999806"/>
      <w:bookmarkStart w:id="182" w:name="_Toc94005908"/>
      <w:r>
        <w:rPr>
          <w:rFonts w:hint="eastAsia" w:ascii="仿宋" w:hAnsi="仿宋" w:eastAsia="仿宋"/>
          <w:sz w:val="28"/>
          <w:szCs w:val="28"/>
        </w:rPr>
        <w:t>（</w:t>
      </w:r>
      <w:r>
        <w:rPr>
          <w:rFonts w:hint="eastAsia" w:ascii="仿宋" w:hAnsi="仿宋" w:eastAsia="仿宋"/>
          <w:color w:val="000000" w:themeColor="text1"/>
          <w:sz w:val="28"/>
          <w:szCs w:val="28"/>
          <w14:textFill>
            <w14:solidFill>
              <w14:schemeClr w14:val="tx1"/>
            </w14:solidFill>
          </w14:textFill>
        </w:rPr>
        <w:t>八十七）</w:t>
      </w:r>
      <w:r>
        <w:rPr>
          <w:rFonts w:ascii="仿宋" w:hAnsi="仿宋" w:eastAsia="仿宋"/>
          <w:color w:val="000000" w:themeColor="text1"/>
          <w:sz w:val="28"/>
          <w:szCs w:val="28"/>
          <w14:textFill>
            <w14:solidFill>
              <w14:schemeClr w14:val="tx1"/>
            </w14:solidFill>
          </w14:textFill>
        </w:rPr>
        <w:t>将危险废物与旅客在同一运输工具上载运的</w:t>
      </w:r>
      <w:r>
        <w:rPr>
          <w:rFonts w:hint="eastAsia" w:ascii="仿宋" w:hAnsi="仿宋" w:eastAsia="仿宋"/>
          <w:color w:val="000000" w:themeColor="text1"/>
          <w:sz w:val="28"/>
          <w:szCs w:val="28"/>
          <w14:textFill>
            <w14:solidFill>
              <w14:schemeClr w14:val="tx1"/>
            </w14:solidFill>
          </w14:textFill>
        </w:rPr>
        <w:t>罚款</w:t>
      </w:r>
      <w:r>
        <w:rPr>
          <w:rFonts w:ascii="仿宋" w:hAnsi="仿宋" w:eastAsia="仿宋"/>
          <w:color w:val="000000" w:themeColor="text1"/>
          <w:sz w:val="28"/>
          <w:szCs w:val="28"/>
          <w14:textFill>
            <w14:solidFill>
              <w14:schemeClr w14:val="tx1"/>
            </w14:solidFill>
          </w14:textFill>
        </w:rPr>
        <w:t>幅度</w:t>
      </w:r>
      <w:bookmarkEnd w:id="181"/>
      <w:r>
        <w:rPr>
          <w:rFonts w:hint="eastAsia" w:ascii="仿宋" w:hAnsi="仿宋" w:eastAsia="仿宋"/>
          <w:color w:val="000000" w:themeColor="text1"/>
          <w:sz w:val="28"/>
          <w:szCs w:val="28"/>
          <w14:textFill>
            <w14:solidFill>
              <w14:schemeClr w14:val="tx1"/>
            </w14:solidFill>
          </w14:textFill>
        </w:rPr>
        <w:t>裁定</w:t>
      </w:r>
      <w:bookmarkEnd w:id="182"/>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 xml:space="preserve">87 </w:t>
      </w:r>
      <w:r>
        <w:rPr>
          <w:rFonts w:ascii="仿宋" w:hAnsi="仿宋" w:eastAsia="仿宋"/>
          <w:b/>
          <w:bCs/>
          <w:szCs w:val="21"/>
        </w:rPr>
        <w:t>将危险废物与旅客在同一运输工具上载运的</w:t>
      </w:r>
      <w:r>
        <w:rPr>
          <w:rFonts w:hint="eastAsia" w:ascii="仿宋" w:hAnsi="仿宋" w:eastAsia="仿宋"/>
          <w:b/>
          <w:bCs/>
          <w:szCs w:val="21"/>
        </w:rPr>
        <w:t>罚款</w:t>
      </w:r>
      <w:r>
        <w:rPr>
          <w:rFonts w:ascii="仿宋" w:hAnsi="仿宋" w:eastAsia="仿宋"/>
          <w:b/>
          <w:bCs/>
          <w:szCs w:val="21"/>
        </w:rPr>
        <w:t>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991"/>
        <w:gridCol w:w="1134"/>
        <w:gridCol w:w="294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205"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46"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991"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34"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48"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运载数量</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c>
          <w:tcPr>
            <w:tcW w:w="2948" w:type="dxa"/>
            <w:vAlign w:val="center"/>
          </w:tcPr>
          <w:p>
            <w:pPr>
              <w:rPr>
                <w:rFonts w:ascii="仿宋" w:hAnsi="仿宋" w:eastAsia="仿宋"/>
                <w:sz w:val="18"/>
                <w:szCs w:val="18"/>
              </w:rPr>
            </w:pPr>
            <w:r>
              <w:rPr>
                <w:rFonts w:hint="eastAsia" w:ascii="仿宋" w:hAnsi="仿宋" w:eastAsia="仿宋"/>
                <w:sz w:val="18"/>
                <w:szCs w:val="18"/>
              </w:rPr>
              <w:t>运载</w:t>
            </w:r>
            <w:r>
              <w:rPr>
                <w:rFonts w:ascii="仿宋" w:hAnsi="仿宋" w:eastAsia="仿宋"/>
                <w:sz w:val="18"/>
                <w:szCs w:val="18"/>
              </w:rPr>
              <w:t>数量</w:t>
            </w:r>
            <w:r>
              <w:rPr>
                <w:rFonts w:hint="eastAsia" w:ascii="仿宋" w:hAnsi="仿宋" w:eastAsia="仿宋"/>
                <w:sz w:val="18"/>
                <w:szCs w:val="18"/>
              </w:rPr>
              <w:t>≤10公斤</w:t>
            </w:r>
          </w:p>
        </w:tc>
        <w:tc>
          <w:tcPr>
            <w:tcW w:w="898"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5公斤≤运载数</w:t>
            </w:r>
            <w:r>
              <w:rPr>
                <w:rFonts w:ascii="仿宋" w:hAnsi="仿宋" w:eastAsia="仿宋"/>
                <w:sz w:val="18"/>
                <w:szCs w:val="18"/>
              </w:rPr>
              <w:t>量</w:t>
            </w:r>
            <w:r>
              <w:rPr>
                <w:rFonts w:hint="eastAsia" w:ascii="仿宋" w:hAnsi="仿宋" w:eastAsia="仿宋"/>
                <w:sz w:val="18"/>
                <w:szCs w:val="18"/>
              </w:rPr>
              <w:t>＜10公斤</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公斤≤运载数</w:t>
            </w:r>
            <w:r>
              <w:rPr>
                <w:rFonts w:ascii="仿宋" w:hAnsi="仿宋" w:eastAsia="仿宋"/>
                <w:sz w:val="18"/>
                <w:szCs w:val="18"/>
              </w:rPr>
              <w:t>量</w:t>
            </w:r>
            <w:r>
              <w:rPr>
                <w:rFonts w:hint="eastAsia" w:ascii="仿宋" w:hAnsi="仿宋" w:eastAsia="仿宋"/>
                <w:sz w:val="18"/>
                <w:szCs w:val="18"/>
              </w:rPr>
              <w:t>＜5公斤</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公斤≤运载数</w:t>
            </w:r>
            <w:r>
              <w:rPr>
                <w:rFonts w:ascii="仿宋" w:hAnsi="仿宋" w:eastAsia="仿宋"/>
                <w:sz w:val="18"/>
                <w:szCs w:val="18"/>
              </w:rPr>
              <w:t>量</w:t>
            </w:r>
            <w:r>
              <w:rPr>
                <w:rFonts w:hint="eastAsia" w:ascii="仿宋" w:hAnsi="仿宋" w:eastAsia="仿宋"/>
                <w:sz w:val="18"/>
                <w:szCs w:val="18"/>
              </w:rPr>
              <w:t>＜</w:t>
            </w:r>
            <w:r>
              <w:rPr>
                <w:rFonts w:ascii="仿宋" w:hAnsi="仿宋" w:eastAsia="仿宋"/>
                <w:sz w:val="18"/>
                <w:szCs w:val="18"/>
              </w:rPr>
              <w:t>3</w:t>
            </w:r>
            <w:r>
              <w:rPr>
                <w:rFonts w:hint="eastAsia" w:ascii="仿宋" w:hAnsi="仿宋" w:eastAsia="仿宋"/>
                <w:sz w:val="18"/>
                <w:szCs w:val="18"/>
              </w:rPr>
              <w:t>公斤</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0.5</w:t>
            </w:r>
            <w:r>
              <w:rPr>
                <w:rFonts w:hint="eastAsia" w:ascii="仿宋" w:hAnsi="仿宋" w:eastAsia="仿宋"/>
                <w:sz w:val="18"/>
                <w:szCs w:val="18"/>
              </w:rPr>
              <w:t>公斤≤运载数</w:t>
            </w:r>
            <w:r>
              <w:rPr>
                <w:rFonts w:ascii="仿宋" w:hAnsi="仿宋" w:eastAsia="仿宋"/>
                <w:sz w:val="18"/>
                <w:szCs w:val="18"/>
              </w:rPr>
              <w:t>量</w:t>
            </w:r>
            <w:r>
              <w:rPr>
                <w:rFonts w:hint="eastAsia" w:ascii="仿宋" w:hAnsi="仿宋" w:eastAsia="仿宋"/>
                <w:sz w:val="18"/>
                <w:szCs w:val="18"/>
              </w:rPr>
              <w:t>＜</w:t>
            </w:r>
            <w:r>
              <w:rPr>
                <w:rFonts w:ascii="仿宋" w:hAnsi="仿宋" w:eastAsia="仿宋"/>
                <w:sz w:val="18"/>
                <w:szCs w:val="18"/>
              </w:rPr>
              <w:t>1</w:t>
            </w:r>
            <w:r>
              <w:rPr>
                <w:rFonts w:hint="eastAsia" w:ascii="仿宋" w:hAnsi="仿宋" w:eastAsia="仿宋"/>
                <w:sz w:val="18"/>
                <w:szCs w:val="18"/>
              </w:rPr>
              <w:t>公斤</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运载数</w:t>
            </w:r>
            <w:r>
              <w:rPr>
                <w:rFonts w:ascii="仿宋" w:hAnsi="仿宋" w:eastAsia="仿宋"/>
                <w:sz w:val="18"/>
                <w:szCs w:val="18"/>
              </w:rPr>
              <w:t>量</w:t>
            </w:r>
            <w:r>
              <w:rPr>
                <w:rFonts w:hint="eastAsia" w:ascii="仿宋" w:hAnsi="仿宋" w:eastAsia="仿宋"/>
                <w:sz w:val="18"/>
                <w:szCs w:val="18"/>
              </w:rPr>
              <w:t>＜</w:t>
            </w:r>
            <w:r>
              <w:rPr>
                <w:rFonts w:ascii="仿宋" w:hAnsi="仿宋" w:eastAsia="仿宋"/>
                <w:sz w:val="18"/>
                <w:szCs w:val="18"/>
              </w:rPr>
              <w:t>0.5</w:t>
            </w:r>
            <w:r>
              <w:rPr>
                <w:rFonts w:hint="eastAsia" w:ascii="仿宋" w:hAnsi="仿宋" w:eastAsia="仿宋"/>
                <w:sz w:val="18"/>
                <w:szCs w:val="18"/>
              </w:rPr>
              <w:t>公斤</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w:t>
            </w:r>
          </w:p>
          <w:p>
            <w:pPr>
              <w:jc w:val="center"/>
              <w:rPr>
                <w:rFonts w:ascii="仿宋" w:hAnsi="仿宋" w:eastAsia="仿宋"/>
                <w:sz w:val="18"/>
                <w:szCs w:val="18"/>
              </w:rPr>
            </w:pPr>
            <w:r>
              <w:rPr>
                <w:rFonts w:hint="eastAsia" w:ascii="仿宋" w:hAnsi="仿宋" w:eastAsia="仿宋"/>
                <w:sz w:val="18"/>
                <w:szCs w:val="18"/>
              </w:rPr>
              <w:t>并进行</w:t>
            </w:r>
            <w:r>
              <w:rPr>
                <w:rFonts w:ascii="仿宋" w:hAnsi="仿宋" w:eastAsia="仿宋"/>
                <w:sz w:val="18"/>
                <w:szCs w:val="18"/>
              </w:rPr>
              <w:t>改正</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48"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48"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sz w:val="18"/>
                <w:szCs w:val="18"/>
              </w:rPr>
            </w:pPr>
          </w:p>
        </w:tc>
        <w:tc>
          <w:tcPr>
            <w:tcW w:w="1991"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991"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91"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91"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991"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991"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注：</w:t>
      </w:r>
      <w:r>
        <w:rPr>
          <w:rFonts w:ascii="仿宋" w:hAnsi="仿宋" w:eastAsia="仿宋"/>
          <w:color w:val="000000" w:themeColor="text1"/>
          <w:sz w:val="18"/>
          <w:szCs w:val="18"/>
          <w14:textFill>
            <w14:solidFill>
              <w14:schemeClr w14:val="tx1"/>
            </w14:solidFill>
          </w14:textFill>
        </w:rPr>
        <w:t>1</w:t>
      </w:r>
      <w:r>
        <w:rPr>
          <w:rFonts w:hint="eastAsia" w:ascii="仿宋" w:hAnsi="仿宋" w:eastAsia="仿宋"/>
          <w:color w:val="000000" w:themeColor="text1"/>
          <w:sz w:val="18"/>
          <w:szCs w:val="18"/>
          <w14:textFill>
            <w14:solidFill>
              <w14:schemeClr w14:val="tx1"/>
            </w14:solidFill>
          </w14:textFill>
        </w:rPr>
        <w:t>、</w:t>
      </w:r>
      <w:r>
        <w:rPr>
          <w:rFonts w:ascii="仿宋" w:hAnsi="仿宋" w:eastAsia="仿宋"/>
          <w:color w:val="000000" w:themeColor="text1"/>
          <w:sz w:val="18"/>
          <w:szCs w:val="18"/>
          <w14:textFill>
            <w14:solidFill>
              <w14:schemeClr w14:val="tx1"/>
            </w14:solidFill>
          </w14:textFill>
        </w:rPr>
        <w:t>本表</w:t>
      </w:r>
      <w:r>
        <w:rPr>
          <w:rFonts w:hint="eastAsia" w:ascii="仿宋" w:hAnsi="仿宋" w:eastAsia="仿宋"/>
          <w:color w:val="000000" w:themeColor="text1"/>
          <w:sz w:val="18"/>
          <w:szCs w:val="18"/>
          <w14:textFill>
            <w14:solidFill>
              <w14:schemeClr w14:val="tx1"/>
            </w14:solidFill>
          </w14:textFill>
        </w:rPr>
        <w:t>适用</w:t>
      </w:r>
      <w:r>
        <w:rPr>
          <w:rFonts w:ascii="仿宋" w:hAnsi="仿宋" w:eastAsia="仿宋"/>
          <w:color w:val="000000" w:themeColor="text1"/>
          <w:sz w:val="18"/>
          <w:szCs w:val="18"/>
          <w14:textFill>
            <w14:solidFill>
              <w14:schemeClr w14:val="tx1"/>
            </w14:solidFill>
          </w14:textFill>
        </w:rPr>
        <w:t>于</w:t>
      </w:r>
      <w:r>
        <w:rPr>
          <w:rFonts w:hint="eastAsia" w:ascii="仿宋" w:hAnsi="仿宋" w:eastAsia="仿宋"/>
          <w:color w:val="000000" w:themeColor="text1"/>
          <w:sz w:val="18"/>
          <w:szCs w:val="18"/>
          <w14:textFill>
            <w14:solidFill>
              <w14:schemeClr w14:val="tx1"/>
            </w14:solidFill>
          </w14:textFill>
        </w:rPr>
        <w:t>《中华人民共和国固体废物</w:t>
      </w:r>
      <w:r>
        <w:rPr>
          <w:rFonts w:ascii="仿宋" w:hAnsi="仿宋" w:eastAsia="仿宋"/>
          <w:color w:val="000000" w:themeColor="text1"/>
          <w:sz w:val="18"/>
          <w:szCs w:val="18"/>
          <w14:textFill>
            <w14:solidFill>
              <w14:schemeClr w14:val="tx1"/>
            </w14:solidFill>
          </w14:textFill>
        </w:rPr>
        <w:t>污染</w:t>
      </w:r>
      <w:r>
        <w:rPr>
          <w:rFonts w:hint="eastAsia" w:ascii="仿宋" w:hAnsi="仿宋" w:eastAsia="仿宋"/>
          <w:color w:val="000000" w:themeColor="text1"/>
          <w:sz w:val="18"/>
          <w:szCs w:val="18"/>
          <w14:textFill>
            <w14:solidFill>
              <w14:schemeClr w14:val="tx1"/>
            </w14:solidFill>
          </w14:textFill>
        </w:rPr>
        <w:t>环境</w:t>
      </w:r>
      <w:r>
        <w:rPr>
          <w:rFonts w:ascii="仿宋" w:hAnsi="仿宋" w:eastAsia="仿宋"/>
          <w:color w:val="000000" w:themeColor="text1"/>
          <w:sz w:val="18"/>
          <w:szCs w:val="18"/>
          <w14:textFill>
            <w14:solidFill>
              <w14:schemeClr w14:val="tx1"/>
            </w14:solidFill>
          </w14:textFill>
        </w:rPr>
        <w:t>防治法</w:t>
      </w:r>
      <w:r>
        <w:rPr>
          <w:rFonts w:hint="eastAsia" w:ascii="仿宋" w:hAnsi="仿宋" w:eastAsia="仿宋"/>
          <w:color w:val="000000" w:themeColor="text1"/>
          <w:sz w:val="18"/>
          <w:szCs w:val="18"/>
          <w14:textFill>
            <w14:solidFill>
              <w14:schemeClr w14:val="tx1"/>
            </w14:solidFill>
          </w14:textFill>
        </w:rPr>
        <w:t>》第一百一十二条第一款</w:t>
      </w:r>
      <w:r>
        <w:rPr>
          <w:rFonts w:ascii="仿宋" w:hAnsi="仿宋" w:eastAsia="仿宋"/>
          <w:color w:val="000000" w:themeColor="text1"/>
          <w:sz w:val="18"/>
          <w:szCs w:val="18"/>
          <w14:textFill>
            <w14:solidFill>
              <w14:schemeClr w14:val="tx1"/>
            </w14:solidFill>
          </w14:textFill>
        </w:rPr>
        <w:t>第</w:t>
      </w:r>
      <w:r>
        <w:rPr>
          <w:rFonts w:hint="eastAsia" w:ascii="仿宋" w:hAnsi="仿宋" w:eastAsia="仿宋"/>
          <w:color w:val="000000" w:themeColor="text1"/>
          <w:sz w:val="18"/>
          <w:szCs w:val="18"/>
          <w14:textFill>
            <w14:solidFill>
              <w14:schemeClr w14:val="tx1"/>
            </w14:solidFill>
          </w14:textFill>
        </w:rPr>
        <w:t>八</w:t>
      </w:r>
      <w:r>
        <w:rPr>
          <w:rFonts w:ascii="仿宋" w:hAnsi="仿宋" w:eastAsia="仿宋"/>
          <w:color w:val="000000" w:themeColor="text1"/>
          <w:sz w:val="18"/>
          <w:szCs w:val="18"/>
          <w14:textFill>
            <w14:solidFill>
              <w14:schemeClr w14:val="tx1"/>
            </w14:solidFill>
          </w14:textFill>
        </w:rPr>
        <w:t>项</w:t>
      </w:r>
      <w:r>
        <w:rPr>
          <w:rFonts w:hint="eastAsia" w:ascii="仿宋" w:hAnsi="仿宋" w:eastAsia="仿宋"/>
          <w:color w:val="000000" w:themeColor="text1"/>
          <w:sz w:val="18"/>
          <w:szCs w:val="18"/>
          <w14:textFill>
            <w14:solidFill>
              <w14:schemeClr w14:val="tx1"/>
            </w14:solidFill>
          </w14:textFill>
        </w:rPr>
        <w:t>规定：“违反本法规定，有下列行为之一，由生态环境主管部门责令改正，处以罚款，没收违法所得；情节严重的，报经有批准权的人民政府批准，可以责令停业或者关闭：（八）将危险废物与旅客在同一运输工具上载运的；</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有前款第一项、第二项、第五项、第六项、第七项、第八项、第九项、第十二项、第十三项行为之一，处十万元以上一百万元以下的罚款；</w:t>
      </w:r>
      <w:r>
        <w:rPr>
          <w:rFonts w:ascii="仿宋" w:hAnsi="仿宋" w:eastAsia="仿宋"/>
          <w:color w:val="000000" w:themeColor="text1"/>
          <w:sz w:val="18"/>
          <w:szCs w:val="18"/>
          <w14:textFill>
            <w14:solidFill>
              <w14:schemeClr w14:val="tx1"/>
            </w14:solidFill>
          </w14:textFill>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=百分值之和×最高法定罚款上限100万元</w:t>
      </w:r>
      <w:r>
        <w:rPr>
          <w:rFonts w:hint="eastAsia" w:ascii="仿宋" w:hAnsi="仿宋" w:eastAsia="仿宋"/>
          <w:sz w:val="18"/>
          <w:szCs w:val="18"/>
        </w:rPr>
        <w:t>。</w:t>
      </w: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pPr>
        <w:pStyle w:val="5"/>
        <w:rPr>
          <w:rFonts w:ascii="仿宋" w:hAnsi="仿宋" w:eastAsia="仿宋"/>
          <w:sz w:val="28"/>
          <w:szCs w:val="28"/>
        </w:rPr>
      </w:pPr>
      <w:bookmarkStart w:id="183" w:name="_Toc8999807"/>
      <w:bookmarkStart w:id="184" w:name="_Toc94005909"/>
      <w:r>
        <w:rPr>
          <w:rFonts w:hint="eastAsia" w:ascii="仿宋" w:hAnsi="仿宋" w:eastAsia="仿宋"/>
          <w:sz w:val="28"/>
          <w:szCs w:val="28"/>
        </w:rPr>
        <w:t>（八十</w:t>
      </w:r>
      <w:r>
        <w:rPr>
          <w:rFonts w:hint="eastAsia" w:ascii="仿宋" w:hAnsi="仿宋" w:eastAsia="仿宋"/>
          <w:color w:val="000000" w:themeColor="text1"/>
          <w:sz w:val="28"/>
          <w:szCs w:val="28"/>
          <w14:textFill>
            <w14:solidFill>
              <w14:schemeClr w14:val="tx1"/>
            </w14:solidFill>
          </w14:textFill>
        </w:rPr>
        <w:t>八</w:t>
      </w:r>
      <w:r>
        <w:rPr>
          <w:rFonts w:hint="eastAsia" w:ascii="仿宋" w:hAnsi="仿宋" w:eastAsia="仿宋"/>
          <w:sz w:val="28"/>
          <w:szCs w:val="28"/>
        </w:rPr>
        <w:t>）未经消除</w:t>
      </w:r>
      <w:r>
        <w:rPr>
          <w:rFonts w:ascii="仿宋" w:hAnsi="仿宋" w:eastAsia="仿宋"/>
          <w:sz w:val="28"/>
          <w:szCs w:val="28"/>
        </w:rPr>
        <w:t>污染处理的危废</w:t>
      </w:r>
      <w:r>
        <w:rPr>
          <w:rFonts w:hint="eastAsia" w:ascii="仿宋" w:hAnsi="仿宋" w:eastAsia="仿宋"/>
          <w:sz w:val="28"/>
          <w:szCs w:val="28"/>
        </w:rPr>
        <w:t>场所</w:t>
      </w:r>
      <w:r>
        <w:rPr>
          <w:rFonts w:ascii="仿宋" w:hAnsi="仿宋" w:eastAsia="仿宋"/>
          <w:sz w:val="28"/>
          <w:szCs w:val="28"/>
        </w:rPr>
        <w:t>、</w:t>
      </w:r>
      <w:r>
        <w:rPr>
          <w:rFonts w:hint="eastAsia" w:ascii="仿宋" w:hAnsi="仿宋" w:eastAsia="仿宋"/>
          <w:sz w:val="28"/>
          <w:szCs w:val="28"/>
        </w:rPr>
        <w:t>设施</w:t>
      </w:r>
      <w:r>
        <w:rPr>
          <w:rFonts w:ascii="仿宋" w:hAnsi="仿宋" w:eastAsia="仿宋"/>
          <w:sz w:val="28"/>
          <w:szCs w:val="28"/>
        </w:rPr>
        <w:t>等物品转做他用的罚款幅度</w:t>
      </w:r>
      <w:bookmarkEnd w:id="183"/>
      <w:r>
        <w:rPr>
          <w:rFonts w:hint="eastAsia" w:ascii="仿宋" w:hAnsi="仿宋" w:eastAsia="仿宋"/>
          <w:sz w:val="28"/>
          <w:szCs w:val="28"/>
        </w:rPr>
        <w:t>裁定</w:t>
      </w:r>
      <w:bookmarkEnd w:id="184"/>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88</w:t>
      </w:r>
      <w:r>
        <w:rPr>
          <w:rFonts w:hint="eastAsia" w:ascii="仿宋" w:hAnsi="仿宋" w:eastAsia="仿宋"/>
          <w:b/>
          <w:bCs/>
          <w:szCs w:val="21"/>
        </w:rPr>
        <w:t>未经消除</w:t>
      </w:r>
      <w:r>
        <w:rPr>
          <w:rFonts w:ascii="仿宋" w:hAnsi="仿宋" w:eastAsia="仿宋"/>
          <w:b/>
          <w:bCs/>
          <w:szCs w:val="21"/>
        </w:rPr>
        <w:t>污染处理的危废</w:t>
      </w:r>
      <w:r>
        <w:rPr>
          <w:rFonts w:hint="eastAsia" w:ascii="仿宋" w:hAnsi="仿宋" w:eastAsia="仿宋"/>
          <w:b/>
          <w:bCs/>
          <w:szCs w:val="21"/>
        </w:rPr>
        <w:t>场所</w:t>
      </w:r>
      <w:r>
        <w:rPr>
          <w:rFonts w:ascii="仿宋" w:hAnsi="仿宋" w:eastAsia="仿宋"/>
          <w:b/>
          <w:bCs/>
          <w:szCs w:val="21"/>
        </w:rPr>
        <w:t>、</w:t>
      </w:r>
      <w:r>
        <w:rPr>
          <w:rFonts w:hint="eastAsia" w:ascii="仿宋" w:hAnsi="仿宋" w:eastAsia="仿宋"/>
          <w:b/>
          <w:bCs/>
          <w:szCs w:val="21"/>
        </w:rPr>
        <w:t>设施</w:t>
      </w:r>
      <w:r>
        <w:rPr>
          <w:rFonts w:ascii="仿宋" w:hAnsi="仿宋" w:eastAsia="仿宋"/>
          <w:b/>
          <w:bCs/>
          <w:szCs w:val="21"/>
        </w:rPr>
        <w:t>等物品转做他用的罚款幅度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708"/>
        <w:gridCol w:w="365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349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55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vAlign w:val="center"/>
          </w:tcPr>
          <w:p>
            <w:pPr>
              <w:jc w:val="center"/>
              <w:rPr>
                <w:rFonts w:ascii="仿宋" w:hAnsi="仿宋" w:eastAsia="仿宋"/>
                <w:b/>
                <w:bCs/>
                <w:sz w:val="18"/>
                <w:szCs w:val="18"/>
              </w:rPr>
            </w:pPr>
            <w:r>
              <w:rPr>
                <w:rFonts w:hint="eastAsia" w:ascii="仿宋" w:hAnsi="仿宋" w:eastAsia="仿宋"/>
                <w:b/>
                <w:bCs/>
                <w:sz w:val="18"/>
                <w:szCs w:val="18"/>
              </w:rPr>
              <w:t>要素</w:t>
            </w:r>
          </w:p>
        </w:tc>
        <w:tc>
          <w:tcPr>
            <w:tcW w:w="1708" w:type="dxa"/>
            <w:vAlign w:val="center"/>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708" w:type="dxa"/>
            <w:vAlign w:val="center"/>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657" w:type="dxa"/>
            <w:vAlign w:val="center"/>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vAlign w:val="center"/>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708"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365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涉及转用对象</w:t>
            </w:r>
          </w:p>
        </w:tc>
        <w:tc>
          <w:tcPr>
            <w:tcW w:w="708" w:type="dxa"/>
            <w:vMerge w:val="restart"/>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c>
          <w:tcPr>
            <w:tcW w:w="3657" w:type="dxa"/>
            <w:vAlign w:val="center"/>
          </w:tcPr>
          <w:p>
            <w:pPr>
              <w:rPr>
                <w:rFonts w:ascii="仿宋" w:hAnsi="仿宋" w:eastAsia="仿宋"/>
                <w:sz w:val="18"/>
                <w:szCs w:val="18"/>
              </w:rPr>
            </w:pPr>
            <w:r>
              <w:rPr>
                <w:rFonts w:ascii="仿宋" w:hAnsi="仿宋" w:eastAsia="仿宋"/>
                <w:sz w:val="18"/>
                <w:szCs w:val="18"/>
              </w:rPr>
              <w:t>1000</w:t>
            </w:r>
            <w:r>
              <w:rPr>
                <w:rFonts w:hint="eastAsia" w:ascii="仿宋" w:hAnsi="仿宋" w:eastAsia="仿宋"/>
                <w:sz w:val="18"/>
                <w:szCs w:val="18"/>
              </w:rPr>
              <w:t>米</w:t>
            </w:r>
            <w:r>
              <w:rPr>
                <w:rFonts w:hint="eastAsia" w:ascii="仿宋" w:hAnsi="仿宋" w:eastAsia="仿宋"/>
                <w:sz w:val="18"/>
                <w:szCs w:val="18"/>
                <w:vertAlign w:val="superscript"/>
              </w:rPr>
              <w:t>3</w:t>
            </w:r>
            <w:r>
              <w:rPr>
                <w:rFonts w:hint="eastAsia" w:ascii="仿宋" w:hAnsi="仿宋" w:eastAsia="仿宋"/>
                <w:sz w:val="18"/>
                <w:szCs w:val="18"/>
              </w:rPr>
              <w:t>≤场所</w:t>
            </w:r>
          </w:p>
        </w:tc>
        <w:tc>
          <w:tcPr>
            <w:tcW w:w="898"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ascii="仿宋" w:hAnsi="仿宋" w:eastAsia="仿宋"/>
                <w:sz w:val="18"/>
                <w:szCs w:val="18"/>
              </w:rPr>
              <w:t>500</w:t>
            </w:r>
            <w:r>
              <w:rPr>
                <w:rFonts w:hint="eastAsia" w:ascii="仿宋" w:hAnsi="仿宋" w:eastAsia="仿宋"/>
                <w:sz w:val="18"/>
                <w:szCs w:val="18"/>
              </w:rPr>
              <w:t>米</w:t>
            </w:r>
            <w:r>
              <w:rPr>
                <w:rFonts w:hint="eastAsia" w:ascii="仿宋" w:hAnsi="仿宋" w:eastAsia="仿宋"/>
                <w:sz w:val="18"/>
                <w:szCs w:val="18"/>
                <w:vertAlign w:val="superscript"/>
              </w:rPr>
              <w:t>3</w:t>
            </w:r>
            <w:r>
              <w:rPr>
                <w:rFonts w:hint="eastAsia" w:ascii="仿宋" w:hAnsi="仿宋" w:eastAsia="仿宋"/>
                <w:sz w:val="18"/>
                <w:szCs w:val="18"/>
              </w:rPr>
              <w:t>≤场所＜</w:t>
            </w:r>
            <w:r>
              <w:rPr>
                <w:rFonts w:ascii="仿宋" w:hAnsi="仿宋" w:eastAsia="仿宋"/>
                <w:sz w:val="18"/>
                <w:szCs w:val="18"/>
              </w:rPr>
              <w:t>1000</w:t>
            </w:r>
            <w:r>
              <w:rPr>
                <w:rFonts w:hint="eastAsia" w:ascii="仿宋" w:hAnsi="仿宋" w:eastAsia="仿宋"/>
                <w:sz w:val="18"/>
                <w:szCs w:val="18"/>
              </w:rPr>
              <w:t>米</w:t>
            </w:r>
            <w:r>
              <w:rPr>
                <w:rFonts w:hint="eastAsia" w:ascii="仿宋" w:hAnsi="仿宋" w:eastAsia="仿宋"/>
                <w:sz w:val="18"/>
                <w:szCs w:val="18"/>
                <w:vertAlign w:val="superscript"/>
              </w:rPr>
              <w:t>3</w:t>
            </w:r>
          </w:p>
        </w:tc>
        <w:tc>
          <w:tcPr>
            <w:tcW w:w="898" w:type="dxa"/>
            <w:vAlign w:val="center"/>
          </w:tcPr>
          <w:p>
            <w:pPr>
              <w:jc w:val="cente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ascii="仿宋" w:hAnsi="仿宋" w:eastAsia="仿宋"/>
                <w:sz w:val="18"/>
                <w:szCs w:val="18"/>
              </w:rPr>
              <w:t>300</w:t>
            </w:r>
            <w:r>
              <w:rPr>
                <w:rFonts w:hint="eastAsia" w:ascii="仿宋" w:hAnsi="仿宋" w:eastAsia="仿宋"/>
                <w:sz w:val="18"/>
                <w:szCs w:val="18"/>
              </w:rPr>
              <w:t>米</w:t>
            </w:r>
            <w:r>
              <w:rPr>
                <w:rFonts w:hint="eastAsia" w:ascii="仿宋" w:hAnsi="仿宋" w:eastAsia="仿宋"/>
                <w:sz w:val="18"/>
                <w:szCs w:val="18"/>
                <w:vertAlign w:val="superscript"/>
              </w:rPr>
              <w:t>3</w:t>
            </w:r>
            <w:r>
              <w:rPr>
                <w:rFonts w:hint="eastAsia" w:ascii="仿宋" w:hAnsi="仿宋" w:eastAsia="仿宋"/>
                <w:sz w:val="18"/>
                <w:szCs w:val="18"/>
              </w:rPr>
              <w:t>≤场所＜</w:t>
            </w:r>
            <w:r>
              <w:rPr>
                <w:rFonts w:ascii="仿宋" w:hAnsi="仿宋" w:eastAsia="仿宋"/>
                <w:sz w:val="18"/>
                <w:szCs w:val="18"/>
              </w:rPr>
              <w:t>500</w:t>
            </w:r>
            <w:r>
              <w:rPr>
                <w:rFonts w:hint="eastAsia" w:ascii="仿宋" w:hAnsi="仿宋" w:eastAsia="仿宋"/>
                <w:sz w:val="18"/>
                <w:szCs w:val="18"/>
              </w:rPr>
              <w:t>米</w:t>
            </w:r>
            <w:r>
              <w:rPr>
                <w:rFonts w:hint="eastAsia" w:ascii="仿宋" w:hAnsi="仿宋" w:eastAsia="仿宋"/>
                <w:sz w:val="18"/>
                <w:szCs w:val="18"/>
                <w:vertAlign w:val="superscript"/>
              </w:rPr>
              <w:t>3</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ascii="仿宋" w:hAnsi="仿宋" w:eastAsia="仿宋"/>
                <w:sz w:val="18"/>
                <w:szCs w:val="18"/>
              </w:rPr>
              <w:t>100</w:t>
            </w:r>
            <w:r>
              <w:rPr>
                <w:rFonts w:hint="eastAsia" w:ascii="仿宋" w:hAnsi="仿宋" w:eastAsia="仿宋"/>
                <w:sz w:val="18"/>
                <w:szCs w:val="18"/>
              </w:rPr>
              <w:t>米</w:t>
            </w:r>
            <w:r>
              <w:rPr>
                <w:rFonts w:hint="eastAsia" w:ascii="仿宋" w:hAnsi="仿宋" w:eastAsia="仿宋"/>
                <w:sz w:val="18"/>
                <w:szCs w:val="18"/>
                <w:vertAlign w:val="superscript"/>
              </w:rPr>
              <w:t>3</w:t>
            </w:r>
            <w:r>
              <w:rPr>
                <w:rFonts w:hint="eastAsia" w:ascii="仿宋" w:hAnsi="仿宋" w:eastAsia="仿宋"/>
                <w:sz w:val="18"/>
                <w:szCs w:val="18"/>
              </w:rPr>
              <w:t>≤场所＜</w:t>
            </w:r>
            <w:r>
              <w:rPr>
                <w:rFonts w:ascii="仿宋" w:hAnsi="仿宋" w:eastAsia="仿宋"/>
                <w:sz w:val="18"/>
                <w:szCs w:val="18"/>
              </w:rPr>
              <w:t>300</w:t>
            </w:r>
            <w:r>
              <w:rPr>
                <w:rFonts w:hint="eastAsia" w:ascii="仿宋" w:hAnsi="仿宋" w:eastAsia="仿宋"/>
                <w:sz w:val="18"/>
                <w:szCs w:val="18"/>
              </w:rPr>
              <w:t>米</w:t>
            </w:r>
            <w:r>
              <w:rPr>
                <w:rFonts w:hint="eastAsia" w:ascii="仿宋" w:hAnsi="仿宋" w:eastAsia="仿宋"/>
                <w:sz w:val="18"/>
                <w:szCs w:val="18"/>
                <w:vertAlign w:val="superscript"/>
              </w:rPr>
              <w:t>3</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ascii="仿宋" w:hAnsi="仿宋" w:eastAsia="仿宋"/>
                <w:sz w:val="18"/>
                <w:szCs w:val="18"/>
              </w:rPr>
              <w:t>50</w:t>
            </w:r>
            <w:r>
              <w:rPr>
                <w:rFonts w:hint="eastAsia" w:ascii="仿宋" w:hAnsi="仿宋" w:eastAsia="仿宋"/>
                <w:sz w:val="18"/>
                <w:szCs w:val="18"/>
              </w:rPr>
              <w:t>米</w:t>
            </w:r>
            <w:r>
              <w:rPr>
                <w:rFonts w:hint="eastAsia" w:ascii="仿宋" w:hAnsi="仿宋" w:eastAsia="仿宋"/>
                <w:sz w:val="18"/>
                <w:szCs w:val="18"/>
                <w:vertAlign w:val="superscript"/>
              </w:rPr>
              <w:t>3</w:t>
            </w:r>
            <w:r>
              <w:rPr>
                <w:rFonts w:hint="eastAsia" w:ascii="仿宋" w:hAnsi="仿宋" w:eastAsia="仿宋"/>
                <w:sz w:val="18"/>
                <w:szCs w:val="18"/>
              </w:rPr>
              <w:t>≤场所＜</w:t>
            </w:r>
            <w:r>
              <w:rPr>
                <w:rFonts w:ascii="仿宋" w:hAnsi="仿宋" w:eastAsia="仿宋"/>
                <w:sz w:val="18"/>
                <w:szCs w:val="18"/>
              </w:rPr>
              <w:t>100</w:t>
            </w:r>
            <w:r>
              <w:rPr>
                <w:rFonts w:hint="eastAsia" w:ascii="仿宋" w:hAnsi="仿宋" w:eastAsia="仿宋"/>
                <w:sz w:val="18"/>
                <w:szCs w:val="18"/>
              </w:rPr>
              <w:t>米</w:t>
            </w:r>
            <w:r>
              <w:rPr>
                <w:rFonts w:hint="eastAsia" w:ascii="仿宋" w:hAnsi="仿宋" w:eastAsia="仿宋"/>
                <w:sz w:val="18"/>
                <w:szCs w:val="18"/>
                <w:vertAlign w:val="superscript"/>
              </w:rPr>
              <w:t>3</w:t>
            </w:r>
          </w:p>
        </w:tc>
        <w:tc>
          <w:tcPr>
            <w:tcW w:w="898" w:type="dxa"/>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hint="eastAsia" w:ascii="仿宋" w:hAnsi="仿宋" w:eastAsia="仿宋"/>
                <w:sz w:val="18"/>
                <w:szCs w:val="18"/>
              </w:rPr>
              <w:t>转用场所＜</w:t>
            </w:r>
            <w:r>
              <w:rPr>
                <w:rFonts w:ascii="仿宋" w:hAnsi="仿宋" w:eastAsia="仿宋"/>
                <w:sz w:val="18"/>
                <w:szCs w:val="18"/>
              </w:rPr>
              <w:t>50</w:t>
            </w:r>
            <w:r>
              <w:rPr>
                <w:rFonts w:hint="eastAsia" w:ascii="仿宋" w:hAnsi="仿宋" w:eastAsia="仿宋"/>
                <w:sz w:val="18"/>
                <w:szCs w:val="18"/>
              </w:rPr>
              <w:t>米</w:t>
            </w:r>
            <w:r>
              <w:rPr>
                <w:rFonts w:hint="eastAsia" w:ascii="仿宋" w:hAnsi="仿宋" w:eastAsia="仿宋"/>
                <w:sz w:val="18"/>
                <w:szCs w:val="18"/>
                <w:vertAlign w:val="superscript"/>
              </w:rPr>
              <w:t>3</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ascii="仿宋" w:hAnsi="仿宋" w:eastAsia="仿宋"/>
                <w:sz w:val="18"/>
                <w:szCs w:val="18"/>
              </w:rPr>
              <w:t>300</w:t>
            </w:r>
            <w:r>
              <w:rPr>
                <w:rFonts w:hint="eastAsia" w:ascii="仿宋" w:hAnsi="仿宋" w:eastAsia="仿宋"/>
                <w:sz w:val="18"/>
                <w:szCs w:val="18"/>
              </w:rPr>
              <w:t>万元≤设施设备</w:t>
            </w:r>
          </w:p>
        </w:tc>
        <w:tc>
          <w:tcPr>
            <w:tcW w:w="898"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ascii="仿宋" w:hAnsi="仿宋" w:eastAsia="仿宋"/>
                <w:sz w:val="18"/>
                <w:szCs w:val="18"/>
              </w:rPr>
              <w:t>100</w:t>
            </w:r>
            <w:r>
              <w:rPr>
                <w:rFonts w:hint="eastAsia" w:ascii="仿宋" w:hAnsi="仿宋" w:eastAsia="仿宋"/>
                <w:sz w:val="18"/>
                <w:szCs w:val="18"/>
              </w:rPr>
              <w:t>万元≤设施设备＜</w:t>
            </w:r>
            <w:r>
              <w:rPr>
                <w:rFonts w:ascii="仿宋" w:hAnsi="仿宋" w:eastAsia="仿宋"/>
                <w:sz w:val="18"/>
                <w:szCs w:val="18"/>
              </w:rPr>
              <w:t>300</w:t>
            </w:r>
            <w:r>
              <w:rPr>
                <w:rFonts w:hint="eastAsia" w:ascii="仿宋" w:hAnsi="仿宋" w:eastAsia="仿宋"/>
                <w:sz w:val="18"/>
                <w:szCs w:val="18"/>
              </w:rPr>
              <w:t>万元</w:t>
            </w:r>
          </w:p>
        </w:tc>
        <w:tc>
          <w:tcPr>
            <w:tcW w:w="898" w:type="dxa"/>
            <w:vAlign w:val="center"/>
          </w:tcPr>
          <w:p>
            <w:pPr>
              <w:jc w:val="cente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ascii="仿宋" w:hAnsi="仿宋" w:eastAsia="仿宋"/>
                <w:sz w:val="18"/>
                <w:szCs w:val="18"/>
              </w:rPr>
              <w:t>50</w:t>
            </w:r>
            <w:r>
              <w:rPr>
                <w:rFonts w:hint="eastAsia" w:ascii="仿宋" w:hAnsi="仿宋" w:eastAsia="仿宋"/>
                <w:sz w:val="18"/>
                <w:szCs w:val="18"/>
              </w:rPr>
              <w:t>万元≤设施设备＜</w:t>
            </w:r>
            <w:r>
              <w:rPr>
                <w:rFonts w:ascii="仿宋" w:hAnsi="仿宋" w:eastAsia="仿宋"/>
                <w:sz w:val="18"/>
                <w:szCs w:val="18"/>
              </w:rPr>
              <w:t>100</w:t>
            </w:r>
            <w:r>
              <w:rPr>
                <w:rFonts w:hint="eastAsia" w:ascii="仿宋" w:hAnsi="仿宋" w:eastAsia="仿宋"/>
                <w:sz w:val="18"/>
                <w:szCs w:val="18"/>
              </w:rPr>
              <w:t>万元</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万元≤设施设备＜</w:t>
            </w:r>
            <w:r>
              <w:rPr>
                <w:rFonts w:ascii="仿宋" w:hAnsi="仿宋" w:eastAsia="仿宋"/>
                <w:sz w:val="18"/>
                <w:szCs w:val="18"/>
              </w:rPr>
              <w:t>50</w:t>
            </w:r>
            <w:r>
              <w:rPr>
                <w:rFonts w:hint="eastAsia" w:ascii="仿宋" w:hAnsi="仿宋" w:eastAsia="仿宋"/>
                <w:sz w:val="18"/>
                <w:szCs w:val="18"/>
              </w:rPr>
              <w:t>万元</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万元≤设施设备＜</w:t>
            </w:r>
            <w:r>
              <w:rPr>
                <w:rFonts w:ascii="仿宋" w:hAnsi="仿宋" w:eastAsia="仿宋"/>
                <w:sz w:val="18"/>
                <w:szCs w:val="18"/>
              </w:rPr>
              <w:t>30</w:t>
            </w:r>
            <w:r>
              <w:rPr>
                <w:rFonts w:hint="eastAsia" w:ascii="仿宋" w:hAnsi="仿宋" w:eastAsia="仿宋"/>
                <w:sz w:val="18"/>
                <w:szCs w:val="18"/>
              </w:rPr>
              <w:t>万元</w:t>
            </w:r>
          </w:p>
        </w:tc>
        <w:tc>
          <w:tcPr>
            <w:tcW w:w="898" w:type="dxa"/>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hint="eastAsia" w:ascii="仿宋" w:hAnsi="仿宋" w:eastAsia="仿宋"/>
                <w:sz w:val="18"/>
                <w:szCs w:val="18"/>
              </w:rPr>
              <w:t>转用设施设备＜</w:t>
            </w:r>
            <w:r>
              <w:rPr>
                <w:rFonts w:ascii="仿宋" w:hAnsi="仿宋" w:eastAsia="仿宋"/>
                <w:sz w:val="18"/>
                <w:szCs w:val="18"/>
              </w:rPr>
              <w:t>10</w:t>
            </w:r>
            <w:r>
              <w:rPr>
                <w:rFonts w:hint="eastAsia" w:ascii="仿宋" w:hAnsi="仿宋" w:eastAsia="仿宋"/>
                <w:sz w:val="18"/>
                <w:szCs w:val="18"/>
              </w:rPr>
              <w:t>万元</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ascii="仿宋" w:hAnsi="仿宋" w:eastAsia="仿宋"/>
                <w:sz w:val="18"/>
                <w:szCs w:val="18"/>
              </w:rPr>
              <w:t>3000</w:t>
            </w:r>
            <w:r>
              <w:rPr>
                <w:rFonts w:hint="eastAsia" w:ascii="仿宋" w:hAnsi="仿宋" w:eastAsia="仿宋"/>
                <w:sz w:val="18"/>
                <w:szCs w:val="18"/>
              </w:rPr>
              <w:t>吨≤容器、</w:t>
            </w:r>
            <w:r>
              <w:rPr>
                <w:rFonts w:ascii="仿宋" w:hAnsi="仿宋" w:eastAsia="仿宋"/>
                <w:sz w:val="18"/>
                <w:szCs w:val="18"/>
              </w:rPr>
              <w:t>包装物</w:t>
            </w:r>
            <w:r>
              <w:rPr>
                <w:rFonts w:hint="eastAsia" w:ascii="仿宋" w:hAnsi="仿宋" w:eastAsia="仿宋"/>
                <w:sz w:val="18"/>
                <w:szCs w:val="18"/>
              </w:rPr>
              <w:t>及</w:t>
            </w:r>
            <w:r>
              <w:rPr>
                <w:rFonts w:ascii="仿宋" w:hAnsi="仿宋" w:eastAsia="仿宋"/>
                <w:sz w:val="18"/>
                <w:szCs w:val="18"/>
              </w:rPr>
              <w:t>其他物品</w:t>
            </w:r>
          </w:p>
        </w:tc>
        <w:tc>
          <w:tcPr>
            <w:tcW w:w="898"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ascii="仿宋" w:hAnsi="仿宋" w:eastAsia="仿宋"/>
                <w:sz w:val="18"/>
                <w:szCs w:val="18"/>
              </w:rPr>
              <w:t>2000</w:t>
            </w:r>
            <w:r>
              <w:rPr>
                <w:rFonts w:hint="eastAsia" w:ascii="仿宋" w:hAnsi="仿宋" w:eastAsia="仿宋"/>
                <w:sz w:val="18"/>
                <w:szCs w:val="18"/>
              </w:rPr>
              <w:t>吨≤容器、</w:t>
            </w:r>
            <w:r>
              <w:rPr>
                <w:rFonts w:ascii="仿宋" w:hAnsi="仿宋" w:eastAsia="仿宋"/>
                <w:sz w:val="18"/>
                <w:szCs w:val="18"/>
              </w:rPr>
              <w:t>包装物</w:t>
            </w:r>
            <w:r>
              <w:rPr>
                <w:rFonts w:hint="eastAsia" w:ascii="仿宋" w:hAnsi="仿宋" w:eastAsia="仿宋"/>
                <w:sz w:val="18"/>
                <w:szCs w:val="18"/>
              </w:rPr>
              <w:t>及</w:t>
            </w:r>
            <w:r>
              <w:rPr>
                <w:rFonts w:ascii="仿宋" w:hAnsi="仿宋" w:eastAsia="仿宋"/>
                <w:sz w:val="18"/>
                <w:szCs w:val="18"/>
              </w:rPr>
              <w:t>其他物品</w:t>
            </w:r>
            <w:r>
              <w:rPr>
                <w:rFonts w:hint="eastAsia" w:ascii="仿宋" w:hAnsi="仿宋" w:eastAsia="仿宋"/>
                <w:sz w:val="18"/>
                <w:szCs w:val="18"/>
              </w:rPr>
              <w:t>＜</w:t>
            </w:r>
            <w:r>
              <w:rPr>
                <w:rFonts w:ascii="仿宋" w:hAnsi="仿宋" w:eastAsia="仿宋"/>
                <w:sz w:val="18"/>
                <w:szCs w:val="18"/>
              </w:rPr>
              <w:t>3000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ascii="仿宋" w:hAnsi="仿宋" w:eastAsia="仿宋"/>
                <w:sz w:val="18"/>
                <w:szCs w:val="18"/>
              </w:rPr>
              <w:t>1000</w:t>
            </w:r>
            <w:r>
              <w:rPr>
                <w:rFonts w:hint="eastAsia" w:ascii="仿宋" w:hAnsi="仿宋" w:eastAsia="仿宋"/>
                <w:sz w:val="18"/>
                <w:szCs w:val="18"/>
              </w:rPr>
              <w:t>吨≤容器、</w:t>
            </w:r>
            <w:r>
              <w:rPr>
                <w:rFonts w:ascii="仿宋" w:hAnsi="仿宋" w:eastAsia="仿宋"/>
                <w:sz w:val="18"/>
                <w:szCs w:val="18"/>
              </w:rPr>
              <w:t>包装物</w:t>
            </w:r>
            <w:r>
              <w:rPr>
                <w:rFonts w:hint="eastAsia" w:ascii="仿宋" w:hAnsi="仿宋" w:eastAsia="仿宋"/>
                <w:sz w:val="18"/>
                <w:szCs w:val="18"/>
              </w:rPr>
              <w:t>及</w:t>
            </w:r>
            <w:r>
              <w:rPr>
                <w:rFonts w:ascii="仿宋" w:hAnsi="仿宋" w:eastAsia="仿宋"/>
                <w:sz w:val="18"/>
                <w:szCs w:val="18"/>
              </w:rPr>
              <w:t>其他物品</w:t>
            </w:r>
            <w:r>
              <w:rPr>
                <w:rFonts w:hint="eastAsia" w:ascii="仿宋" w:hAnsi="仿宋" w:eastAsia="仿宋"/>
                <w:sz w:val="18"/>
                <w:szCs w:val="18"/>
              </w:rPr>
              <w:t>＜</w:t>
            </w:r>
            <w:r>
              <w:rPr>
                <w:rFonts w:ascii="仿宋" w:hAnsi="仿宋" w:eastAsia="仿宋"/>
                <w:sz w:val="18"/>
                <w:szCs w:val="18"/>
              </w:rPr>
              <w:t>2000</w:t>
            </w:r>
            <w:r>
              <w:rPr>
                <w:rFonts w:hint="eastAsia" w:ascii="仿宋" w:hAnsi="仿宋" w:eastAsia="仿宋"/>
                <w:sz w:val="18"/>
                <w:szCs w:val="18"/>
              </w:rPr>
              <w:t>吨</w:t>
            </w:r>
            <w:r>
              <w:rPr>
                <w:rFonts w:ascii="仿宋" w:hAnsi="仿宋" w:eastAsia="仿宋"/>
                <w:sz w:val="18"/>
                <w:szCs w:val="18"/>
              </w:rPr>
              <w:t xml:space="preserve"> </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ascii="仿宋" w:hAnsi="仿宋" w:eastAsia="仿宋"/>
                <w:sz w:val="18"/>
                <w:szCs w:val="18"/>
              </w:rPr>
              <w:t>500</w:t>
            </w:r>
            <w:r>
              <w:rPr>
                <w:rFonts w:hint="eastAsia" w:ascii="仿宋" w:hAnsi="仿宋" w:eastAsia="仿宋"/>
                <w:sz w:val="18"/>
                <w:szCs w:val="18"/>
              </w:rPr>
              <w:t>吨≤容器、</w:t>
            </w:r>
            <w:r>
              <w:rPr>
                <w:rFonts w:ascii="仿宋" w:hAnsi="仿宋" w:eastAsia="仿宋"/>
                <w:sz w:val="18"/>
                <w:szCs w:val="18"/>
              </w:rPr>
              <w:t>包装物</w:t>
            </w:r>
            <w:r>
              <w:rPr>
                <w:rFonts w:hint="eastAsia" w:ascii="仿宋" w:hAnsi="仿宋" w:eastAsia="仿宋"/>
                <w:sz w:val="18"/>
                <w:szCs w:val="18"/>
              </w:rPr>
              <w:t>及</w:t>
            </w:r>
            <w:r>
              <w:rPr>
                <w:rFonts w:ascii="仿宋" w:hAnsi="仿宋" w:eastAsia="仿宋"/>
                <w:sz w:val="18"/>
                <w:szCs w:val="18"/>
              </w:rPr>
              <w:t>其他物品</w:t>
            </w:r>
            <w:r>
              <w:rPr>
                <w:rFonts w:hint="eastAsia" w:ascii="仿宋" w:hAnsi="仿宋" w:eastAsia="仿宋"/>
                <w:sz w:val="18"/>
                <w:szCs w:val="18"/>
              </w:rPr>
              <w:t>＜</w:t>
            </w:r>
            <w:r>
              <w:rPr>
                <w:rFonts w:ascii="仿宋" w:hAnsi="仿宋" w:eastAsia="仿宋"/>
                <w:sz w:val="18"/>
                <w:szCs w:val="18"/>
              </w:rPr>
              <w:t>1000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ascii="仿宋" w:hAnsi="仿宋" w:eastAsia="仿宋"/>
                <w:sz w:val="18"/>
                <w:szCs w:val="18"/>
              </w:rPr>
              <w:t>100</w:t>
            </w:r>
            <w:r>
              <w:rPr>
                <w:rFonts w:hint="eastAsia" w:ascii="仿宋" w:hAnsi="仿宋" w:eastAsia="仿宋"/>
                <w:sz w:val="18"/>
                <w:szCs w:val="18"/>
              </w:rPr>
              <w:t>吨≤容器、</w:t>
            </w:r>
            <w:r>
              <w:rPr>
                <w:rFonts w:ascii="仿宋" w:hAnsi="仿宋" w:eastAsia="仿宋"/>
                <w:sz w:val="18"/>
                <w:szCs w:val="18"/>
              </w:rPr>
              <w:t>包装物</w:t>
            </w:r>
            <w:r>
              <w:rPr>
                <w:rFonts w:hint="eastAsia" w:ascii="仿宋" w:hAnsi="仿宋" w:eastAsia="仿宋"/>
                <w:sz w:val="18"/>
                <w:szCs w:val="18"/>
              </w:rPr>
              <w:t>及</w:t>
            </w:r>
            <w:r>
              <w:rPr>
                <w:rFonts w:ascii="仿宋" w:hAnsi="仿宋" w:eastAsia="仿宋"/>
                <w:sz w:val="18"/>
                <w:szCs w:val="18"/>
              </w:rPr>
              <w:t>其他物品</w:t>
            </w:r>
            <w:r>
              <w:rPr>
                <w:rFonts w:hint="eastAsia" w:ascii="仿宋" w:hAnsi="仿宋" w:eastAsia="仿宋"/>
                <w:sz w:val="18"/>
                <w:szCs w:val="18"/>
              </w:rPr>
              <w:t>＜</w:t>
            </w:r>
            <w:r>
              <w:rPr>
                <w:rFonts w:ascii="仿宋" w:hAnsi="仿宋" w:eastAsia="仿宋"/>
                <w:sz w:val="18"/>
                <w:szCs w:val="18"/>
              </w:rPr>
              <w:t>500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hint="eastAsia" w:ascii="仿宋" w:hAnsi="仿宋" w:eastAsia="仿宋"/>
                <w:sz w:val="18"/>
                <w:szCs w:val="18"/>
              </w:rPr>
              <w:t>容器、</w:t>
            </w:r>
            <w:r>
              <w:rPr>
                <w:rFonts w:ascii="仿宋" w:hAnsi="仿宋" w:eastAsia="仿宋"/>
                <w:sz w:val="18"/>
                <w:szCs w:val="18"/>
              </w:rPr>
              <w:t>包装物</w:t>
            </w:r>
            <w:r>
              <w:rPr>
                <w:rFonts w:hint="eastAsia" w:ascii="仿宋" w:hAnsi="仿宋" w:eastAsia="仿宋"/>
                <w:sz w:val="18"/>
                <w:szCs w:val="18"/>
              </w:rPr>
              <w:t>及</w:t>
            </w:r>
            <w:r>
              <w:rPr>
                <w:rFonts w:ascii="仿宋" w:hAnsi="仿宋" w:eastAsia="仿宋"/>
                <w:sz w:val="18"/>
                <w:szCs w:val="18"/>
              </w:rPr>
              <w:t>其他物品</w:t>
            </w:r>
            <w:r>
              <w:rPr>
                <w:rFonts w:hint="eastAsia" w:ascii="仿宋" w:hAnsi="仿宋" w:eastAsia="仿宋"/>
                <w:sz w:val="18"/>
                <w:szCs w:val="18"/>
              </w:rPr>
              <w:t>＜</w:t>
            </w:r>
            <w:r>
              <w:rPr>
                <w:rFonts w:ascii="仿宋" w:hAnsi="仿宋" w:eastAsia="仿宋"/>
                <w:sz w:val="18"/>
                <w:szCs w:val="18"/>
              </w:rPr>
              <w:t>100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708"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365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708"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65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1708" w:type="dxa"/>
            <w:vMerge w:val="continue"/>
            <w:vAlign w:val="center"/>
          </w:tcPr>
          <w:p>
            <w:pPr>
              <w:jc w:val="center"/>
              <w:rPr>
                <w:rFonts w:ascii="仿宋" w:hAnsi="仿宋" w:eastAsia="仿宋"/>
                <w:sz w:val="18"/>
                <w:szCs w:val="18"/>
              </w:rPr>
            </w:pPr>
          </w:p>
        </w:tc>
        <w:tc>
          <w:tcPr>
            <w:tcW w:w="708"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8"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708"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65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468" w:type="dxa"/>
            <w:vMerge w:val="continue"/>
            <w:vAlign w:val="center"/>
          </w:tcPr>
          <w:p>
            <w:pP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708" w:type="dxa"/>
            <w:vMerge w:val="continue"/>
          </w:tcPr>
          <w:p>
            <w:pPr>
              <w:rPr>
                <w:rFonts w:ascii="仿宋" w:hAnsi="仿宋" w:eastAsia="仿宋"/>
                <w:sz w:val="18"/>
                <w:szCs w:val="18"/>
              </w:rPr>
            </w:pPr>
          </w:p>
        </w:tc>
        <w:tc>
          <w:tcPr>
            <w:tcW w:w="365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trPr>
        <w:tc>
          <w:tcPr>
            <w:tcW w:w="468" w:type="dxa"/>
            <w:vMerge w:val="continue"/>
            <w:vAlign w:val="center"/>
          </w:tcPr>
          <w:p>
            <w:pP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708" w:type="dxa"/>
            <w:vMerge w:val="continue"/>
          </w:tcPr>
          <w:p>
            <w:pPr>
              <w:rPr>
                <w:rFonts w:ascii="仿宋" w:hAnsi="仿宋" w:eastAsia="仿宋"/>
                <w:sz w:val="18"/>
                <w:szCs w:val="18"/>
              </w:rPr>
            </w:pPr>
          </w:p>
        </w:tc>
        <w:tc>
          <w:tcPr>
            <w:tcW w:w="365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708" w:type="dxa"/>
            <w:vMerge w:val="continue"/>
          </w:tcPr>
          <w:p>
            <w:pPr>
              <w:rPr>
                <w:rFonts w:ascii="仿宋" w:hAnsi="仿宋" w:eastAsia="仿宋"/>
                <w:sz w:val="18"/>
                <w:szCs w:val="18"/>
              </w:rPr>
            </w:pPr>
          </w:p>
        </w:tc>
        <w:tc>
          <w:tcPr>
            <w:tcW w:w="365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708" w:type="dxa"/>
            <w:vMerge w:val="continue"/>
          </w:tcPr>
          <w:p>
            <w:pPr>
              <w:rPr>
                <w:rFonts w:ascii="仿宋" w:hAnsi="仿宋" w:eastAsia="仿宋"/>
                <w:sz w:val="18"/>
                <w:szCs w:val="18"/>
              </w:rPr>
            </w:pPr>
          </w:p>
        </w:tc>
        <w:tc>
          <w:tcPr>
            <w:tcW w:w="365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708" w:type="dxa"/>
            <w:vMerge w:val="continue"/>
            <w:vAlign w:val="center"/>
          </w:tcPr>
          <w:p>
            <w:pPr>
              <w:rPr>
                <w:rFonts w:ascii="仿宋" w:hAnsi="仿宋" w:eastAsia="仿宋"/>
                <w:sz w:val="18"/>
                <w:szCs w:val="18"/>
              </w:rPr>
            </w:pPr>
          </w:p>
        </w:tc>
        <w:tc>
          <w:tcPr>
            <w:tcW w:w="708" w:type="dxa"/>
            <w:vMerge w:val="continue"/>
            <w:vAlign w:val="center"/>
          </w:tcPr>
          <w:p>
            <w:pPr>
              <w:rPr>
                <w:rFonts w:ascii="仿宋" w:hAnsi="仿宋" w:eastAsia="仿宋"/>
                <w:sz w:val="18"/>
                <w:szCs w:val="18"/>
              </w:rPr>
            </w:pPr>
          </w:p>
        </w:tc>
        <w:tc>
          <w:tcPr>
            <w:tcW w:w="365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注：</w:t>
      </w:r>
      <w:r>
        <w:rPr>
          <w:rFonts w:ascii="仿宋" w:hAnsi="仿宋" w:eastAsia="仿宋"/>
          <w:color w:val="000000" w:themeColor="text1"/>
          <w:sz w:val="18"/>
          <w:szCs w:val="18"/>
          <w14:textFill>
            <w14:solidFill>
              <w14:schemeClr w14:val="tx1"/>
            </w14:solidFill>
          </w14:textFill>
        </w:rPr>
        <w:t>1</w:t>
      </w:r>
      <w:r>
        <w:rPr>
          <w:rFonts w:hint="eastAsia" w:ascii="仿宋" w:hAnsi="仿宋" w:eastAsia="仿宋"/>
          <w:color w:val="000000" w:themeColor="text1"/>
          <w:sz w:val="18"/>
          <w:szCs w:val="18"/>
          <w14:textFill>
            <w14:solidFill>
              <w14:schemeClr w14:val="tx1"/>
            </w14:solidFill>
          </w14:textFill>
        </w:rPr>
        <w:t>、</w:t>
      </w:r>
      <w:r>
        <w:rPr>
          <w:rFonts w:ascii="仿宋" w:hAnsi="仿宋" w:eastAsia="仿宋"/>
          <w:color w:val="000000" w:themeColor="text1"/>
          <w:sz w:val="18"/>
          <w:szCs w:val="18"/>
          <w14:textFill>
            <w14:solidFill>
              <w14:schemeClr w14:val="tx1"/>
            </w14:solidFill>
          </w14:textFill>
        </w:rPr>
        <w:t>本表</w:t>
      </w:r>
      <w:r>
        <w:rPr>
          <w:rFonts w:hint="eastAsia" w:ascii="仿宋" w:hAnsi="仿宋" w:eastAsia="仿宋"/>
          <w:color w:val="000000" w:themeColor="text1"/>
          <w:sz w:val="18"/>
          <w:szCs w:val="18"/>
          <w14:textFill>
            <w14:solidFill>
              <w14:schemeClr w14:val="tx1"/>
            </w14:solidFill>
          </w14:textFill>
        </w:rPr>
        <w:t>适用</w:t>
      </w:r>
      <w:r>
        <w:rPr>
          <w:rFonts w:ascii="仿宋" w:hAnsi="仿宋" w:eastAsia="仿宋"/>
          <w:color w:val="000000" w:themeColor="text1"/>
          <w:sz w:val="18"/>
          <w:szCs w:val="18"/>
          <w14:textFill>
            <w14:solidFill>
              <w14:schemeClr w14:val="tx1"/>
            </w14:solidFill>
          </w14:textFill>
        </w:rPr>
        <w:t>于</w:t>
      </w:r>
      <w:r>
        <w:rPr>
          <w:rFonts w:hint="eastAsia" w:ascii="仿宋" w:hAnsi="仿宋" w:eastAsia="仿宋"/>
          <w:color w:val="000000" w:themeColor="text1"/>
          <w:sz w:val="18"/>
          <w:szCs w:val="18"/>
          <w14:textFill>
            <w14:solidFill>
              <w14:schemeClr w14:val="tx1"/>
            </w14:solidFill>
          </w14:textFill>
        </w:rPr>
        <w:t>《中华人民共和国固体废物</w:t>
      </w:r>
      <w:r>
        <w:rPr>
          <w:rFonts w:ascii="仿宋" w:hAnsi="仿宋" w:eastAsia="仿宋"/>
          <w:color w:val="000000" w:themeColor="text1"/>
          <w:sz w:val="18"/>
          <w:szCs w:val="18"/>
          <w14:textFill>
            <w14:solidFill>
              <w14:schemeClr w14:val="tx1"/>
            </w14:solidFill>
          </w14:textFill>
        </w:rPr>
        <w:t>污染</w:t>
      </w:r>
      <w:r>
        <w:rPr>
          <w:rFonts w:hint="eastAsia" w:ascii="仿宋" w:hAnsi="仿宋" w:eastAsia="仿宋"/>
          <w:color w:val="000000" w:themeColor="text1"/>
          <w:sz w:val="18"/>
          <w:szCs w:val="18"/>
          <w14:textFill>
            <w14:solidFill>
              <w14:schemeClr w14:val="tx1"/>
            </w14:solidFill>
          </w14:textFill>
        </w:rPr>
        <w:t>环境</w:t>
      </w:r>
      <w:r>
        <w:rPr>
          <w:rFonts w:ascii="仿宋" w:hAnsi="仿宋" w:eastAsia="仿宋"/>
          <w:color w:val="000000" w:themeColor="text1"/>
          <w:sz w:val="18"/>
          <w:szCs w:val="18"/>
          <w14:textFill>
            <w14:solidFill>
              <w14:schemeClr w14:val="tx1"/>
            </w14:solidFill>
          </w14:textFill>
        </w:rPr>
        <w:t>防治法</w:t>
      </w:r>
      <w:r>
        <w:rPr>
          <w:rFonts w:hint="eastAsia" w:ascii="仿宋" w:hAnsi="仿宋" w:eastAsia="仿宋"/>
          <w:color w:val="000000" w:themeColor="text1"/>
          <w:sz w:val="18"/>
          <w:szCs w:val="18"/>
          <w14:textFill>
            <w14:solidFill>
              <w14:schemeClr w14:val="tx1"/>
            </w14:solidFill>
          </w14:textFill>
        </w:rPr>
        <w:t>》第一百一十二条第一款</w:t>
      </w:r>
      <w:r>
        <w:rPr>
          <w:rFonts w:ascii="仿宋" w:hAnsi="仿宋" w:eastAsia="仿宋"/>
          <w:color w:val="000000" w:themeColor="text1"/>
          <w:sz w:val="18"/>
          <w:szCs w:val="18"/>
          <w14:textFill>
            <w14:solidFill>
              <w14:schemeClr w14:val="tx1"/>
            </w14:solidFill>
          </w14:textFill>
        </w:rPr>
        <w:t>第</w:t>
      </w:r>
      <w:r>
        <w:rPr>
          <w:rFonts w:hint="eastAsia" w:ascii="仿宋" w:hAnsi="仿宋" w:eastAsia="仿宋"/>
          <w:color w:val="000000" w:themeColor="text1"/>
          <w:sz w:val="18"/>
          <w:szCs w:val="18"/>
          <w14:textFill>
            <w14:solidFill>
              <w14:schemeClr w14:val="tx1"/>
            </w14:solidFill>
          </w14:textFill>
        </w:rPr>
        <w:t>九</w:t>
      </w:r>
      <w:r>
        <w:rPr>
          <w:rFonts w:ascii="仿宋" w:hAnsi="仿宋" w:eastAsia="仿宋"/>
          <w:color w:val="000000" w:themeColor="text1"/>
          <w:sz w:val="18"/>
          <w:szCs w:val="18"/>
          <w14:textFill>
            <w14:solidFill>
              <w14:schemeClr w14:val="tx1"/>
            </w14:solidFill>
          </w14:textFill>
        </w:rPr>
        <w:t>项</w:t>
      </w:r>
      <w:r>
        <w:rPr>
          <w:rFonts w:hint="eastAsia" w:ascii="仿宋" w:hAnsi="仿宋" w:eastAsia="仿宋"/>
          <w:color w:val="000000" w:themeColor="text1"/>
          <w:sz w:val="18"/>
          <w:szCs w:val="18"/>
          <w14:textFill>
            <w14:solidFill>
              <w14:schemeClr w14:val="tx1"/>
            </w14:solidFill>
          </w14:textFill>
        </w:rPr>
        <w:t>规定：“违反本法规定，有下列行为之一，由生态环境主管部门责令改正，处以罚款，没收违法所得；情节严重的，报经有批准权的人民政府批准，可以责令停业或者关闭：（九）未经消除污染处理，将收集、贮存、运输、处置危险废物的场所、设施、设备和容器、包装物及其他物品转作他用的；</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有前款第一项、第二项、第五项、第六项、第七项、第八项、第九项、第十二项、第十三项行为之一，处十万元以上一百万元以下的罚款；</w:t>
      </w:r>
      <w:r>
        <w:rPr>
          <w:rFonts w:ascii="仿宋" w:hAnsi="仿宋" w:eastAsia="仿宋"/>
          <w:color w:val="000000" w:themeColor="text1"/>
          <w:sz w:val="18"/>
          <w:szCs w:val="18"/>
          <w14:textFill>
            <w14:solidFill>
              <w14:schemeClr w14:val="tx1"/>
            </w14:solidFill>
          </w14:textFill>
        </w:rPr>
        <w:t>……”</w:t>
      </w:r>
    </w:p>
    <w:p>
      <w:pPr>
        <w:ind w:firstLine="360" w:firstLineChars="200"/>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2</w:t>
      </w:r>
      <w:r>
        <w:rPr>
          <w:rFonts w:hint="eastAsia" w:ascii="仿宋" w:hAnsi="仿宋" w:eastAsia="仿宋"/>
          <w:color w:val="000000" w:themeColor="text1"/>
          <w:sz w:val="18"/>
          <w:szCs w:val="18"/>
          <w14:textFill>
            <w14:solidFill>
              <w14:schemeClr w14:val="tx1"/>
            </w14:solidFill>
          </w14:textFill>
        </w:rPr>
        <w:t>、</w:t>
      </w:r>
      <w:r>
        <w:rPr>
          <w:rFonts w:ascii="仿宋" w:hAnsi="仿宋" w:eastAsia="仿宋"/>
          <w:color w:val="000000" w:themeColor="text1"/>
          <w:sz w:val="18"/>
          <w:szCs w:val="18"/>
          <w14:textFill>
            <w14:solidFill>
              <w14:schemeClr w14:val="tx1"/>
            </w14:solidFill>
          </w14:textFill>
        </w:rPr>
        <w:t>本表裁量的计算方法为：</w:t>
      </w:r>
    </w:p>
    <w:p>
      <w:pPr>
        <w:ind w:firstLine="360" w:firstLineChars="20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罚款金额</w:t>
      </w:r>
      <w:r>
        <w:rPr>
          <w:rFonts w:ascii="仿宋" w:hAnsi="仿宋" w:eastAsia="仿宋"/>
          <w:color w:val="000000" w:themeColor="text1"/>
          <w:sz w:val="18"/>
          <w:szCs w:val="18"/>
          <w14:textFill>
            <w14:solidFill>
              <w14:schemeClr w14:val="tx1"/>
            </w14:solidFill>
          </w14:textFill>
        </w:rPr>
        <w:t>=百分值之和×最高法定罚款上限100万元</w:t>
      </w:r>
      <w:r>
        <w:rPr>
          <w:rFonts w:hint="eastAsia" w:ascii="仿宋" w:hAnsi="仿宋" w:eastAsia="仿宋"/>
          <w:color w:val="000000" w:themeColor="text1"/>
          <w:sz w:val="18"/>
          <w:szCs w:val="18"/>
          <w14:textFill>
            <w14:solidFill>
              <w14:schemeClr w14:val="tx1"/>
            </w14:solidFill>
          </w14:textFill>
        </w:rPr>
        <w:t>。</w:t>
      </w: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pPr>
        <w:pStyle w:val="5"/>
        <w:rPr>
          <w:rFonts w:ascii="仿宋" w:hAnsi="仿宋" w:eastAsia="仿宋"/>
          <w:sz w:val="28"/>
          <w:szCs w:val="28"/>
        </w:rPr>
      </w:pPr>
      <w:bookmarkStart w:id="185" w:name="_Toc8999808"/>
      <w:bookmarkStart w:id="186" w:name="_Toc94005910"/>
      <w:r>
        <w:rPr>
          <w:rFonts w:hint="eastAsia" w:ascii="仿宋" w:hAnsi="仿宋" w:eastAsia="仿宋"/>
          <w:sz w:val="28"/>
          <w:szCs w:val="28"/>
        </w:rPr>
        <w:t>（八十</w:t>
      </w:r>
      <w:r>
        <w:rPr>
          <w:rFonts w:hint="eastAsia" w:ascii="仿宋" w:hAnsi="仿宋" w:eastAsia="仿宋"/>
          <w:color w:val="000000" w:themeColor="text1"/>
          <w:sz w:val="28"/>
          <w:szCs w:val="28"/>
          <w14:textFill>
            <w14:solidFill>
              <w14:schemeClr w14:val="tx1"/>
            </w14:solidFill>
          </w14:textFill>
        </w:rPr>
        <w:t>九</w:t>
      </w:r>
      <w:r>
        <w:rPr>
          <w:rFonts w:hint="eastAsia" w:ascii="仿宋" w:hAnsi="仿宋" w:eastAsia="仿宋"/>
          <w:sz w:val="28"/>
          <w:szCs w:val="28"/>
        </w:rPr>
        <w:t>）未</w:t>
      </w:r>
      <w:r>
        <w:rPr>
          <w:rFonts w:ascii="仿宋" w:hAnsi="仿宋" w:eastAsia="仿宋"/>
          <w:sz w:val="28"/>
          <w:szCs w:val="28"/>
        </w:rPr>
        <w:t>采取防范措施造成</w:t>
      </w:r>
      <w:r>
        <w:rPr>
          <w:rFonts w:hint="eastAsia" w:ascii="仿宋" w:hAnsi="仿宋" w:eastAsia="仿宋"/>
          <w:sz w:val="28"/>
          <w:szCs w:val="28"/>
        </w:rPr>
        <w:t>危险废物环境污染的罚款幅度</w:t>
      </w:r>
      <w:bookmarkEnd w:id="185"/>
      <w:r>
        <w:rPr>
          <w:rFonts w:hint="eastAsia" w:ascii="仿宋" w:hAnsi="仿宋" w:eastAsia="仿宋"/>
          <w:sz w:val="28"/>
          <w:szCs w:val="28"/>
        </w:rPr>
        <w:t>裁定</w:t>
      </w:r>
      <w:bookmarkEnd w:id="186"/>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89</w:t>
      </w:r>
      <w:r>
        <w:rPr>
          <w:rFonts w:hint="eastAsia" w:ascii="仿宋" w:hAnsi="仿宋" w:eastAsia="仿宋"/>
          <w:b/>
          <w:bCs/>
          <w:szCs w:val="21"/>
        </w:rPr>
        <w:t>未</w:t>
      </w:r>
      <w:r>
        <w:rPr>
          <w:rFonts w:ascii="仿宋" w:hAnsi="仿宋" w:eastAsia="仿宋"/>
          <w:b/>
          <w:bCs/>
          <w:szCs w:val="21"/>
        </w:rPr>
        <w:t>采取防范措施造成</w:t>
      </w:r>
      <w:r>
        <w:rPr>
          <w:rFonts w:hint="eastAsia" w:ascii="仿宋" w:hAnsi="仿宋" w:eastAsia="仿宋"/>
          <w:b/>
          <w:bCs/>
          <w:szCs w:val="21"/>
        </w:rPr>
        <w:t>危险废物环境污染的罚款幅度裁定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991"/>
        <w:gridCol w:w="1134"/>
        <w:gridCol w:w="294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205"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46"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991"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34"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48"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涉及</w:t>
            </w:r>
            <w:r>
              <w:rPr>
                <w:rFonts w:ascii="仿宋" w:hAnsi="仿宋" w:eastAsia="仿宋"/>
                <w:sz w:val="18"/>
                <w:szCs w:val="18"/>
              </w:rPr>
              <w:t>的危废</w:t>
            </w:r>
            <w:r>
              <w:rPr>
                <w:rFonts w:hint="eastAsia" w:ascii="仿宋" w:hAnsi="仿宋" w:eastAsia="仿宋"/>
                <w:sz w:val="18"/>
                <w:szCs w:val="18"/>
              </w:rPr>
              <w:t>数量</w:t>
            </w:r>
          </w:p>
        </w:tc>
        <w:tc>
          <w:tcPr>
            <w:tcW w:w="1134" w:type="dxa"/>
            <w:vMerge w:val="restart"/>
            <w:vAlign w:val="center"/>
          </w:tcPr>
          <w:p>
            <w:pPr>
              <w:jc w:val="center"/>
              <w:rPr>
                <w:rFonts w:ascii="仿宋" w:hAnsi="仿宋" w:eastAsia="仿宋"/>
                <w:sz w:val="18"/>
                <w:szCs w:val="18"/>
              </w:rPr>
            </w:pPr>
            <w:r>
              <w:rPr>
                <w:rFonts w:hint="eastAsia" w:ascii="仿宋" w:hAnsi="仿宋" w:eastAsia="仿宋"/>
                <w:sz w:val="18"/>
                <w:szCs w:val="18"/>
              </w:rPr>
              <w:t>40</w:t>
            </w:r>
            <w:r>
              <w:rPr>
                <w:rFonts w:ascii="仿宋" w:hAnsi="仿宋" w:eastAsia="仿宋"/>
                <w:sz w:val="18"/>
                <w:szCs w:val="18"/>
              </w:rPr>
              <w:t>%</w:t>
            </w:r>
          </w:p>
        </w:tc>
        <w:tc>
          <w:tcPr>
            <w:tcW w:w="2948" w:type="dxa"/>
            <w:vAlign w:val="center"/>
          </w:tcPr>
          <w:p>
            <w:pPr>
              <w:rPr>
                <w:rFonts w:ascii="仿宋" w:hAnsi="仿宋" w:eastAsia="仿宋"/>
                <w:sz w:val="18"/>
                <w:szCs w:val="18"/>
              </w:rPr>
            </w:pPr>
            <w:r>
              <w:rPr>
                <w:rFonts w:ascii="仿宋" w:hAnsi="仿宋" w:eastAsia="仿宋"/>
                <w:sz w:val="18"/>
                <w:szCs w:val="18"/>
              </w:rPr>
              <w:t>500</w:t>
            </w:r>
            <w:r>
              <w:rPr>
                <w:rFonts w:hint="eastAsia" w:ascii="仿宋" w:hAnsi="仿宋" w:eastAsia="仿宋"/>
                <w:sz w:val="18"/>
                <w:szCs w:val="18"/>
              </w:rPr>
              <w:t>吨≤危废数量</w:t>
            </w:r>
          </w:p>
        </w:tc>
        <w:tc>
          <w:tcPr>
            <w:tcW w:w="898"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300</w:t>
            </w:r>
            <w:r>
              <w:rPr>
                <w:rFonts w:hint="eastAsia" w:ascii="仿宋" w:hAnsi="仿宋" w:eastAsia="仿宋"/>
                <w:sz w:val="18"/>
                <w:szCs w:val="18"/>
              </w:rPr>
              <w:t>吨≤危废数量＜</w:t>
            </w:r>
            <w:r>
              <w:rPr>
                <w:rFonts w:ascii="仿宋" w:hAnsi="仿宋" w:eastAsia="仿宋"/>
                <w:sz w:val="18"/>
                <w:szCs w:val="18"/>
              </w:rPr>
              <w:t>500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200</w:t>
            </w:r>
            <w:r>
              <w:rPr>
                <w:rFonts w:hint="eastAsia" w:ascii="仿宋" w:hAnsi="仿宋" w:eastAsia="仿宋"/>
                <w:sz w:val="18"/>
                <w:szCs w:val="18"/>
              </w:rPr>
              <w:t>吨≤危废数量＜</w:t>
            </w:r>
            <w:r>
              <w:rPr>
                <w:rFonts w:ascii="仿宋" w:hAnsi="仿宋" w:eastAsia="仿宋"/>
                <w:sz w:val="18"/>
                <w:szCs w:val="18"/>
              </w:rPr>
              <w:t>300</w:t>
            </w:r>
            <w:r>
              <w:rPr>
                <w:rFonts w:hint="eastAsia" w:ascii="仿宋" w:hAnsi="仿宋" w:eastAsia="仿宋"/>
                <w:sz w:val="18"/>
                <w:szCs w:val="18"/>
              </w:rPr>
              <w:t>吨</w:t>
            </w:r>
            <w:r>
              <w:rPr>
                <w:rFonts w:ascii="仿宋" w:hAnsi="仿宋" w:eastAsia="仿宋"/>
                <w:sz w:val="18"/>
                <w:szCs w:val="18"/>
              </w:rPr>
              <w:t xml:space="preserve"> </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100</w:t>
            </w:r>
            <w:r>
              <w:rPr>
                <w:rFonts w:hint="eastAsia" w:ascii="仿宋" w:hAnsi="仿宋" w:eastAsia="仿宋"/>
                <w:sz w:val="18"/>
                <w:szCs w:val="18"/>
              </w:rPr>
              <w:t>吨≤危废数量＜</w:t>
            </w:r>
            <w:r>
              <w:rPr>
                <w:rFonts w:ascii="仿宋" w:hAnsi="仿宋" w:eastAsia="仿宋"/>
                <w:sz w:val="18"/>
                <w:szCs w:val="18"/>
              </w:rPr>
              <w:t>200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50</w:t>
            </w:r>
            <w:r>
              <w:rPr>
                <w:rFonts w:hint="eastAsia" w:ascii="仿宋" w:hAnsi="仿宋" w:eastAsia="仿宋"/>
                <w:sz w:val="18"/>
                <w:szCs w:val="18"/>
              </w:rPr>
              <w:t>吨≤危废数量＜</w:t>
            </w:r>
            <w:r>
              <w:rPr>
                <w:rFonts w:ascii="仿宋" w:hAnsi="仿宋" w:eastAsia="仿宋"/>
                <w:sz w:val="18"/>
                <w:szCs w:val="18"/>
              </w:rPr>
              <w:t>100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吨≤危废数量＜</w:t>
            </w:r>
            <w:r>
              <w:rPr>
                <w:rFonts w:ascii="仿宋" w:hAnsi="仿宋" w:eastAsia="仿宋"/>
                <w:sz w:val="18"/>
                <w:szCs w:val="18"/>
              </w:rPr>
              <w:t>50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危废数量＜</w:t>
            </w:r>
            <w:r>
              <w:rPr>
                <w:rFonts w:ascii="仿宋" w:hAnsi="仿宋" w:eastAsia="仿宋"/>
                <w:sz w:val="18"/>
                <w:szCs w:val="18"/>
              </w:rPr>
              <w:t>10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w:t>
            </w:r>
          </w:p>
          <w:p>
            <w:pPr>
              <w:jc w:val="center"/>
              <w:rPr>
                <w:rFonts w:ascii="仿宋" w:hAnsi="仿宋" w:eastAsia="仿宋"/>
                <w:sz w:val="18"/>
                <w:szCs w:val="18"/>
              </w:rPr>
            </w:pPr>
            <w:r>
              <w:rPr>
                <w:rFonts w:hint="eastAsia" w:ascii="仿宋" w:hAnsi="仿宋" w:eastAsia="仿宋"/>
                <w:sz w:val="18"/>
                <w:szCs w:val="18"/>
              </w:rPr>
              <w:t>并进行</w:t>
            </w:r>
            <w:r>
              <w:rPr>
                <w:rFonts w:ascii="仿宋" w:hAnsi="仿宋" w:eastAsia="仿宋"/>
                <w:sz w:val="18"/>
                <w:szCs w:val="18"/>
              </w:rPr>
              <w:t>改正</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48"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48"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991"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91"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91"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991"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991"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注：</w:t>
      </w:r>
      <w:r>
        <w:rPr>
          <w:rFonts w:ascii="仿宋" w:hAnsi="仿宋" w:eastAsia="仿宋"/>
          <w:color w:val="000000" w:themeColor="text1"/>
          <w:sz w:val="18"/>
          <w:szCs w:val="18"/>
          <w14:textFill>
            <w14:solidFill>
              <w14:schemeClr w14:val="tx1"/>
            </w14:solidFill>
          </w14:textFill>
        </w:rPr>
        <w:t>1</w:t>
      </w:r>
      <w:r>
        <w:rPr>
          <w:rFonts w:hint="eastAsia" w:ascii="仿宋" w:hAnsi="仿宋" w:eastAsia="仿宋"/>
          <w:color w:val="000000" w:themeColor="text1"/>
          <w:sz w:val="18"/>
          <w:szCs w:val="18"/>
          <w14:textFill>
            <w14:solidFill>
              <w14:schemeClr w14:val="tx1"/>
            </w14:solidFill>
          </w14:textFill>
        </w:rPr>
        <w:t>、</w:t>
      </w:r>
      <w:r>
        <w:rPr>
          <w:rFonts w:ascii="仿宋" w:hAnsi="仿宋" w:eastAsia="仿宋"/>
          <w:color w:val="000000" w:themeColor="text1"/>
          <w:sz w:val="18"/>
          <w:szCs w:val="18"/>
          <w14:textFill>
            <w14:solidFill>
              <w14:schemeClr w14:val="tx1"/>
            </w14:solidFill>
          </w14:textFill>
        </w:rPr>
        <w:t>本表</w:t>
      </w:r>
      <w:r>
        <w:rPr>
          <w:rFonts w:hint="eastAsia" w:ascii="仿宋" w:hAnsi="仿宋" w:eastAsia="仿宋"/>
          <w:color w:val="000000" w:themeColor="text1"/>
          <w:sz w:val="18"/>
          <w:szCs w:val="18"/>
          <w14:textFill>
            <w14:solidFill>
              <w14:schemeClr w14:val="tx1"/>
            </w14:solidFill>
          </w14:textFill>
        </w:rPr>
        <w:t>适用</w:t>
      </w:r>
      <w:r>
        <w:rPr>
          <w:rFonts w:ascii="仿宋" w:hAnsi="仿宋" w:eastAsia="仿宋"/>
          <w:color w:val="000000" w:themeColor="text1"/>
          <w:sz w:val="18"/>
          <w:szCs w:val="18"/>
          <w14:textFill>
            <w14:solidFill>
              <w14:schemeClr w14:val="tx1"/>
            </w14:solidFill>
          </w14:textFill>
        </w:rPr>
        <w:t>于</w:t>
      </w:r>
      <w:r>
        <w:rPr>
          <w:rFonts w:hint="eastAsia" w:ascii="仿宋" w:hAnsi="仿宋" w:eastAsia="仿宋"/>
          <w:color w:val="000000" w:themeColor="text1"/>
          <w:sz w:val="18"/>
          <w:szCs w:val="18"/>
          <w14:textFill>
            <w14:solidFill>
              <w14:schemeClr w14:val="tx1"/>
            </w14:solidFill>
          </w14:textFill>
        </w:rPr>
        <w:t>《中华人民共和国固体废物</w:t>
      </w:r>
      <w:r>
        <w:rPr>
          <w:rFonts w:ascii="仿宋" w:hAnsi="仿宋" w:eastAsia="仿宋"/>
          <w:color w:val="000000" w:themeColor="text1"/>
          <w:sz w:val="18"/>
          <w:szCs w:val="18"/>
          <w14:textFill>
            <w14:solidFill>
              <w14:schemeClr w14:val="tx1"/>
            </w14:solidFill>
          </w14:textFill>
        </w:rPr>
        <w:t>污染</w:t>
      </w:r>
      <w:r>
        <w:rPr>
          <w:rFonts w:hint="eastAsia" w:ascii="仿宋" w:hAnsi="仿宋" w:eastAsia="仿宋"/>
          <w:color w:val="000000" w:themeColor="text1"/>
          <w:sz w:val="18"/>
          <w:szCs w:val="18"/>
          <w14:textFill>
            <w14:solidFill>
              <w14:schemeClr w14:val="tx1"/>
            </w14:solidFill>
          </w14:textFill>
        </w:rPr>
        <w:t>环境</w:t>
      </w:r>
      <w:r>
        <w:rPr>
          <w:rFonts w:ascii="仿宋" w:hAnsi="仿宋" w:eastAsia="仿宋"/>
          <w:color w:val="000000" w:themeColor="text1"/>
          <w:sz w:val="18"/>
          <w:szCs w:val="18"/>
          <w14:textFill>
            <w14:solidFill>
              <w14:schemeClr w14:val="tx1"/>
            </w14:solidFill>
          </w14:textFill>
        </w:rPr>
        <w:t>防治法</w:t>
      </w:r>
      <w:r>
        <w:rPr>
          <w:rFonts w:hint="eastAsia" w:ascii="仿宋" w:hAnsi="仿宋" w:eastAsia="仿宋"/>
          <w:color w:val="000000" w:themeColor="text1"/>
          <w:sz w:val="18"/>
          <w:szCs w:val="18"/>
          <w14:textFill>
            <w14:solidFill>
              <w14:schemeClr w14:val="tx1"/>
            </w14:solidFill>
          </w14:textFill>
        </w:rPr>
        <w:t>》第一百一十二条第一款</w:t>
      </w:r>
      <w:r>
        <w:rPr>
          <w:rFonts w:ascii="仿宋" w:hAnsi="仿宋" w:eastAsia="仿宋"/>
          <w:color w:val="000000" w:themeColor="text1"/>
          <w:sz w:val="18"/>
          <w:szCs w:val="18"/>
          <w14:textFill>
            <w14:solidFill>
              <w14:schemeClr w14:val="tx1"/>
            </w14:solidFill>
          </w14:textFill>
        </w:rPr>
        <w:t>第</w:t>
      </w:r>
      <w:r>
        <w:rPr>
          <w:rFonts w:hint="eastAsia" w:ascii="仿宋" w:hAnsi="仿宋" w:eastAsia="仿宋"/>
          <w:color w:val="000000" w:themeColor="text1"/>
          <w:sz w:val="18"/>
          <w:szCs w:val="18"/>
          <w14:textFill>
            <w14:solidFill>
              <w14:schemeClr w14:val="tx1"/>
            </w14:solidFill>
          </w14:textFill>
        </w:rPr>
        <w:t>十</w:t>
      </w:r>
      <w:r>
        <w:rPr>
          <w:rFonts w:ascii="仿宋" w:hAnsi="仿宋" w:eastAsia="仿宋"/>
          <w:color w:val="000000" w:themeColor="text1"/>
          <w:sz w:val="18"/>
          <w:szCs w:val="18"/>
          <w14:textFill>
            <w14:solidFill>
              <w14:schemeClr w14:val="tx1"/>
            </w14:solidFill>
          </w14:textFill>
        </w:rPr>
        <w:t>项</w:t>
      </w:r>
      <w:r>
        <w:rPr>
          <w:rFonts w:hint="eastAsia" w:ascii="仿宋" w:hAnsi="仿宋" w:eastAsia="仿宋"/>
          <w:color w:val="000000" w:themeColor="text1"/>
          <w:sz w:val="18"/>
          <w:szCs w:val="18"/>
          <w14:textFill>
            <w14:solidFill>
              <w14:schemeClr w14:val="tx1"/>
            </w14:solidFill>
          </w14:textFill>
        </w:rPr>
        <w:t>规定：“违反本法规定，有下列行为之一，由生态环境主管部门责令改正，处以罚款，没收违法所得；情节严重的，报经有批准权的人民政府批准，可以责令停业或者关闭：（十）未采取相应防范措施，造成危险废物扬散、流失、渗漏或者其他环境污染的；</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有前款第三项、第四项、第十项、第十一项行为之一，处所需处置费用三倍以上五倍以下的罚款，所需处置费用不足二十万元的，按二十万元计算。</w:t>
      </w:r>
      <w:r>
        <w:rPr>
          <w:rFonts w:ascii="仿宋" w:hAnsi="仿宋" w:eastAsia="仿宋"/>
          <w:color w:val="000000" w:themeColor="text1"/>
          <w:sz w:val="18"/>
          <w:szCs w:val="18"/>
          <w14:textFill>
            <w14:solidFill>
              <w14:schemeClr w14:val="tx1"/>
            </w14:solidFill>
          </w14:textFill>
        </w:rPr>
        <w:t>”</w:t>
      </w:r>
    </w:p>
    <w:p>
      <w:pPr>
        <w:ind w:firstLine="360" w:firstLineChars="20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w:t>
      </w:r>
      <w:r>
        <w:rPr>
          <w:rFonts w:ascii="仿宋" w:hAnsi="仿宋" w:eastAsia="仿宋"/>
          <w:color w:val="000000" w:themeColor="text1"/>
          <w:sz w:val="18"/>
          <w:szCs w:val="18"/>
          <w14:textFill>
            <w14:solidFill>
              <w14:schemeClr w14:val="tx1"/>
            </w14:solidFill>
          </w14:textFill>
        </w:rPr>
        <w:t>本表裁量的计算方法为：</w:t>
      </w:r>
    </w:p>
    <w:tbl>
      <w:tblPr>
        <w:tblStyle w:val="88"/>
        <w:tblW w:w="5386" w:type="dxa"/>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5"/>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总百分值</w:t>
            </w:r>
          </w:p>
        </w:tc>
        <w:tc>
          <w:tcPr>
            <w:tcW w:w="2651"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罚款金额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百分值≤</w:t>
            </w:r>
            <w:r>
              <w:rPr>
                <w:rFonts w:ascii="仿宋" w:hAnsi="仿宋" w:eastAsia="仿宋"/>
                <w:color w:val="000000" w:themeColor="text1"/>
                <w:sz w:val="18"/>
                <w:szCs w:val="18"/>
                <w14:textFill>
                  <w14:solidFill>
                    <w14:schemeClr w14:val="tx1"/>
                  </w14:solidFill>
                </w14:textFill>
              </w:rPr>
              <w:t>2</w:t>
            </w:r>
            <w:r>
              <w:rPr>
                <w:rFonts w:hint="eastAsia" w:ascii="仿宋" w:hAnsi="仿宋" w:eastAsia="仿宋"/>
                <w:color w:val="000000" w:themeColor="text1"/>
                <w:sz w:val="18"/>
                <w:szCs w:val="18"/>
                <w14:textFill>
                  <w14:solidFill>
                    <w14:schemeClr w14:val="tx1"/>
                  </w14:solidFill>
                </w14:textFill>
              </w:rPr>
              <w:t>0%</w:t>
            </w:r>
          </w:p>
        </w:tc>
        <w:tc>
          <w:tcPr>
            <w:tcW w:w="2651"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所需处置</w:t>
            </w:r>
            <w:r>
              <w:rPr>
                <w:rFonts w:ascii="仿宋" w:hAnsi="仿宋" w:eastAsia="仿宋"/>
                <w:color w:val="000000" w:themeColor="text1"/>
                <w:sz w:val="18"/>
                <w:szCs w:val="18"/>
                <w14:textFill>
                  <w14:solidFill>
                    <w14:schemeClr w14:val="tx1"/>
                  </w14:solidFill>
                </w14:textFill>
              </w:rPr>
              <w:t>费用</w:t>
            </w:r>
            <w:r>
              <w:rPr>
                <w:rFonts w:hint="eastAsia" w:ascii="仿宋" w:hAnsi="仿宋" w:eastAsia="仿宋"/>
                <w:color w:val="000000" w:themeColor="text1"/>
                <w:sz w:val="18"/>
                <w:szCs w:val="18"/>
                <w14:textFill>
                  <w14:solidFill>
                    <w14:schemeClr w14:val="tx1"/>
                  </w14:solidFill>
                </w14:textFill>
              </w:rPr>
              <w:t>额×</w:t>
            </w:r>
            <w:r>
              <w:rPr>
                <w:rFonts w:ascii="仿宋" w:hAnsi="仿宋" w:eastAsia="仿宋"/>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20%＜百分值≤40%</w:t>
            </w:r>
          </w:p>
        </w:tc>
        <w:tc>
          <w:tcPr>
            <w:tcW w:w="2651"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所需处置</w:t>
            </w:r>
            <w:r>
              <w:rPr>
                <w:rFonts w:ascii="仿宋" w:hAnsi="仿宋" w:eastAsia="仿宋"/>
                <w:color w:val="000000" w:themeColor="text1"/>
                <w:sz w:val="18"/>
                <w:szCs w:val="18"/>
                <w14:textFill>
                  <w14:solidFill>
                    <w14:schemeClr w14:val="tx1"/>
                  </w14:solidFill>
                </w14:textFill>
              </w:rPr>
              <w:t>费用</w:t>
            </w:r>
            <w:r>
              <w:rPr>
                <w:rFonts w:hint="eastAsia" w:ascii="仿宋" w:hAnsi="仿宋" w:eastAsia="仿宋"/>
                <w:color w:val="000000" w:themeColor="text1"/>
                <w:sz w:val="18"/>
                <w:szCs w:val="18"/>
                <w14:textFill>
                  <w14:solidFill>
                    <w14:schemeClr w14:val="tx1"/>
                  </w14:solidFill>
                </w14:textFill>
              </w:rPr>
              <w:t>额×</w:t>
            </w:r>
            <w:r>
              <w:rPr>
                <w:rFonts w:ascii="仿宋" w:hAnsi="仿宋" w:eastAsia="仿宋"/>
                <w:color w:val="000000" w:themeColor="text1"/>
                <w:sz w:val="18"/>
                <w:szCs w:val="18"/>
                <w14:textFill>
                  <w14:solidFill>
                    <w14:schemeClr w14:val="tx1"/>
                  </w14:solidFill>
                </w14:textFill>
              </w:rPr>
              <w:t>3</w:t>
            </w:r>
            <w:r>
              <w:rPr>
                <w:rFonts w:hint="eastAsia"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40%＜百分值≤60%</w:t>
            </w:r>
          </w:p>
        </w:tc>
        <w:tc>
          <w:tcPr>
            <w:tcW w:w="2651"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所需处置</w:t>
            </w:r>
            <w:r>
              <w:rPr>
                <w:rFonts w:ascii="仿宋" w:hAnsi="仿宋" w:eastAsia="仿宋"/>
                <w:color w:val="000000" w:themeColor="text1"/>
                <w:sz w:val="18"/>
                <w:szCs w:val="18"/>
                <w14:textFill>
                  <w14:solidFill>
                    <w14:schemeClr w14:val="tx1"/>
                  </w14:solidFill>
                </w14:textFill>
              </w:rPr>
              <w:t>费用</w:t>
            </w:r>
            <w:r>
              <w:rPr>
                <w:rFonts w:hint="eastAsia" w:ascii="仿宋" w:hAnsi="仿宋" w:eastAsia="仿宋"/>
                <w:color w:val="000000" w:themeColor="text1"/>
                <w:sz w:val="18"/>
                <w:szCs w:val="18"/>
                <w14:textFill>
                  <w14:solidFill>
                    <w14:schemeClr w14:val="tx1"/>
                  </w14:solidFill>
                </w14:textFill>
              </w:rPr>
              <w:t>额×</w:t>
            </w:r>
            <w:r>
              <w:rPr>
                <w:rFonts w:ascii="仿宋" w:hAnsi="仿宋" w:eastAsia="仿宋"/>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60%＜百分值≤80%</w:t>
            </w:r>
          </w:p>
        </w:tc>
        <w:tc>
          <w:tcPr>
            <w:tcW w:w="2651"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所需处置</w:t>
            </w:r>
            <w:r>
              <w:rPr>
                <w:rFonts w:ascii="仿宋" w:hAnsi="仿宋" w:eastAsia="仿宋"/>
                <w:color w:val="000000" w:themeColor="text1"/>
                <w:sz w:val="18"/>
                <w:szCs w:val="18"/>
                <w14:textFill>
                  <w14:solidFill>
                    <w14:schemeClr w14:val="tx1"/>
                  </w14:solidFill>
                </w14:textFill>
              </w:rPr>
              <w:t>费用</w:t>
            </w:r>
            <w:r>
              <w:rPr>
                <w:rFonts w:hint="eastAsia" w:ascii="仿宋" w:hAnsi="仿宋" w:eastAsia="仿宋"/>
                <w:color w:val="000000" w:themeColor="text1"/>
                <w:sz w:val="18"/>
                <w:szCs w:val="18"/>
                <w14:textFill>
                  <w14:solidFill>
                    <w14:schemeClr w14:val="tx1"/>
                  </w14:solidFill>
                </w14:textFill>
              </w:rPr>
              <w:t>额×</w:t>
            </w:r>
            <w:r>
              <w:rPr>
                <w:rFonts w:ascii="仿宋" w:hAnsi="仿宋" w:eastAsia="仿宋"/>
                <w:color w:val="000000" w:themeColor="text1"/>
                <w:sz w:val="18"/>
                <w:szCs w:val="18"/>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80%＜百分值≤100%</w:t>
            </w:r>
          </w:p>
        </w:tc>
        <w:tc>
          <w:tcPr>
            <w:tcW w:w="2651"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所需处置</w:t>
            </w:r>
            <w:r>
              <w:rPr>
                <w:rFonts w:ascii="仿宋" w:hAnsi="仿宋" w:eastAsia="仿宋"/>
                <w:color w:val="000000" w:themeColor="text1"/>
                <w:sz w:val="18"/>
                <w:szCs w:val="18"/>
                <w14:textFill>
                  <w14:solidFill>
                    <w14:schemeClr w14:val="tx1"/>
                  </w14:solidFill>
                </w14:textFill>
              </w:rPr>
              <w:t>费用</w:t>
            </w:r>
            <w:r>
              <w:rPr>
                <w:rFonts w:hint="eastAsia" w:ascii="仿宋" w:hAnsi="仿宋" w:eastAsia="仿宋"/>
                <w:color w:val="000000" w:themeColor="text1"/>
                <w:sz w:val="18"/>
                <w:szCs w:val="18"/>
                <w14:textFill>
                  <w14:solidFill>
                    <w14:schemeClr w14:val="tx1"/>
                  </w14:solidFill>
                </w14:textFill>
              </w:rPr>
              <w:t>额×</w:t>
            </w:r>
            <w:r>
              <w:rPr>
                <w:rFonts w:ascii="仿宋" w:hAnsi="仿宋" w:eastAsia="仿宋"/>
                <w:color w:val="000000" w:themeColor="text1"/>
                <w:sz w:val="18"/>
                <w:szCs w:val="18"/>
                <w14:textFill>
                  <w14:solidFill>
                    <w14:schemeClr w14:val="tx1"/>
                  </w14:solidFill>
                </w14:textFill>
              </w:rPr>
              <w:t>5</w:t>
            </w:r>
          </w:p>
        </w:tc>
      </w:tr>
    </w:tbl>
    <w:p>
      <w:pPr>
        <w:pStyle w:val="5"/>
        <w:rPr>
          <w:rFonts w:ascii="仿宋" w:hAnsi="仿宋" w:eastAsia="仿宋"/>
          <w:spacing w:val="-10"/>
          <w:sz w:val="28"/>
          <w:szCs w:val="28"/>
        </w:rPr>
      </w:pPr>
      <w:bookmarkStart w:id="187" w:name="_Toc94005911"/>
      <w:r>
        <w:rPr>
          <w:rFonts w:hint="eastAsia" w:ascii="仿宋" w:hAnsi="仿宋" w:eastAsia="仿宋"/>
          <w:sz w:val="28"/>
          <w:szCs w:val="28"/>
        </w:rPr>
        <w:t>（九十）</w:t>
      </w:r>
      <w:r>
        <w:rPr>
          <w:rFonts w:ascii="仿宋" w:hAnsi="仿宋" w:eastAsia="仿宋"/>
          <w:spacing w:val="-10"/>
          <w:sz w:val="28"/>
          <w:szCs w:val="28"/>
        </w:rPr>
        <w:t>运输过程</w:t>
      </w:r>
      <w:r>
        <w:rPr>
          <w:rFonts w:hint="eastAsia" w:ascii="仿宋" w:hAnsi="仿宋" w:eastAsia="仿宋"/>
          <w:spacing w:val="-10"/>
          <w:sz w:val="28"/>
          <w:szCs w:val="28"/>
        </w:rPr>
        <w:t>中</w:t>
      </w:r>
      <w:r>
        <w:rPr>
          <w:rFonts w:ascii="仿宋" w:hAnsi="仿宋" w:eastAsia="仿宋"/>
          <w:spacing w:val="-10"/>
          <w:sz w:val="28"/>
          <w:szCs w:val="28"/>
        </w:rPr>
        <w:t>沿途丢弃</w:t>
      </w:r>
      <w:r>
        <w:rPr>
          <w:rFonts w:hint="eastAsia" w:ascii="仿宋" w:hAnsi="仿宋" w:eastAsia="仿宋"/>
          <w:spacing w:val="-10"/>
          <w:sz w:val="28"/>
          <w:szCs w:val="28"/>
        </w:rPr>
        <w:t>、</w:t>
      </w:r>
      <w:r>
        <w:rPr>
          <w:rFonts w:ascii="仿宋" w:hAnsi="仿宋" w:eastAsia="仿宋"/>
          <w:spacing w:val="-10"/>
          <w:sz w:val="28"/>
          <w:szCs w:val="28"/>
        </w:rPr>
        <w:t>遗撒危险废物罚款幅度</w:t>
      </w:r>
      <w:r>
        <w:rPr>
          <w:rFonts w:hint="eastAsia" w:ascii="仿宋" w:hAnsi="仿宋" w:eastAsia="仿宋"/>
          <w:spacing w:val="-10"/>
          <w:sz w:val="28"/>
          <w:szCs w:val="28"/>
        </w:rPr>
        <w:t>裁定</w:t>
      </w:r>
      <w:bookmarkEnd w:id="187"/>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90</w:t>
      </w:r>
      <w:r>
        <w:rPr>
          <w:rFonts w:ascii="仿宋" w:hAnsi="仿宋" w:eastAsia="仿宋"/>
          <w:b/>
          <w:bCs/>
          <w:szCs w:val="21"/>
        </w:rPr>
        <w:t>运输过程中沿途丢弃、遗撒</w:t>
      </w:r>
      <w:r>
        <w:rPr>
          <w:rFonts w:hint="eastAsia" w:ascii="仿宋" w:hAnsi="仿宋" w:eastAsia="仿宋"/>
          <w:b/>
          <w:bCs/>
          <w:szCs w:val="21"/>
        </w:rPr>
        <w:t>危险</w:t>
      </w:r>
      <w:r>
        <w:rPr>
          <w:rFonts w:ascii="仿宋" w:hAnsi="仿宋" w:eastAsia="仿宋"/>
          <w:b/>
          <w:bCs/>
          <w:szCs w:val="21"/>
        </w:rPr>
        <w:t>废物的</w:t>
      </w:r>
      <w:r>
        <w:rPr>
          <w:rFonts w:hint="eastAsia" w:ascii="仿宋" w:hAnsi="仿宋" w:eastAsia="仿宋"/>
          <w:b/>
          <w:bCs/>
          <w:szCs w:val="21"/>
        </w:rPr>
        <w:t>罚款</w:t>
      </w:r>
      <w:r>
        <w:rPr>
          <w:rFonts w:ascii="仿宋" w:hAnsi="仿宋" w:eastAsia="仿宋"/>
          <w:b/>
          <w:bCs/>
          <w:szCs w:val="21"/>
        </w:rPr>
        <w:t>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061"/>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spacing w:line="240" w:lineRule="exact"/>
              <w:jc w:val="center"/>
              <w:rPr>
                <w:rFonts w:ascii="仿宋" w:hAnsi="仿宋" w:eastAsia="仿宋"/>
                <w:b/>
                <w:bCs/>
                <w:sz w:val="18"/>
                <w:szCs w:val="18"/>
              </w:rPr>
            </w:pPr>
            <w:r>
              <w:rPr>
                <w:rFonts w:hint="eastAsia" w:ascii="仿宋" w:hAnsi="仿宋" w:eastAsia="仿宋"/>
                <w:b/>
                <w:bCs/>
                <w:sz w:val="18"/>
                <w:szCs w:val="18"/>
              </w:rPr>
              <w:t>序号</w:t>
            </w:r>
          </w:p>
        </w:tc>
        <w:tc>
          <w:tcPr>
            <w:tcW w:w="4416" w:type="dxa"/>
            <w:gridSpan w:val="3"/>
          </w:tcPr>
          <w:p>
            <w:pPr>
              <w:spacing w:line="240" w:lineRule="exact"/>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tcPr>
          <w:p>
            <w:pPr>
              <w:spacing w:line="240" w:lineRule="exact"/>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spacing w:line="240" w:lineRule="exact"/>
              <w:jc w:val="center"/>
              <w:rPr>
                <w:rFonts w:ascii="仿宋" w:hAnsi="仿宋" w:eastAsia="仿宋"/>
                <w:b/>
                <w:bCs/>
                <w:sz w:val="18"/>
                <w:szCs w:val="18"/>
              </w:rPr>
            </w:pPr>
          </w:p>
        </w:tc>
        <w:tc>
          <w:tcPr>
            <w:tcW w:w="1080" w:type="dxa"/>
          </w:tcPr>
          <w:p>
            <w:pPr>
              <w:spacing w:line="240" w:lineRule="exact"/>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spacing w:line="240" w:lineRule="exact"/>
              <w:jc w:val="center"/>
              <w:rPr>
                <w:rFonts w:ascii="仿宋" w:hAnsi="仿宋" w:eastAsia="仿宋"/>
                <w:b/>
                <w:bCs/>
                <w:sz w:val="18"/>
                <w:szCs w:val="18"/>
              </w:rPr>
            </w:pPr>
            <w:r>
              <w:rPr>
                <w:rFonts w:hint="eastAsia" w:ascii="仿宋" w:hAnsi="仿宋" w:eastAsia="仿宋"/>
                <w:b/>
                <w:bCs/>
                <w:sz w:val="18"/>
                <w:szCs w:val="18"/>
              </w:rPr>
              <w:t>具体条件</w:t>
            </w:r>
          </w:p>
        </w:tc>
        <w:tc>
          <w:tcPr>
            <w:tcW w:w="1061" w:type="dxa"/>
          </w:tcPr>
          <w:p>
            <w:pPr>
              <w:spacing w:line="240" w:lineRule="exact"/>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tcPr>
          <w:p>
            <w:pPr>
              <w:spacing w:line="240" w:lineRule="exact"/>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spacing w:line="240" w:lineRule="exact"/>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shd w:val="clear" w:color="auto" w:fill="auto"/>
            <w:vAlign w:val="center"/>
          </w:tcPr>
          <w:p>
            <w:pPr>
              <w:spacing w:line="240" w:lineRule="exact"/>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spacing w:line="240" w:lineRule="exact"/>
              <w:jc w:val="center"/>
              <w:rPr>
                <w:rFonts w:ascii="仿宋" w:hAnsi="仿宋" w:eastAsia="仿宋"/>
                <w:b/>
                <w:bCs/>
                <w:sz w:val="18"/>
                <w:szCs w:val="18"/>
              </w:rPr>
            </w:pPr>
            <w:r>
              <w:rPr>
                <w:rFonts w:hint="eastAsia" w:ascii="仿宋" w:hAnsi="仿宋" w:eastAsia="仿宋"/>
                <w:b/>
                <w:bCs/>
                <w:sz w:val="18"/>
                <w:szCs w:val="18"/>
              </w:rPr>
              <w:t>对环境</w:t>
            </w:r>
          </w:p>
          <w:p>
            <w:pPr>
              <w:spacing w:line="240" w:lineRule="exact"/>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spacing w:line="240" w:lineRule="exact"/>
              <w:jc w:val="center"/>
              <w:rPr>
                <w:rFonts w:ascii="仿宋" w:hAnsi="仿宋" w:eastAsia="仿宋"/>
                <w:sz w:val="18"/>
                <w:szCs w:val="18"/>
              </w:rPr>
            </w:pPr>
            <w:r>
              <w:rPr>
                <w:rFonts w:hint="eastAsia" w:ascii="仿宋" w:hAnsi="仿宋" w:eastAsia="仿宋"/>
                <w:sz w:val="18"/>
                <w:szCs w:val="18"/>
              </w:rPr>
              <w:t>丢弃</w:t>
            </w:r>
            <w:r>
              <w:rPr>
                <w:rFonts w:ascii="仿宋" w:hAnsi="仿宋" w:eastAsia="仿宋"/>
                <w:sz w:val="18"/>
                <w:szCs w:val="18"/>
              </w:rPr>
              <w:t>、遗撒量</w:t>
            </w:r>
          </w:p>
        </w:tc>
        <w:tc>
          <w:tcPr>
            <w:tcW w:w="1061" w:type="dxa"/>
            <w:vMerge w:val="restart"/>
            <w:vAlign w:val="center"/>
          </w:tcPr>
          <w:p>
            <w:pPr>
              <w:spacing w:line="240" w:lineRule="exact"/>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737" w:type="dxa"/>
            <w:vAlign w:val="center"/>
          </w:tcPr>
          <w:p>
            <w:pPr>
              <w:spacing w:line="240" w:lineRule="exact"/>
              <w:rPr>
                <w:rFonts w:ascii="仿宋" w:hAnsi="仿宋" w:eastAsia="仿宋"/>
                <w:sz w:val="18"/>
                <w:szCs w:val="18"/>
              </w:rPr>
            </w:pPr>
            <w:r>
              <w:rPr>
                <w:rFonts w:ascii="仿宋" w:hAnsi="仿宋" w:eastAsia="仿宋"/>
                <w:sz w:val="18"/>
                <w:szCs w:val="18"/>
              </w:rPr>
              <w:t>500</w:t>
            </w:r>
            <w:r>
              <w:rPr>
                <w:rFonts w:hint="eastAsia" w:ascii="仿宋" w:hAnsi="仿宋" w:eastAsia="仿宋"/>
                <w:sz w:val="18"/>
                <w:szCs w:val="18"/>
              </w:rPr>
              <w:t>吨≤丢弃</w:t>
            </w:r>
            <w:r>
              <w:rPr>
                <w:rFonts w:ascii="仿宋" w:hAnsi="仿宋" w:eastAsia="仿宋"/>
                <w:sz w:val="18"/>
                <w:szCs w:val="18"/>
              </w:rPr>
              <w:t>、遗撒量</w:t>
            </w:r>
          </w:p>
        </w:tc>
        <w:tc>
          <w:tcPr>
            <w:tcW w:w="898" w:type="dxa"/>
            <w:vAlign w:val="center"/>
          </w:tcPr>
          <w:p>
            <w:pPr>
              <w:spacing w:line="240" w:lineRule="exact"/>
              <w:jc w:val="center"/>
              <w:rPr>
                <w:rFonts w:ascii="仿宋" w:hAnsi="仿宋" w:eastAsia="仿宋"/>
                <w:sz w:val="18"/>
                <w:szCs w:val="18"/>
              </w:rPr>
            </w:pPr>
            <w:r>
              <w:rPr>
                <w:rFonts w:hint="eastAsia" w:ascii="仿宋" w:hAnsi="仿宋" w:eastAsia="仿宋"/>
                <w:sz w:val="18"/>
                <w:szCs w:val="18"/>
              </w:rPr>
              <w:t>40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shd w:val="clear" w:color="auto" w:fill="auto"/>
            <w:vAlign w:val="center"/>
          </w:tcPr>
          <w:p>
            <w:pPr>
              <w:spacing w:line="240" w:lineRule="exact"/>
              <w:jc w:val="center"/>
              <w:rPr>
                <w:rFonts w:ascii="仿宋" w:hAnsi="仿宋" w:eastAsia="仿宋"/>
                <w:b/>
                <w:bCs/>
                <w:sz w:val="18"/>
                <w:szCs w:val="18"/>
              </w:rPr>
            </w:pPr>
          </w:p>
        </w:tc>
        <w:tc>
          <w:tcPr>
            <w:tcW w:w="1080" w:type="dxa"/>
            <w:vMerge w:val="continue"/>
            <w:vAlign w:val="center"/>
          </w:tcPr>
          <w:p>
            <w:pPr>
              <w:spacing w:line="240" w:lineRule="exact"/>
              <w:jc w:val="center"/>
              <w:rPr>
                <w:rFonts w:ascii="仿宋" w:hAnsi="仿宋" w:eastAsia="仿宋"/>
                <w:b/>
                <w:bCs/>
                <w:sz w:val="18"/>
                <w:szCs w:val="18"/>
              </w:rPr>
            </w:pPr>
          </w:p>
        </w:tc>
        <w:tc>
          <w:tcPr>
            <w:tcW w:w="2275" w:type="dxa"/>
            <w:vMerge w:val="continue"/>
            <w:vAlign w:val="center"/>
          </w:tcPr>
          <w:p>
            <w:pPr>
              <w:spacing w:line="240" w:lineRule="exact"/>
              <w:jc w:val="center"/>
              <w:rPr>
                <w:rFonts w:ascii="仿宋" w:hAnsi="仿宋" w:eastAsia="仿宋"/>
                <w:sz w:val="18"/>
                <w:szCs w:val="18"/>
              </w:rPr>
            </w:pPr>
          </w:p>
        </w:tc>
        <w:tc>
          <w:tcPr>
            <w:tcW w:w="1061" w:type="dxa"/>
            <w:vMerge w:val="continue"/>
            <w:vAlign w:val="center"/>
          </w:tcPr>
          <w:p>
            <w:pPr>
              <w:spacing w:line="240" w:lineRule="exact"/>
              <w:jc w:val="center"/>
              <w:rPr>
                <w:rFonts w:ascii="仿宋" w:hAnsi="仿宋" w:eastAsia="仿宋"/>
                <w:sz w:val="18"/>
                <w:szCs w:val="18"/>
              </w:rPr>
            </w:pPr>
          </w:p>
        </w:tc>
        <w:tc>
          <w:tcPr>
            <w:tcW w:w="2737" w:type="dxa"/>
          </w:tcPr>
          <w:p>
            <w:r>
              <w:rPr>
                <w:rFonts w:ascii="仿宋" w:hAnsi="仿宋" w:eastAsia="仿宋"/>
                <w:sz w:val="18"/>
                <w:szCs w:val="18"/>
              </w:rPr>
              <w:t>300</w:t>
            </w:r>
            <w:r>
              <w:rPr>
                <w:rFonts w:hint="eastAsia" w:ascii="仿宋" w:hAnsi="仿宋" w:eastAsia="仿宋"/>
                <w:sz w:val="18"/>
                <w:szCs w:val="18"/>
              </w:rPr>
              <w:t>吨≤丢弃</w:t>
            </w:r>
            <w:r>
              <w:rPr>
                <w:rFonts w:ascii="仿宋" w:hAnsi="仿宋" w:eastAsia="仿宋"/>
                <w:sz w:val="18"/>
                <w:szCs w:val="18"/>
              </w:rPr>
              <w:t>、遗撒量</w:t>
            </w:r>
            <w:r>
              <w:rPr>
                <w:rFonts w:hint="eastAsia" w:ascii="仿宋" w:hAnsi="仿宋" w:eastAsia="仿宋"/>
                <w:sz w:val="18"/>
                <w:szCs w:val="18"/>
              </w:rPr>
              <w:t>＜</w:t>
            </w:r>
            <w:r>
              <w:rPr>
                <w:rFonts w:ascii="仿宋" w:hAnsi="仿宋" w:eastAsia="仿宋"/>
                <w:sz w:val="18"/>
                <w:szCs w:val="18"/>
              </w:rPr>
              <w:t>500</w:t>
            </w:r>
            <w:r>
              <w:rPr>
                <w:rFonts w:hint="eastAsia" w:ascii="仿宋" w:hAnsi="仿宋" w:eastAsia="仿宋"/>
                <w:sz w:val="18"/>
                <w:szCs w:val="18"/>
              </w:rPr>
              <w:t>吨</w:t>
            </w:r>
          </w:p>
        </w:tc>
        <w:tc>
          <w:tcPr>
            <w:tcW w:w="898" w:type="dxa"/>
            <w:vAlign w:val="center"/>
          </w:tcPr>
          <w:p>
            <w:pPr>
              <w:spacing w:line="240" w:lineRule="exact"/>
              <w:jc w:val="center"/>
              <w:rPr>
                <w:rFonts w:ascii="仿宋" w:hAnsi="仿宋" w:eastAsia="仿宋"/>
                <w:sz w:val="18"/>
                <w:szCs w:val="18"/>
              </w:rPr>
            </w:pPr>
            <w:r>
              <w:rPr>
                <w:rFonts w:hint="eastAsia" w:ascii="仿宋" w:hAnsi="仿宋" w:eastAsia="仿宋"/>
                <w:sz w:val="18"/>
                <w:szCs w:val="18"/>
              </w:rPr>
              <w:t>35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spacing w:line="240" w:lineRule="exact"/>
              <w:jc w:val="center"/>
              <w:rPr>
                <w:rFonts w:ascii="仿宋" w:hAnsi="仿宋" w:eastAsia="仿宋"/>
                <w:b/>
                <w:bCs/>
                <w:sz w:val="18"/>
                <w:szCs w:val="18"/>
              </w:rPr>
            </w:pPr>
          </w:p>
        </w:tc>
        <w:tc>
          <w:tcPr>
            <w:tcW w:w="1080" w:type="dxa"/>
            <w:vMerge w:val="continue"/>
            <w:vAlign w:val="center"/>
          </w:tcPr>
          <w:p>
            <w:pPr>
              <w:spacing w:line="240" w:lineRule="exact"/>
              <w:jc w:val="center"/>
              <w:rPr>
                <w:rFonts w:ascii="仿宋" w:hAnsi="仿宋" w:eastAsia="仿宋"/>
                <w:b/>
                <w:bCs/>
                <w:sz w:val="18"/>
                <w:szCs w:val="18"/>
              </w:rPr>
            </w:pPr>
          </w:p>
        </w:tc>
        <w:tc>
          <w:tcPr>
            <w:tcW w:w="2275" w:type="dxa"/>
            <w:vMerge w:val="continue"/>
            <w:vAlign w:val="center"/>
          </w:tcPr>
          <w:p>
            <w:pPr>
              <w:spacing w:line="240" w:lineRule="exact"/>
              <w:jc w:val="center"/>
              <w:rPr>
                <w:rFonts w:ascii="仿宋" w:hAnsi="仿宋" w:eastAsia="仿宋"/>
                <w:sz w:val="18"/>
                <w:szCs w:val="18"/>
              </w:rPr>
            </w:pPr>
          </w:p>
        </w:tc>
        <w:tc>
          <w:tcPr>
            <w:tcW w:w="1061" w:type="dxa"/>
            <w:vMerge w:val="continue"/>
            <w:vAlign w:val="center"/>
          </w:tcPr>
          <w:p>
            <w:pPr>
              <w:spacing w:line="240" w:lineRule="exact"/>
              <w:jc w:val="center"/>
              <w:rPr>
                <w:rFonts w:ascii="仿宋" w:hAnsi="仿宋" w:eastAsia="仿宋"/>
                <w:sz w:val="18"/>
                <w:szCs w:val="18"/>
              </w:rPr>
            </w:pPr>
          </w:p>
        </w:tc>
        <w:tc>
          <w:tcPr>
            <w:tcW w:w="2737" w:type="dxa"/>
          </w:tcPr>
          <w:p>
            <w:r>
              <w:rPr>
                <w:rFonts w:ascii="仿宋" w:hAnsi="仿宋" w:eastAsia="仿宋"/>
                <w:sz w:val="18"/>
                <w:szCs w:val="18"/>
              </w:rPr>
              <w:t>200</w:t>
            </w:r>
            <w:r>
              <w:rPr>
                <w:rFonts w:hint="eastAsia" w:ascii="仿宋" w:hAnsi="仿宋" w:eastAsia="仿宋"/>
                <w:sz w:val="18"/>
                <w:szCs w:val="18"/>
              </w:rPr>
              <w:t>吨≤丢弃</w:t>
            </w:r>
            <w:r>
              <w:rPr>
                <w:rFonts w:ascii="仿宋" w:hAnsi="仿宋" w:eastAsia="仿宋"/>
                <w:sz w:val="18"/>
                <w:szCs w:val="18"/>
              </w:rPr>
              <w:t>、遗撒量</w:t>
            </w:r>
            <w:r>
              <w:rPr>
                <w:rFonts w:hint="eastAsia" w:ascii="仿宋" w:hAnsi="仿宋" w:eastAsia="仿宋"/>
                <w:sz w:val="18"/>
                <w:szCs w:val="18"/>
              </w:rPr>
              <w:t>＜</w:t>
            </w:r>
            <w:r>
              <w:rPr>
                <w:rFonts w:ascii="仿宋" w:hAnsi="仿宋" w:eastAsia="仿宋"/>
                <w:sz w:val="18"/>
                <w:szCs w:val="18"/>
              </w:rPr>
              <w:t>300</w:t>
            </w:r>
            <w:r>
              <w:rPr>
                <w:rFonts w:hint="eastAsia" w:ascii="仿宋" w:hAnsi="仿宋" w:eastAsia="仿宋"/>
                <w:sz w:val="18"/>
                <w:szCs w:val="18"/>
              </w:rPr>
              <w:t>吨</w:t>
            </w:r>
          </w:p>
        </w:tc>
        <w:tc>
          <w:tcPr>
            <w:tcW w:w="898" w:type="dxa"/>
            <w:vAlign w:val="center"/>
          </w:tcPr>
          <w:p>
            <w:pPr>
              <w:spacing w:line="240" w:lineRule="exact"/>
              <w:jc w:val="center"/>
              <w:rPr>
                <w:rFonts w:ascii="仿宋" w:hAnsi="仿宋" w:eastAsia="仿宋"/>
                <w:sz w:val="18"/>
                <w:szCs w:val="18"/>
              </w:rPr>
            </w:pPr>
            <w:r>
              <w:rPr>
                <w:rFonts w:hint="eastAsia" w:ascii="仿宋" w:hAnsi="仿宋" w:eastAsia="仿宋"/>
                <w:sz w:val="18"/>
                <w:szCs w:val="18"/>
              </w:rPr>
              <w:t>30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spacing w:line="240" w:lineRule="exact"/>
              <w:jc w:val="center"/>
              <w:rPr>
                <w:rFonts w:ascii="仿宋" w:hAnsi="仿宋" w:eastAsia="仿宋"/>
                <w:b/>
                <w:bCs/>
                <w:sz w:val="18"/>
                <w:szCs w:val="18"/>
              </w:rPr>
            </w:pPr>
          </w:p>
        </w:tc>
        <w:tc>
          <w:tcPr>
            <w:tcW w:w="1080" w:type="dxa"/>
            <w:vMerge w:val="continue"/>
            <w:vAlign w:val="center"/>
          </w:tcPr>
          <w:p>
            <w:pPr>
              <w:spacing w:line="240" w:lineRule="exact"/>
              <w:jc w:val="center"/>
              <w:rPr>
                <w:rFonts w:ascii="仿宋" w:hAnsi="仿宋" w:eastAsia="仿宋"/>
                <w:b/>
                <w:bCs/>
                <w:sz w:val="18"/>
                <w:szCs w:val="18"/>
              </w:rPr>
            </w:pPr>
          </w:p>
        </w:tc>
        <w:tc>
          <w:tcPr>
            <w:tcW w:w="2275" w:type="dxa"/>
            <w:vMerge w:val="continue"/>
            <w:vAlign w:val="center"/>
          </w:tcPr>
          <w:p>
            <w:pPr>
              <w:spacing w:line="240" w:lineRule="exact"/>
              <w:jc w:val="center"/>
              <w:rPr>
                <w:rFonts w:ascii="仿宋" w:hAnsi="仿宋" w:eastAsia="仿宋"/>
                <w:sz w:val="18"/>
                <w:szCs w:val="18"/>
              </w:rPr>
            </w:pPr>
          </w:p>
        </w:tc>
        <w:tc>
          <w:tcPr>
            <w:tcW w:w="1061" w:type="dxa"/>
            <w:vMerge w:val="continue"/>
            <w:vAlign w:val="center"/>
          </w:tcPr>
          <w:p>
            <w:pPr>
              <w:spacing w:line="240" w:lineRule="exact"/>
              <w:jc w:val="center"/>
              <w:rPr>
                <w:rFonts w:ascii="仿宋" w:hAnsi="仿宋" w:eastAsia="仿宋"/>
                <w:sz w:val="18"/>
                <w:szCs w:val="18"/>
              </w:rPr>
            </w:pPr>
          </w:p>
        </w:tc>
        <w:tc>
          <w:tcPr>
            <w:tcW w:w="2737" w:type="dxa"/>
          </w:tcPr>
          <w:p>
            <w:r>
              <w:rPr>
                <w:rFonts w:ascii="仿宋" w:hAnsi="仿宋" w:eastAsia="仿宋"/>
                <w:sz w:val="18"/>
                <w:szCs w:val="18"/>
              </w:rPr>
              <w:t>100</w:t>
            </w:r>
            <w:r>
              <w:rPr>
                <w:rFonts w:hint="eastAsia" w:ascii="仿宋" w:hAnsi="仿宋" w:eastAsia="仿宋"/>
                <w:sz w:val="18"/>
                <w:szCs w:val="18"/>
              </w:rPr>
              <w:t>吨≤丢弃</w:t>
            </w:r>
            <w:r>
              <w:rPr>
                <w:rFonts w:ascii="仿宋" w:hAnsi="仿宋" w:eastAsia="仿宋"/>
                <w:sz w:val="18"/>
                <w:szCs w:val="18"/>
              </w:rPr>
              <w:t>、遗撒量</w:t>
            </w:r>
            <w:r>
              <w:rPr>
                <w:rFonts w:hint="eastAsia" w:ascii="仿宋" w:hAnsi="仿宋" w:eastAsia="仿宋"/>
                <w:sz w:val="18"/>
                <w:szCs w:val="18"/>
              </w:rPr>
              <w:t>＜</w:t>
            </w:r>
            <w:r>
              <w:rPr>
                <w:rFonts w:ascii="仿宋" w:hAnsi="仿宋" w:eastAsia="仿宋"/>
                <w:sz w:val="18"/>
                <w:szCs w:val="18"/>
              </w:rPr>
              <w:t>200</w:t>
            </w:r>
            <w:r>
              <w:rPr>
                <w:rFonts w:hint="eastAsia" w:ascii="仿宋" w:hAnsi="仿宋" w:eastAsia="仿宋"/>
                <w:sz w:val="18"/>
                <w:szCs w:val="18"/>
              </w:rPr>
              <w:t>吨</w:t>
            </w:r>
          </w:p>
        </w:tc>
        <w:tc>
          <w:tcPr>
            <w:tcW w:w="898" w:type="dxa"/>
            <w:vAlign w:val="center"/>
          </w:tcPr>
          <w:p>
            <w:pPr>
              <w:spacing w:line="240" w:lineRule="exact"/>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spacing w:line="240" w:lineRule="exact"/>
              <w:jc w:val="center"/>
              <w:rPr>
                <w:rFonts w:ascii="仿宋" w:hAnsi="仿宋" w:eastAsia="仿宋"/>
                <w:b/>
                <w:bCs/>
                <w:sz w:val="18"/>
                <w:szCs w:val="18"/>
              </w:rPr>
            </w:pPr>
          </w:p>
        </w:tc>
        <w:tc>
          <w:tcPr>
            <w:tcW w:w="1080" w:type="dxa"/>
            <w:vMerge w:val="continue"/>
            <w:vAlign w:val="center"/>
          </w:tcPr>
          <w:p>
            <w:pPr>
              <w:spacing w:line="240" w:lineRule="exact"/>
              <w:jc w:val="center"/>
              <w:rPr>
                <w:rFonts w:ascii="仿宋" w:hAnsi="仿宋" w:eastAsia="仿宋"/>
                <w:b/>
                <w:bCs/>
                <w:sz w:val="18"/>
                <w:szCs w:val="18"/>
              </w:rPr>
            </w:pPr>
          </w:p>
        </w:tc>
        <w:tc>
          <w:tcPr>
            <w:tcW w:w="2275" w:type="dxa"/>
            <w:vMerge w:val="continue"/>
            <w:vAlign w:val="center"/>
          </w:tcPr>
          <w:p>
            <w:pPr>
              <w:spacing w:line="240" w:lineRule="exact"/>
              <w:jc w:val="center"/>
              <w:rPr>
                <w:rFonts w:ascii="仿宋" w:hAnsi="仿宋" w:eastAsia="仿宋"/>
                <w:sz w:val="18"/>
                <w:szCs w:val="18"/>
              </w:rPr>
            </w:pPr>
          </w:p>
        </w:tc>
        <w:tc>
          <w:tcPr>
            <w:tcW w:w="1061" w:type="dxa"/>
            <w:vMerge w:val="continue"/>
            <w:vAlign w:val="center"/>
          </w:tcPr>
          <w:p>
            <w:pPr>
              <w:spacing w:line="240" w:lineRule="exact"/>
              <w:jc w:val="center"/>
              <w:rPr>
                <w:rFonts w:ascii="仿宋" w:hAnsi="仿宋" w:eastAsia="仿宋"/>
                <w:sz w:val="18"/>
                <w:szCs w:val="18"/>
              </w:rPr>
            </w:pPr>
          </w:p>
        </w:tc>
        <w:tc>
          <w:tcPr>
            <w:tcW w:w="2737" w:type="dxa"/>
            <w:vAlign w:val="center"/>
          </w:tcPr>
          <w:p>
            <w:pPr>
              <w:spacing w:line="240" w:lineRule="exact"/>
              <w:rPr>
                <w:rFonts w:ascii="仿宋" w:hAnsi="仿宋" w:eastAsia="仿宋"/>
                <w:sz w:val="18"/>
                <w:szCs w:val="18"/>
              </w:rPr>
            </w:pPr>
            <w:r>
              <w:rPr>
                <w:rFonts w:ascii="仿宋" w:hAnsi="仿宋" w:eastAsia="仿宋"/>
                <w:sz w:val="18"/>
                <w:szCs w:val="18"/>
              </w:rPr>
              <w:t>50</w:t>
            </w:r>
            <w:r>
              <w:rPr>
                <w:rFonts w:hint="eastAsia" w:ascii="仿宋" w:hAnsi="仿宋" w:eastAsia="仿宋"/>
                <w:sz w:val="18"/>
                <w:szCs w:val="18"/>
              </w:rPr>
              <w:t>吨≤丢弃</w:t>
            </w:r>
            <w:r>
              <w:rPr>
                <w:rFonts w:ascii="仿宋" w:hAnsi="仿宋" w:eastAsia="仿宋"/>
                <w:sz w:val="18"/>
                <w:szCs w:val="18"/>
              </w:rPr>
              <w:t>、遗撒量</w:t>
            </w:r>
            <w:r>
              <w:rPr>
                <w:rFonts w:hint="eastAsia" w:ascii="仿宋" w:hAnsi="仿宋" w:eastAsia="仿宋"/>
                <w:sz w:val="18"/>
                <w:szCs w:val="18"/>
              </w:rPr>
              <w:t>＜</w:t>
            </w:r>
            <w:r>
              <w:rPr>
                <w:rFonts w:ascii="仿宋" w:hAnsi="仿宋" w:eastAsia="仿宋"/>
                <w:sz w:val="18"/>
                <w:szCs w:val="18"/>
              </w:rPr>
              <w:t>100</w:t>
            </w:r>
            <w:r>
              <w:rPr>
                <w:rFonts w:hint="eastAsia" w:ascii="仿宋" w:hAnsi="仿宋" w:eastAsia="仿宋"/>
                <w:sz w:val="18"/>
                <w:szCs w:val="18"/>
              </w:rPr>
              <w:t>吨</w:t>
            </w:r>
          </w:p>
        </w:tc>
        <w:tc>
          <w:tcPr>
            <w:tcW w:w="898" w:type="dxa"/>
            <w:vAlign w:val="center"/>
          </w:tcPr>
          <w:p>
            <w:pPr>
              <w:spacing w:line="240" w:lineRule="exact"/>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spacing w:line="240" w:lineRule="exact"/>
              <w:jc w:val="center"/>
              <w:rPr>
                <w:rFonts w:ascii="仿宋" w:hAnsi="仿宋" w:eastAsia="仿宋"/>
                <w:b/>
                <w:bCs/>
                <w:sz w:val="18"/>
                <w:szCs w:val="18"/>
              </w:rPr>
            </w:pPr>
          </w:p>
        </w:tc>
        <w:tc>
          <w:tcPr>
            <w:tcW w:w="1080" w:type="dxa"/>
            <w:vMerge w:val="continue"/>
            <w:vAlign w:val="center"/>
          </w:tcPr>
          <w:p>
            <w:pPr>
              <w:spacing w:line="240" w:lineRule="exact"/>
              <w:jc w:val="center"/>
              <w:rPr>
                <w:rFonts w:ascii="仿宋" w:hAnsi="仿宋" w:eastAsia="仿宋"/>
                <w:b/>
                <w:bCs/>
                <w:sz w:val="18"/>
                <w:szCs w:val="18"/>
              </w:rPr>
            </w:pPr>
          </w:p>
        </w:tc>
        <w:tc>
          <w:tcPr>
            <w:tcW w:w="2275" w:type="dxa"/>
            <w:vMerge w:val="continue"/>
            <w:vAlign w:val="center"/>
          </w:tcPr>
          <w:p>
            <w:pPr>
              <w:spacing w:line="240" w:lineRule="exact"/>
              <w:jc w:val="center"/>
              <w:rPr>
                <w:rFonts w:ascii="仿宋" w:hAnsi="仿宋" w:eastAsia="仿宋"/>
                <w:sz w:val="18"/>
                <w:szCs w:val="18"/>
              </w:rPr>
            </w:pPr>
          </w:p>
        </w:tc>
        <w:tc>
          <w:tcPr>
            <w:tcW w:w="1061" w:type="dxa"/>
            <w:vMerge w:val="continue"/>
            <w:vAlign w:val="center"/>
          </w:tcPr>
          <w:p>
            <w:pPr>
              <w:spacing w:line="240" w:lineRule="exact"/>
              <w:jc w:val="center"/>
              <w:rPr>
                <w:rFonts w:ascii="仿宋" w:hAnsi="仿宋" w:eastAsia="仿宋"/>
                <w:sz w:val="18"/>
                <w:szCs w:val="18"/>
              </w:rPr>
            </w:pPr>
          </w:p>
        </w:tc>
        <w:tc>
          <w:tcPr>
            <w:tcW w:w="2737" w:type="dxa"/>
            <w:vAlign w:val="center"/>
          </w:tcPr>
          <w:p>
            <w:pPr>
              <w:spacing w:line="240" w:lineRule="exact"/>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吨≤丢弃</w:t>
            </w:r>
            <w:r>
              <w:rPr>
                <w:rFonts w:ascii="仿宋" w:hAnsi="仿宋" w:eastAsia="仿宋"/>
                <w:sz w:val="18"/>
                <w:szCs w:val="18"/>
              </w:rPr>
              <w:t>、遗撒量</w:t>
            </w:r>
            <w:r>
              <w:rPr>
                <w:rFonts w:hint="eastAsia" w:ascii="仿宋" w:hAnsi="仿宋" w:eastAsia="仿宋"/>
                <w:sz w:val="18"/>
                <w:szCs w:val="18"/>
              </w:rPr>
              <w:t>＜</w:t>
            </w:r>
            <w:r>
              <w:rPr>
                <w:rFonts w:ascii="仿宋" w:hAnsi="仿宋" w:eastAsia="仿宋"/>
                <w:sz w:val="18"/>
                <w:szCs w:val="18"/>
              </w:rPr>
              <w:t>50</w:t>
            </w:r>
            <w:r>
              <w:rPr>
                <w:rFonts w:hint="eastAsia" w:ascii="仿宋" w:hAnsi="仿宋" w:eastAsia="仿宋"/>
                <w:sz w:val="18"/>
                <w:szCs w:val="18"/>
              </w:rPr>
              <w:t>吨</w:t>
            </w:r>
          </w:p>
        </w:tc>
        <w:tc>
          <w:tcPr>
            <w:tcW w:w="898" w:type="dxa"/>
            <w:vAlign w:val="center"/>
          </w:tcPr>
          <w:p>
            <w:pPr>
              <w:spacing w:line="240" w:lineRule="exact"/>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spacing w:line="240" w:lineRule="exact"/>
              <w:jc w:val="center"/>
              <w:rPr>
                <w:rFonts w:ascii="仿宋" w:hAnsi="仿宋" w:eastAsia="仿宋"/>
                <w:b/>
                <w:bCs/>
                <w:sz w:val="18"/>
                <w:szCs w:val="18"/>
              </w:rPr>
            </w:pPr>
          </w:p>
        </w:tc>
        <w:tc>
          <w:tcPr>
            <w:tcW w:w="1080" w:type="dxa"/>
            <w:vMerge w:val="continue"/>
            <w:vAlign w:val="center"/>
          </w:tcPr>
          <w:p>
            <w:pPr>
              <w:spacing w:line="240" w:lineRule="exact"/>
              <w:jc w:val="center"/>
              <w:rPr>
                <w:rFonts w:ascii="仿宋" w:hAnsi="仿宋" w:eastAsia="仿宋"/>
                <w:b/>
                <w:bCs/>
                <w:sz w:val="18"/>
                <w:szCs w:val="18"/>
              </w:rPr>
            </w:pPr>
          </w:p>
        </w:tc>
        <w:tc>
          <w:tcPr>
            <w:tcW w:w="2275" w:type="dxa"/>
            <w:vMerge w:val="continue"/>
            <w:vAlign w:val="center"/>
          </w:tcPr>
          <w:p>
            <w:pPr>
              <w:spacing w:line="240" w:lineRule="exact"/>
              <w:jc w:val="center"/>
              <w:rPr>
                <w:rFonts w:ascii="仿宋" w:hAnsi="仿宋" w:eastAsia="仿宋"/>
                <w:sz w:val="18"/>
                <w:szCs w:val="18"/>
              </w:rPr>
            </w:pPr>
          </w:p>
        </w:tc>
        <w:tc>
          <w:tcPr>
            <w:tcW w:w="1061" w:type="dxa"/>
            <w:vMerge w:val="continue"/>
            <w:vAlign w:val="center"/>
          </w:tcPr>
          <w:p>
            <w:pPr>
              <w:spacing w:line="240" w:lineRule="exact"/>
              <w:jc w:val="center"/>
              <w:rPr>
                <w:rFonts w:ascii="仿宋" w:hAnsi="仿宋" w:eastAsia="仿宋"/>
                <w:sz w:val="18"/>
                <w:szCs w:val="18"/>
              </w:rPr>
            </w:pPr>
          </w:p>
        </w:tc>
        <w:tc>
          <w:tcPr>
            <w:tcW w:w="2737" w:type="dxa"/>
            <w:vAlign w:val="center"/>
          </w:tcPr>
          <w:p>
            <w:pPr>
              <w:spacing w:line="240" w:lineRule="exact"/>
              <w:rPr>
                <w:rFonts w:ascii="仿宋" w:hAnsi="仿宋" w:eastAsia="仿宋"/>
                <w:sz w:val="18"/>
                <w:szCs w:val="18"/>
              </w:rPr>
            </w:pPr>
            <w:r>
              <w:rPr>
                <w:rFonts w:hint="eastAsia" w:ascii="仿宋" w:hAnsi="仿宋" w:eastAsia="仿宋"/>
                <w:sz w:val="18"/>
                <w:szCs w:val="18"/>
              </w:rPr>
              <w:t>丢弃</w:t>
            </w:r>
            <w:r>
              <w:rPr>
                <w:rFonts w:ascii="仿宋" w:hAnsi="仿宋" w:eastAsia="仿宋"/>
                <w:sz w:val="18"/>
                <w:szCs w:val="18"/>
              </w:rPr>
              <w:t>、遗撒量＜10</w:t>
            </w:r>
            <w:r>
              <w:rPr>
                <w:rFonts w:hint="eastAsia" w:ascii="仿宋" w:hAnsi="仿宋" w:eastAsia="仿宋"/>
                <w:sz w:val="18"/>
                <w:szCs w:val="18"/>
              </w:rPr>
              <w:t>吨</w:t>
            </w:r>
          </w:p>
        </w:tc>
        <w:tc>
          <w:tcPr>
            <w:tcW w:w="898" w:type="dxa"/>
            <w:vAlign w:val="center"/>
          </w:tcPr>
          <w:p>
            <w:pPr>
              <w:spacing w:line="240" w:lineRule="exact"/>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spacing w:line="240" w:lineRule="exact"/>
              <w:jc w:val="center"/>
              <w:rPr>
                <w:rFonts w:ascii="仿宋" w:hAnsi="仿宋" w:eastAsia="仿宋"/>
                <w:b/>
                <w:bCs/>
                <w:sz w:val="18"/>
                <w:szCs w:val="18"/>
              </w:rPr>
            </w:pPr>
          </w:p>
        </w:tc>
        <w:tc>
          <w:tcPr>
            <w:tcW w:w="1080" w:type="dxa"/>
            <w:vMerge w:val="continue"/>
            <w:vAlign w:val="center"/>
          </w:tcPr>
          <w:p>
            <w:pPr>
              <w:spacing w:line="240" w:lineRule="exact"/>
              <w:jc w:val="center"/>
              <w:rPr>
                <w:rFonts w:ascii="仿宋" w:hAnsi="仿宋" w:eastAsia="仿宋"/>
                <w:b/>
                <w:bCs/>
                <w:sz w:val="18"/>
                <w:szCs w:val="18"/>
              </w:rPr>
            </w:pPr>
          </w:p>
        </w:tc>
        <w:tc>
          <w:tcPr>
            <w:tcW w:w="2275" w:type="dxa"/>
            <w:vMerge w:val="restart"/>
            <w:vAlign w:val="center"/>
          </w:tcPr>
          <w:p>
            <w:pPr>
              <w:spacing w:line="240" w:lineRule="exact"/>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061" w:type="dxa"/>
            <w:vMerge w:val="restart"/>
            <w:vAlign w:val="center"/>
          </w:tcPr>
          <w:p>
            <w:pPr>
              <w:spacing w:line="240" w:lineRule="exact"/>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737" w:type="dxa"/>
            <w:vAlign w:val="center"/>
          </w:tcPr>
          <w:p>
            <w:pPr>
              <w:spacing w:line="240" w:lineRule="exact"/>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spacing w:line="240" w:lineRule="exact"/>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spacing w:line="240" w:lineRule="exact"/>
              <w:jc w:val="center"/>
              <w:rPr>
                <w:rFonts w:ascii="仿宋" w:hAnsi="仿宋" w:eastAsia="仿宋"/>
                <w:b/>
                <w:bCs/>
                <w:sz w:val="18"/>
                <w:szCs w:val="18"/>
              </w:rPr>
            </w:pPr>
          </w:p>
        </w:tc>
        <w:tc>
          <w:tcPr>
            <w:tcW w:w="1080" w:type="dxa"/>
            <w:vMerge w:val="continue"/>
            <w:vAlign w:val="center"/>
          </w:tcPr>
          <w:p>
            <w:pPr>
              <w:spacing w:line="240" w:lineRule="exact"/>
              <w:jc w:val="center"/>
              <w:rPr>
                <w:rFonts w:ascii="仿宋" w:hAnsi="仿宋" w:eastAsia="仿宋"/>
                <w:b/>
                <w:bCs/>
                <w:sz w:val="18"/>
                <w:szCs w:val="18"/>
              </w:rPr>
            </w:pPr>
          </w:p>
        </w:tc>
        <w:tc>
          <w:tcPr>
            <w:tcW w:w="2275" w:type="dxa"/>
            <w:vMerge w:val="continue"/>
            <w:vAlign w:val="center"/>
          </w:tcPr>
          <w:p>
            <w:pPr>
              <w:spacing w:line="240" w:lineRule="exact"/>
              <w:jc w:val="center"/>
              <w:rPr>
                <w:rFonts w:ascii="仿宋" w:hAnsi="仿宋" w:eastAsia="仿宋"/>
                <w:sz w:val="18"/>
                <w:szCs w:val="18"/>
              </w:rPr>
            </w:pPr>
          </w:p>
        </w:tc>
        <w:tc>
          <w:tcPr>
            <w:tcW w:w="1061" w:type="dxa"/>
            <w:vMerge w:val="continue"/>
            <w:vAlign w:val="center"/>
          </w:tcPr>
          <w:p>
            <w:pPr>
              <w:spacing w:line="240" w:lineRule="exact"/>
              <w:jc w:val="center"/>
              <w:rPr>
                <w:rFonts w:ascii="仿宋" w:hAnsi="仿宋" w:eastAsia="仿宋"/>
                <w:sz w:val="18"/>
                <w:szCs w:val="18"/>
              </w:rPr>
            </w:pPr>
          </w:p>
        </w:tc>
        <w:tc>
          <w:tcPr>
            <w:tcW w:w="2737" w:type="dxa"/>
            <w:vAlign w:val="center"/>
          </w:tcPr>
          <w:p>
            <w:pPr>
              <w:spacing w:line="240" w:lineRule="exact"/>
              <w:rPr>
                <w:rFonts w:ascii="仿宋" w:hAnsi="仿宋" w:eastAsia="仿宋"/>
                <w:sz w:val="18"/>
                <w:szCs w:val="18"/>
              </w:rPr>
            </w:pPr>
            <w:r>
              <w:rPr>
                <w:rFonts w:hint="eastAsia" w:ascii="仿宋" w:hAnsi="仿宋" w:eastAsia="仿宋"/>
                <w:sz w:val="18"/>
                <w:szCs w:val="18"/>
              </w:rPr>
              <w:t>2次</w:t>
            </w:r>
          </w:p>
        </w:tc>
        <w:tc>
          <w:tcPr>
            <w:tcW w:w="898" w:type="dxa"/>
            <w:vAlign w:val="center"/>
          </w:tcPr>
          <w:p>
            <w:pPr>
              <w:spacing w:line="240" w:lineRule="exact"/>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spacing w:line="240" w:lineRule="exact"/>
              <w:jc w:val="center"/>
              <w:rPr>
                <w:rFonts w:ascii="仿宋" w:hAnsi="仿宋" w:eastAsia="仿宋"/>
                <w:b/>
                <w:bCs/>
                <w:sz w:val="18"/>
                <w:szCs w:val="18"/>
              </w:rPr>
            </w:pPr>
          </w:p>
        </w:tc>
        <w:tc>
          <w:tcPr>
            <w:tcW w:w="1080" w:type="dxa"/>
            <w:vMerge w:val="continue"/>
            <w:vAlign w:val="center"/>
          </w:tcPr>
          <w:p>
            <w:pPr>
              <w:spacing w:line="240" w:lineRule="exact"/>
              <w:jc w:val="center"/>
              <w:rPr>
                <w:rFonts w:ascii="仿宋" w:hAnsi="仿宋" w:eastAsia="仿宋"/>
                <w:b/>
                <w:bCs/>
                <w:sz w:val="18"/>
                <w:szCs w:val="18"/>
              </w:rPr>
            </w:pPr>
          </w:p>
        </w:tc>
        <w:tc>
          <w:tcPr>
            <w:tcW w:w="2275" w:type="dxa"/>
            <w:vMerge w:val="continue"/>
            <w:vAlign w:val="center"/>
          </w:tcPr>
          <w:p>
            <w:pPr>
              <w:spacing w:line="240" w:lineRule="exact"/>
              <w:jc w:val="center"/>
              <w:rPr>
                <w:rFonts w:ascii="仿宋" w:hAnsi="仿宋" w:eastAsia="仿宋"/>
                <w:sz w:val="18"/>
                <w:szCs w:val="18"/>
              </w:rPr>
            </w:pPr>
          </w:p>
        </w:tc>
        <w:tc>
          <w:tcPr>
            <w:tcW w:w="1061" w:type="dxa"/>
            <w:vMerge w:val="continue"/>
            <w:vAlign w:val="center"/>
          </w:tcPr>
          <w:p>
            <w:pPr>
              <w:spacing w:line="240" w:lineRule="exact"/>
              <w:jc w:val="center"/>
              <w:rPr>
                <w:rFonts w:ascii="仿宋" w:hAnsi="仿宋" w:eastAsia="仿宋"/>
                <w:sz w:val="18"/>
                <w:szCs w:val="18"/>
              </w:rPr>
            </w:pPr>
          </w:p>
        </w:tc>
        <w:tc>
          <w:tcPr>
            <w:tcW w:w="2737" w:type="dxa"/>
            <w:vAlign w:val="center"/>
          </w:tcPr>
          <w:p>
            <w:pPr>
              <w:spacing w:line="240" w:lineRule="exact"/>
              <w:rPr>
                <w:rFonts w:ascii="仿宋" w:hAnsi="仿宋" w:eastAsia="仿宋"/>
                <w:sz w:val="18"/>
                <w:szCs w:val="18"/>
              </w:rPr>
            </w:pPr>
            <w:r>
              <w:rPr>
                <w:rFonts w:hint="eastAsia" w:ascii="仿宋" w:hAnsi="仿宋" w:eastAsia="仿宋"/>
                <w:sz w:val="18"/>
                <w:szCs w:val="18"/>
              </w:rPr>
              <w:t>1次</w:t>
            </w:r>
          </w:p>
        </w:tc>
        <w:tc>
          <w:tcPr>
            <w:tcW w:w="898" w:type="dxa"/>
            <w:vAlign w:val="center"/>
          </w:tcPr>
          <w:p>
            <w:pPr>
              <w:spacing w:line="240" w:lineRule="exact"/>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spacing w:line="240" w:lineRule="exact"/>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spacing w:line="240" w:lineRule="exact"/>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spacing w:line="240" w:lineRule="exact"/>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061" w:type="dxa"/>
            <w:vMerge w:val="restart"/>
            <w:vAlign w:val="center"/>
          </w:tcPr>
          <w:p>
            <w:pPr>
              <w:spacing w:line="240" w:lineRule="exact"/>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spacing w:line="240" w:lineRule="exact"/>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spacing w:line="240" w:lineRule="exact"/>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spacing w:line="240" w:lineRule="exact"/>
              <w:jc w:val="center"/>
              <w:rPr>
                <w:rFonts w:ascii="仿宋" w:hAnsi="仿宋" w:eastAsia="仿宋"/>
                <w:b/>
                <w:bCs/>
                <w:sz w:val="18"/>
                <w:szCs w:val="18"/>
              </w:rPr>
            </w:pPr>
          </w:p>
        </w:tc>
        <w:tc>
          <w:tcPr>
            <w:tcW w:w="1080" w:type="dxa"/>
            <w:vMerge w:val="continue"/>
            <w:vAlign w:val="center"/>
          </w:tcPr>
          <w:p>
            <w:pPr>
              <w:spacing w:line="240" w:lineRule="exact"/>
              <w:jc w:val="center"/>
              <w:rPr>
                <w:rFonts w:ascii="仿宋" w:hAnsi="仿宋" w:eastAsia="仿宋"/>
                <w:b/>
                <w:bCs/>
                <w:sz w:val="18"/>
                <w:szCs w:val="18"/>
              </w:rPr>
            </w:pPr>
          </w:p>
        </w:tc>
        <w:tc>
          <w:tcPr>
            <w:tcW w:w="2275" w:type="dxa"/>
            <w:vMerge w:val="continue"/>
            <w:vAlign w:val="center"/>
          </w:tcPr>
          <w:p>
            <w:pPr>
              <w:spacing w:line="240" w:lineRule="exact"/>
              <w:jc w:val="center"/>
              <w:rPr>
                <w:rFonts w:ascii="仿宋" w:hAnsi="仿宋" w:eastAsia="仿宋"/>
                <w:sz w:val="18"/>
                <w:szCs w:val="18"/>
              </w:rPr>
            </w:pPr>
          </w:p>
        </w:tc>
        <w:tc>
          <w:tcPr>
            <w:tcW w:w="1061" w:type="dxa"/>
            <w:vMerge w:val="continue"/>
            <w:vAlign w:val="center"/>
          </w:tcPr>
          <w:p>
            <w:pPr>
              <w:spacing w:line="240" w:lineRule="exact"/>
              <w:jc w:val="center"/>
              <w:rPr>
                <w:rFonts w:ascii="仿宋" w:hAnsi="仿宋" w:eastAsia="仿宋"/>
                <w:sz w:val="18"/>
                <w:szCs w:val="18"/>
              </w:rPr>
            </w:pPr>
          </w:p>
        </w:tc>
        <w:tc>
          <w:tcPr>
            <w:tcW w:w="2737" w:type="dxa"/>
            <w:vAlign w:val="center"/>
          </w:tcPr>
          <w:p>
            <w:pPr>
              <w:spacing w:line="240" w:lineRule="exac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spacing w:line="240" w:lineRule="exact"/>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spacing w:line="240" w:lineRule="exact"/>
              <w:jc w:val="center"/>
              <w:rPr>
                <w:rFonts w:ascii="仿宋" w:hAnsi="仿宋" w:eastAsia="仿宋"/>
                <w:b/>
                <w:bCs/>
                <w:sz w:val="18"/>
                <w:szCs w:val="18"/>
              </w:rPr>
            </w:pPr>
          </w:p>
        </w:tc>
        <w:tc>
          <w:tcPr>
            <w:tcW w:w="1080" w:type="dxa"/>
            <w:vMerge w:val="continue"/>
            <w:vAlign w:val="center"/>
          </w:tcPr>
          <w:p>
            <w:pPr>
              <w:spacing w:line="240" w:lineRule="exact"/>
              <w:jc w:val="center"/>
              <w:rPr>
                <w:rFonts w:ascii="仿宋" w:hAnsi="仿宋" w:eastAsia="仿宋"/>
                <w:b/>
                <w:bCs/>
                <w:sz w:val="18"/>
                <w:szCs w:val="18"/>
              </w:rPr>
            </w:pPr>
          </w:p>
        </w:tc>
        <w:tc>
          <w:tcPr>
            <w:tcW w:w="2275" w:type="dxa"/>
            <w:vMerge w:val="continue"/>
            <w:vAlign w:val="center"/>
          </w:tcPr>
          <w:p>
            <w:pPr>
              <w:spacing w:line="240" w:lineRule="exact"/>
              <w:jc w:val="center"/>
              <w:rPr>
                <w:rFonts w:ascii="仿宋" w:hAnsi="仿宋" w:eastAsia="仿宋"/>
                <w:sz w:val="18"/>
                <w:szCs w:val="18"/>
              </w:rPr>
            </w:pPr>
          </w:p>
        </w:tc>
        <w:tc>
          <w:tcPr>
            <w:tcW w:w="1061" w:type="dxa"/>
            <w:vMerge w:val="continue"/>
            <w:vAlign w:val="center"/>
          </w:tcPr>
          <w:p>
            <w:pPr>
              <w:spacing w:line="240" w:lineRule="exact"/>
              <w:jc w:val="center"/>
              <w:rPr>
                <w:rFonts w:ascii="仿宋" w:hAnsi="仿宋" w:eastAsia="仿宋"/>
                <w:sz w:val="18"/>
                <w:szCs w:val="18"/>
              </w:rPr>
            </w:pPr>
          </w:p>
        </w:tc>
        <w:tc>
          <w:tcPr>
            <w:tcW w:w="2737" w:type="dxa"/>
            <w:vAlign w:val="center"/>
          </w:tcPr>
          <w:p>
            <w:pPr>
              <w:spacing w:line="240" w:lineRule="exac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spacing w:line="240" w:lineRule="exact"/>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spacing w:line="240" w:lineRule="exact"/>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spacing w:line="240" w:lineRule="exact"/>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spacing w:line="240" w:lineRule="exact"/>
              <w:jc w:val="center"/>
              <w:rPr>
                <w:rFonts w:ascii="仿宋" w:hAnsi="仿宋" w:eastAsia="仿宋"/>
                <w:sz w:val="18"/>
                <w:szCs w:val="18"/>
              </w:rPr>
            </w:pPr>
            <w:r>
              <w:rPr>
                <w:rFonts w:hint="eastAsia" w:ascii="仿宋" w:hAnsi="仿宋" w:eastAsia="仿宋"/>
                <w:sz w:val="18"/>
                <w:szCs w:val="18"/>
              </w:rPr>
              <w:t>是否配合执法检查</w:t>
            </w:r>
          </w:p>
        </w:tc>
        <w:tc>
          <w:tcPr>
            <w:tcW w:w="1061" w:type="dxa"/>
            <w:vMerge w:val="restart"/>
            <w:vAlign w:val="center"/>
          </w:tcPr>
          <w:p>
            <w:pPr>
              <w:spacing w:line="240" w:lineRule="exact"/>
              <w:jc w:val="center"/>
              <w:rPr>
                <w:rFonts w:ascii="仿宋" w:hAnsi="仿宋" w:eastAsia="仿宋"/>
                <w:sz w:val="18"/>
                <w:szCs w:val="18"/>
              </w:rPr>
            </w:pPr>
            <w:r>
              <w:rPr>
                <w:rFonts w:ascii="仿宋" w:hAnsi="仿宋" w:eastAsia="仿宋"/>
                <w:sz w:val="18"/>
                <w:szCs w:val="18"/>
              </w:rPr>
              <w:t>5%</w:t>
            </w:r>
          </w:p>
        </w:tc>
        <w:tc>
          <w:tcPr>
            <w:tcW w:w="2737" w:type="dxa"/>
            <w:vAlign w:val="center"/>
          </w:tcPr>
          <w:p>
            <w:pPr>
              <w:spacing w:line="240" w:lineRule="exac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spacing w:line="240" w:lineRule="exact"/>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spacing w:line="240" w:lineRule="exact"/>
              <w:jc w:val="center"/>
              <w:rPr>
                <w:rFonts w:ascii="仿宋" w:hAnsi="仿宋" w:eastAsia="仿宋"/>
                <w:b/>
                <w:bCs/>
                <w:sz w:val="18"/>
                <w:szCs w:val="18"/>
              </w:rPr>
            </w:pPr>
          </w:p>
        </w:tc>
        <w:tc>
          <w:tcPr>
            <w:tcW w:w="1080" w:type="dxa"/>
            <w:vMerge w:val="continue"/>
            <w:vAlign w:val="center"/>
          </w:tcPr>
          <w:p>
            <w:pPr>
              <w:spacing w:line="240" w:lineRule="exact"/>
              <w:jc w:val="center"/>
              <w:rPr>
                <w:rFonts w:ascii="仿宋" w:hAnsi="仿宋" w:eastAsia="仿宋"/>
                <w:b/>
                <w:sz w:val="18"/>
                <w:szCs w:val="18"/>
              </w:rPr>
            </w:pPr>
          </w:p>
        </w:tc>
        <w:tc>
          <w:tcPr>
            <w:tcW w:w="2275" w:type="dxa"/>
            <w:vMerge w:val="continue"/>
            <w:vAlign w:val="center"/>
          </w:tcPr>
          <w:p>
            <w:pPr>
              <w:spacing w:line="240" w:lineRule="exact"/>
              <w:jc w:val="center"/>
              <w:rPr>
                <w:rFonts w:ascii="仿宋" w:hAnsi="仿宋" w:eastAsia="仿宋"/>
                <w:sz w:val="18"/>
                <w:szCs w:val="18"/>
              </w:rPr>
            </w:pPr>
          </w:p>
        </w:tc>
        <w:tc>
          <w:tcPr>
            <w:tcW w:w="1061" w:type="dxa"/>
            <w:vMerge w:val="continue"/>
            <w:vAlign w:val="center"/>
          </w:tcPr>
          <w:p>
            <w:pPr>
              <w:spacing w:line="240" w:lineRule="exact"/>
              <w:jc w:val="center"/>
              <w:rPr>
                <w:rFonts w:ascii="仿宋" w:hAnsi="仿宋" w:eastAsia="仿宋"/>
                <w:sz w:val="18"/>
                <w:szCs w:val="18"/>
              </w:rPr>
            </w:pPr>
          </w:p>
        </w:tc>
        <w:tc>
          <w:tcPr>
            <w:tcW w:w="2737" w:type="dxa"/>
            <w:vAlign w:val="center"/>
          </w:tcPr>
          <w:p>
            <w:pPr>
              <w:spacing w:line="240" w:lineRule="exact"/>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spacing w:line="240" w:lineRule="exact"/>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spacing w:line="240" w:lineRule="exact"/>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spacing w:line="240" w:lineRule="exact"/>
              <w:jc w:val="center"/>
              <w:rPr>
                <w:rFonts w:ascii="仿宋" w:hAnsi="仿宋" w:eastAsia="仿宋"/>
                <w:b/>
                <w:sz w:val="18"/>
                <w:szCs w:val="18"/>
              </w:rPr>
            </w:pPr>
            <w:r>
              <w:rPr>
                <w:rFonts w:hint="eastAsia" w:ascii="仿宋" w:hAnsi="仿宋" w:eastAsia="仿宋"/>
                <w:b/>
                <w:sz w:val="18"/>
                <w:szCs w:val="18"/>
              </w:rPr>
              <w:t>对社会影响与生态破坏程度</w:t>
            </w:r>
          </w:p>
          <w:p>
            <w:pPr>
              <w:spacing w:line="240" w:lineRule="exact"/>
              <w:jc w:val="center"/>
              <w:rPr>
                <w:rFonts w:ascii="仿宋" w:hAnsi="仿宋" w:eastAsia="仿宋"/>
                <w:sz w:val="18"/>
                <w:szCs w:val="18"/>
              </w:rPr>
            </w:pPr>
          </w:p>
        </w:tc>
        <w:tc>
          <w:tcPr>
            <w:tcW w:w="2275" w:type="dxa"/>
            <w:vMerge w:val="restart"/>
            <w:vAlign w:val="center"/>
          </w:tcPr>
          <w:p>
            <w:pPr>
              <w:spacing w:line="240" w:lineRule="exact"/>
              <w:jc w:val="center"/>
              <w:rPr>
                <w:rFonts w:ascii="仿宋" w:hAnsi="仿宋" w:eastAsia="仿宋"/>
                <w:sz w:val="18"/>
                <w:szCs w:val="18"/>
              </w:rPr>
            </w:pPr>
          </w:p>
          <w:p>
            <w:pPr>
              <w:spacing w:line="240" w:lineRule="exact"/>
              <w:jc w:val="center"/>
              <w:rPr>
                <w:rFonts w:ascii="仿宋" w:hAnsi="仿宋" w:eastAsia="仿宋"/>
                <w:sz w:val="18"/>
                <w:szCs w:val="18"/>
              </w:rPr>
            </w:pPr>
            <w:r>
              <w:rPr>
                <w:rFonts w:ascii="仿宋" w:hAnsi="仿宋" w:eastAsia="仿宋"/>
                <w:sz w:val="18"/>
                <w:szCs w:val="18"/>
              </w:rPr>
              <w:t>是否造成社会影响</w:t>
            </w:r>
          </w:p>
          <w:p>
            <w:pPr>
              <w:spacing w:line="240" w:lineRule="exact"/>
              <w:jc w:val="center"/>
              <w:rPr>
                <w:rFonts w:ascii="仿宋" w:hAnsi="仿宋" w:eastAsia="仿宋"/>
                <w:sz w:val="18"/>
                <w:szCs w:val="18"/>
              </w:rPr>
            </w:pPr>
            <w:r>
              <w:rPr>
                <w:rFonts w:ascii="仿宋" w:hAnsi="仿宋" w:eastAsia="仿宋"/>
                <w:sz w:val="18"/>
                <w:szCs w:val="18"/>
              </w:rPr>
              <w:t>与生态破坏</w:t>
            </w:r>
          </w:p>
          <w:p>
            <w:pPr>
              <w:spacing w:line="240" w:lineRule="exact"/>
              <w:jc w:val="center"/>
              <w:rPr>
                <w:rFonts w:ascii="仿宋" w:hAnsi="仿宋" w:eastAsia="仿宋"/>
                <w:sz w:val="18"/>
                <w:szCs w:val="18"/>
              </w:rPr>
            </w:pPr>
          </w:p>
        </w:tc>
        <w:tc>
          <w:tcPr>
            <w:tcW w:w="1061" w:type="dxa"/>
            <w:vMerge w:val="restart"/>
            <w:vAlign w:val="center"/>
          </w:tcPr>
          <w:p>
            <w:pPr>
              <w:spacing w:line="240" w:lineRule="exact"/>
              <w:jc w:val="center"/>
              <w:rPr>
                <w:rFonts w:ascii="仿宋" w:hAnsi="仿宋" w:eastAsia="仿宋"/>
                <w:sz w:val="18"/>
                <w:szCs w:val="18"/>
              </w:rPr>
            </w:pPr>
            <w:r>
              <w:rPr>
                <w:rFonts w:ascii="仿宋" w:hAnsi="仿宋" w:eastAsia="仿宋"/>
                <w:sz w:val="18"/>
                <w:szCs w:val="18"/>
              </w:rPr>
              <w:t>20%</w:t>
            </w:r>
          </w:p>
          <w:p>
            <w:pPr>
              <w:spacing w:line="240" w:lineRule="exact"/>
              <w:jc w:val="center"/>
              <w:rPr>
                <w:rFonts w:ascii="仿宋" w:hAnsi="仿宋" w:eastAsia="仿宋"/>
                <w:sz w:val="18"/>
                <w:szCs w:val="18"/>
              </w:rPr>
            </w:pPr>
          </w:p>
        </w:tc>
        <w:tc>
          <w:tcPr>
            <w:tcW w:w="2737" w:type="dxa"/>
            <w:vAlign w:val="center"/>
          </w:tcPr>
          <w:p>
            <w:pPr>
              <w:spacing w:line="240" w:lineRule="exact"/>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spacing w:line="240" w:lineRule="exact"/>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spacing w:line="240" w:lineRule="exact"/>
              <w:rPr>
                <w:rFonts w:ascii="仿宋" w:hAnsi="仿宋" w:eastAsia="仿宋"/>
                <w:b/>
                <w:bCs/>
                <w:sz w:val="18"/>
                <w:szCs w:val="18"/>
              </w:rPr>
            </w:pPr>
          </w:p>
        </w:tc>
        <w:tc>
          <w:tcPr>
            <w:tcW w:w="1080" w:type="dxa"/>
            <w:vMerge w:val="continue"/>
          </w:tcPr>
          <w:p>
            <w:pPr>
              <w:spacing w:line="240" w:lineRule="exact"/>
              <w:rPr>
                <w:rFonts w:ascii="仿宋" w:hAnsi="仿宋" w:eastAsia="仿宋"/>
                <w:b/>
                <w:bCs/>
                <w:sz w:val="18"/>
                <w:szCs w:val="18"/>
              </w:rPr>
            </w:pPr>
          </w:p>
        </w:tc>
        <w:tc>
          <w:tcPr>
            <w:tcW w:w="2275" w:type="dxa"/>
            <w:vMerge w:val="continue"/>
          </w:tcPr>
          <w:p>
            <w:pPr>
              <w:spacing w:line="240" w:lineRule="exact"/>
              <w:rPr>
                <w:rFonts w:ascii="仿宋" w:hAnsi="仿宋" w:eastAsia="仿宋"/>
                <w:sz w:val="18"/>
                <w:szCs w:val="18"/>
              </w:rPr>
            </w:pPr>
          </w:p>
        </w:tc>
        <w:tc>
          <w:tcPr>
            <w:tcW w:w="1061" w:type="dxa"/>
            <w:vMerge w:val="continue"/>
          </w:tcPr>
          <w:p>
            <w:pPr>
              <w:spacing w:line="240" w:lineRule="exact"/>
              <w:rPr>
                <w:rFonts w:ascii="仿宋" w:hAnsi="仿宋" w:eastAsia="仿宋"/>
                <w:sz w:val="18"/>
                <w:szCs w:val="18"/>
              </w:rPr>
            </w:pPr>
          </w:p>
        </w:tc>
        <w:tc>
          <w:tcPr>
            <w:tcW w:w="2737" w:type="dxa"/>
            <w:vAlign w:val="center"/>
          </w:tcPr>
          <w:p>
            <w:pPr>
              <w:spacing w:line="240" w:lineRule="exact"/>
              <w:rPr>
                <w:rFonts w:ascii="仿宋" w:hAnsi="仿宋" w:eastAsia="仿宋"/>
                <w:sz w:val="18"/>
                <w:szCs w:val="18"/>
              </w:rPr>
            </w:pPr>
            <w:r>
              <w:rPr>
                <w:rFonts w:ascii="仿宋" w:hAnsi="仿宋" w:eastAsia="仿宋"/>
                <w:sz w:val="18"/>
                <w:szCs w:val="18"/>
              </w:rPr>
              <w:t>严重（4级）</w:t>
            </w:r>
          </w:p>
        </w:tc>
        <w:tc>
          <w:tcPr>
            <w:tcW w:w="898" w:type="dxa"/>
            <w:vAlign w:val="center"/>
          </w:tcPr>
          <w:p>
            <w:pPr>
              <w:spacing w:line="240" w:lineRule="exact"/>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spacing w:line="240" w:lineRule="exact"/>
              <w:rPr>
                <w:rFonts w:ascii="仿宋" w:hAnsi="仿宋" w:eastAsia="仿宋"/>
                <w:b/>
                <w:bCs/>
                <w:sz w:val="18"/>
                <w:szCs w:val="18"/>
              </w:rPr>
            </w:pPr>
          </w:p>
        </w:tc>
        <w:tc>
          <w:tcPr>
            <w:tcW w:w="1080" w:type="dxa"/>
            <w:vMerge w:val="continue"/>
          </w:tcPr>
          <w:p>
            <w:pPr>
              <w:spacing w:line="240" w:lineRule="exact"/>
              <w:rPr>
                <w:rFonts w:ascii="仿宋" w:hAnsi="仿宋" w:eastAsia="仿宋"/>
                <w:b/>
                <w:bCs/>
                <w:sz w:val="18"/>
                <w:szCs w:val="18"/>
              </w:rPr>
            </w:pPr>
          </w:p>
        </w:tc>
        <w:tc>
          <w:tcPr>
            <w:tcW w:w="2275" w:type="dxa"/>
            <w:vMerge w:val="continue"/>
          </w:tcPr>
          <w:p>
            <w:pPr>
              <w:spacing w:line="240" w:lineRule="exact"/>
              <w:rPr>
                <w:rFonts w:ascii="仿宋" w:hAnsi="仿宋" w:eastAsia="仿宋"/>
                <w:sz w:val="18"/>
                <w:szCs w:val="18"/>
              </w:rPr>
            </w:pPr>
          </w:p>
        </w:tc>
        <w:tc>
          <w:tcPr>
            <w:tcW w:w="1061" w:type="dxa"/>
            <w:vMerge w:val="continue"/>
          </w:tcPr>
          <w:p>
            <w:pPr>
              <w:spacing w:line="240" w:lineRule="exact"/>
              <w:rPr>
                <w:rFonts w:ascii="仿宋" w:hAnsi="仿宋" w:eastAsia="仿宋"/>
                <w:sz w:val="18"/>
                <w:szCs w:val="18"/>
              </w:rPr>
            </w:pPr>
          </w:p>
        </w:tc>
        <w:tc>
          <w:tcPr>
            <w:tcW w:w="2737" w:type="dxa"/>
            <w:vAlign w:val="center"/>
          </w:tcPr>
          <w:p>
            <w:pPr>
              <w:spacing w:line="240" w:lineRule="exact"/>
              <w:rPr>
                <w:rFonts w:ascii="仿宋" w:hAnsi="仿宋" w:eastAsia="仿宋"/>
                <w:sz w:val="18"/>
                <w:szCs w:val="18"/>
              </w:rPr>
            </w:pPr>
            <w:r>
              <w:rPr>
                <w:rFonts w:ascii="仿宋" w:hAnsi="仿宋" w:eastAsia="仿宋"/>
                <w:sz w:val="18"/>
                <w:szCs w:val="18"/>
              </w:rPr>
              <w:t>较重（3级）</w:t>
            </w:r>
          </w:p>
        </w:tc>
        <w:tc>
          <w:tcPr>
            <w:tcW w:w="898" w:type="dxa"/>
            <w:vAlign w:val="center"/>
          </w:tcPr>
          <w:p>
            <w:pPr>
              <w:spacing w:line="240" w:lineRule="exact"/>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spacing w:line="240" w:lineRule="exact"/>
              <w:rPr>
                <w:rFonts w:ascii="仿宋" w:hAnsi="仿宋" w:eastAsia="仿宋"/>
                <w:bCs/>
                <w:sz w:val="18"/>
                <w:szCs w:val="18"/>
              </w:rPr>
            </w:pPr>
          </w:p>
        </w:tc>
        <w:tc>
          <w:tcPr>
            <w:tcW w:w="1080" w:type="dxa"/>
            <w:vMerge w:val="continue"/>
          </w:tcPr>
          <w:p>
            <w:pPr>
              <w:spacing w:line="240" w:lineRule="exact"/>
              <w:rPr>
                <w:rFonts w:ascii="仿宋" w:hAnsi="仿宋" w:eastAsia="仿宋"/>
                <w:bCs/>
                <w:sz w:val="18"/>
                <w:szCs w:val="18"/>
              </w:rPr>
            </w:pPr>
          </w:p>
        </w:tc>
        <w:tc>
          <w:tcPr>
            <w:tcW w:w="2275" w:type="dxa"/>
            <w:vMerge w:val="continue"/>
          </w:tcPr>
          <w:p>
            <w:pPr>
              <w:spacing w:line="240" w:lineRule="exact"/>
              <w:rPr>
                <w:rFonts w:ascii="仿宋" w:hAnsi="仿宋" w:eastAsia="仿宋"/>
                <w:sz w:val="18"/>
                <w:szCs w:val="18"/>
              </w:rPr>
            </w:pPr>
          </w:p>
        </w:tc>
        <w:tc>
          <w:tcPr>
            <w:tcW w:w="1061" w:type="dxa"/>
            <w:vMerge w:val="continue"/>
          </w:tcPr>
          <w:p>
            <w:pPr>
              <w:spacing w:line="240" w:lineRule="exact"/>
              <w:rPr>
                <w:rFonts w:ascii="仿宋" w:hAnsi="仿宋" w:eastAsia="仿宋"/>
                <w:sz w:val="18"/>
                <w:szCs w:val="18"/>
              </w:rPr>
            </w:pPr>
          </w:p>
        </w:tc>
        <w:tc>
          <w:tcPr>
            <w:tcW w:w="2737" w:type="dxa"/>
            <w:vAlign w:val="center"/>
          </w:tcPr>
          <w:p>
            <w:pPr>
              <w:spacing w:line="240" w:lineRule="exact"/>
              <w:rPr>
                <w:rFonts w:ascii="仿宋" w:hAnsi="仿宋" w:eastAsia="仿宋"/>
                <w:sz w:val="18"/>
                <w:szCs w:val="18"/>
              </w:rPr>
            </w:pPr>
            <w:r>
              <w:rPr>
                <w:rFonts w:ascii="仿宋" w:hAnsi="仿宋" w:eastAsia="仿宋"/>
                <w:sz w:val="18"/>
                <w:szCs w:val="18"/>
              </w:rPr>
              <w:t>一般（2级）</w:t>
            </w:r>
          </w:p>
        </w:tc>
        <w:tc>
          <w:tcPr>
            <w:tcW w:w="898" w:type="dxa"/>
            <w:vAlign w:val="center"/>
          </w:tcPr>
          <w:p>
            <w:pPr>
              <w:spacing w:line="240" w:lineRule="exact"/>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spacing w:line="240" w:lineRule="exact"/>
              <w:rPr>
                <w:rFonts w:ascii="仿宋" w:hAnsi="仿宋" w:eastAsia="仿宋"/>
                <w:bCs/>
                <w:sz w:val="18"/>
                <w:szCs w:val="18"/>
              </w:rPr>
            </w:pPr>
          </w:p>
        </w:tc>
        <w:tc>
          <w:tcPr>
            <w:tcW w:w="1080" w:type="dxa"/>
            <w:vMerge w:val="continue"/>
          </w:tcPr>
          <w:p>
            <w:pPr>
              <w:spacing w:line="240" w:lineRule="exact"/>
              <w:rPr>
                <w:rFonts w:ascii="仿宋" w:hAnsi="仿宋" w:eastAsia="仿宋"/>
                <w:bCs/>
                <w:sz w:val="18"/>
                <w:szCs w:val="18"/>
              </w:rPr>
            </w:pPr>
          </w:p>
        </w:tc>
        <w:tc>
          <w:tcPr>
            <w:tcW w:w="2275" w:type="dxa"/>
            <w:vMerge w:val="continue"/>
          </w:tcPr>
          <w:p>
            <w:pPr>
              <w:spacing w:line="240" w:lineRule="exact"/>
              <w:rPr>
                <w:rFonts w:ascii="仿宋" w:hAnsi="仿宋" w:eastAsia="仿宋"/>
                <w:sz w:val="18"/>
                <w:szCs w:val="18"/>
              </w:rPr>
            </w:pPr>
          </w:p>
        </w:tc>
        <w:tc>
          <w:tcPr>
            <w:tcW w:w="1061" w:type="dxa"/>
            <w:vMerge w:val="continue"/>
          </w:tcPr>
          <w:p>
            <w:pPr>
              <w:spacing w:line="240" w:lineRule="exact"/>
              <w:rPr>
                <w:rFonts w:ascii="仿宋" w:hAnsi="仿宋" w:eastAsia="仿宋"/>
                <w:sz w:val="18"/>
                <w:szCs w:val="18"/>
              </w:rPr>
            </w:pPr>
          </w:p>
        </w:tc>
        <w:tc>
          <w:tcPr>
            <w:tcW w:w="2737" w:type="dxa"/>
            <w:vAlign w:val="center"/>
          </w:tcPr>
          <w:p>
            <w:pPr>
              <w:spacing w:line="240" w:lineRule="exac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spacing w:line="240" w:lineRule="exact"/>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spacing w:line="240" w:lineRule="exact"/>
              <w:rPr>
                <w:rFonts w:ascii="仿宋" w:hAnsi="仿宋" w:eastAsia="仿宋"/>
                <w:bCs/>
                <w:sz w:val="18"/>
                <w:szCs w:val="18"/>
              </w:rPr>
            </w:pPr>
          </w:p>
        </w:tc>
        <w:tc>
          <w:tcPr>
            <w:tcW w:w="1080" w:type="dxa"/>
            <w:vMerge w:val="continue"/>
            <w:vAlign w:val="center"/>
          </w:tcPr>
          <w:p>
            <w:pPr>
              <w:spacing w:line="240" w:lineRule="exact"/>
              <w:rPr>
                <w:rFonts w:ascii="仿宋" w:hAnsi="仿宋" w:eastAsia="仿宋"/>
                <w:bCs/>
                <w:sz w:val="18"/>
                <w:szCs w:val="18"/>
              </w:rPr>
            </w:pPr>
          </w:p>
        </w:tc>
        <w:tc>
          <w:tcPr>
            <w:tcW w:w="2275" w:type="dxa"/>
            <w:vMerge w:val="continue"/>
            <w:vAlign w:val="center"/>
          </w:tcPr>
          <w:p>
            <w:pPr>
              <w:spacing w:line="240" w:lineRule="exact"/>
              <w:rPr>
                <w:rFonts w:ascii="仿宋" w:hAnsi="仿宋" w:eastAsia="仿宋"/>
                <w:sz w:val="18"/>
                <w:szCs w:val="18"/>
              </w:rPr>
            </w:pPr>
          </w:p>
        </w:tc>
        <w:tc>
          <w:tcPr>
            <w:tcW w:w="1061" w:type="dxa"/>
            <w:vMerge w:val="continue"/>
            <w:vAlign w:val="center"/>
          </w:tcPr>
          <w:p>
            <w:pPr>
              <w:spacing w:line="240" w:lineRule="exact"/>
              <w:rPr>
                <w:rFonts w:ascii="仿宋" w:hAnsi="仿宋" w:eastAsia="仿宋"/>
                <w:sz w:val="18"/>
                <w:szCs w:val="18"/>
              </w:rPr>
            </w:pPr>
          </w:p>
        </w:tc>
        <w:tc>
          <w:tcPr>
            <w:tcW w:w="2737" w:type="dxa"/>
            <w:vAlign w:val="center"/>
          </w:tcPr>
          <w:p>
            <w:pPr>
              <w:spacing w:line="240" w:lineRule="exact"/>
              <w:rPr>
                <w:rFonts w:ascii="仿宋" w:hAnsi="仿宋" w:eastAsia="仿宋"/>
                <w:sz w:val="18"/>
                <w:szCs w:val="18"/>
              </w:rPr>
            </w:pPr>
            <w:r>
              <w:rPr>
                <w:rFonts w:hint="eastAsia" w:ascii="仿宋" w:hAnsi="仿宋" w:eastAsia="仿宋"/>
                <w:sz w:val="18"/>
                <w:szCs w:val="18"/>
              </w:rPr>
              <w:t>无</w:t>
            </w:r>
          </w:p>
        </w:tc>
        <w:tc>
          <w:tcPr>
            <w:tcW w:w="898" w:type="dxa"/>
            <w:vAlign w:val="center"/>
          </w:tcPr>
          <w:p>
            <w:pPr>
              <w:spacing w:line="240" w:lineRule="exact"/>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注：</w:t>
      </w:r>
      <w:r>
        <w:rPr>
          <w:rFonts w:ascii="仿宋" w:hAnsi="仿宋" w:eastAsia="仿宋"/>
          <w:color w:val="000000" w:themeColor="text1"/>
          <w:sz w:val="18"/>
          <w:szCs w:val="18"/>
          <w14:textFill>
            <w14:solidFill>
              <w14:schemeClr w14:val="tx1"/>
            </w14:solidFill>
          </w14:textFill>
        </w:rPr>
        <w:t>1</w:t>
      </w:r>
      <w:r>
        <w:rPr>
          <w:rFonts w:hint="eastAsia" w:ascii="仿宋" w:hAnsi="仿宋" w:eastAsia="仿宋"/>
          <w:color w:val="000000" w:themeColor="text1"/>
          <w:sz w:val="18"/>
          <w:szCs w:val="18"/>
          <w14:textFill>
            <w14:solidFill>
              <w14:schemeClr w14:val="tx1"/>
            </w14:solidFill>
          </w14:textFill>
        </w:rPr>
        <w:t>、</w:t>
      </w:r>
      <w:r>
        <w:rPr>
          <w:rFonts w:ascii="仿宋" w:hAnsi="仿宋" w:eastAsia="仿宋"/>
          <w:color w:val="000000" w:themeColor="text1"/>
          <w:sz w:val="18"/>
          <w:szCs w:val="18"/>
          <w14:textFill>
            <w14:solidFill>
              <w14:schemeClr w14:val="tx1"/>
            </w14:solidFill>
          </w14:textFill>
        </w:rPr>
        <w:t>本表</w:t>
      </w:r>
      <w:r>
        <w:rPr>
          <w:rFonts w:hint="eastAsia" w:ascii="仿宋" w:hAnsi="仿宋" w:eastAsia="仿宋"/>
          <w:color w:val="000000" w:themeColor="text1"/>
          <w:sz w:val="18"/>
          <w:szCs w:val="18"/>
          <w14:textFill>
            <w14:solidFill>
              <w14:schemeClr w14:val="tx1"/>
            </w14:solidFill>
          </w14:textFill>
        </w:rPr>
        <w:t>适用</w:t>
      </w:r>
      <w:r>
        <w:rPr>
          <w:rFonts w:ascii="仿宋" w:hAnsi="仿宋" w:eastAsia="仿宋"/>
          <w:color w:val="000000" w:themeColor="text1"/>
          <w:sz w:val="18"/>
          <w:szCs w:val="18"/>
          <w14:textFill>
            <w14:solidFill>
              <w14:schemeClr w14:val="tx1"/>
            </w14:solidFill>
          </w14:textFill>
        </w:rPr>
        <w:t>于</w:t>
      </w:r>
      <w:r>
        <w:rPr>
          <w:rFonts w:hint="eastAsia" w:ascii="仿宋" w:hAnsi="仿宋" w:eastAsia="仿宋"/>
          <w:color w:val="000000" w:themeColor="text1"/>
          <w:sz w:val="18"/>
          <w:szCs w:val="18"/>
          <w14:textFill>
            <w14:solidFill>
              <w14:schemeClr w14:val="tx1"/>
            </w14:solidFill>
          </w14:textFill>
        </w:rPr>
        <w:t>《中华人民共和国固体废物</w:t>
      </w:r>
      <w:r>
        <w:rPr>
          <w:rFonts w:ascii="仿宋" w:hAnsi="仿宋" w:eastAsia="仿宋"/>
          <w:color w:val="000000" w:themeColor="text1"/>
          <w:sz w:val="18"/>
          <w:szCs w:val="18"/>
          <w14:textFill>
            <w14:solidFill>
              <w14:schemeClr w14:val="tx1"/>
            </w14:solidFill>
          </w14:textFill>
        </w:rPr>
        <w:t>污染</w:t>
      </w:r>
      <w:r>
        <w:rPr>
          <w:rFonts w:hint="eastAsia" w:ascii="仿宋" w:hAnsi="仿宋" w:eastAsia="仿宋"/>
          <w:color w:val="000000" w:themeColor="text1"/>
          <w:sz w:val="18"/>
          <w:szCs w:val="18"/>
          <w14:textFill>
            <w14:solidFill>
              <w14:schemeClr w14:val="tx1"/>
            </w14:solidFill>
          </w14:textFill>
        </w:rPr>
        <w:t>环境</w:t>
      </w:r>
      <w:r>
        <w:rPr>
          <w:rFonts w:ascii="仿宋" w:hAnsi="仿宋" w:eastAsia="仿宋"/>
          <w:color w:val="000000" w:themeColor="text1"/>
          <w:sz w:val="18"/>
          <w:szCs w:val="18"/>
          <w14:textFill>
            <w14:solidFill>
              <w14:schemeClr w14:val="tx1"/>
            </w14:solidFill>
          </w14:textFill>
        </w:rPr>
        <w:t>防治法</w:t>
      </w:r>
      <w:r>
        <w:rPr>
          <w:rFonts w:hint="eastAsia" w:ascii="仿宋" w:hAnsi="仿宋" w:eastAsia="仿宋"/>
          <w:color w:val="000000" w:themeColor="text1"/>
          <w:sz w:val="18"/>
          <w:szCs w:val="18"/>
          <w14:textFill>
            <w14:solidFill>
              <w14:schemeClr w14:val="tx1"/>
            </w14:solidFill>
          </w14:textFill>
        </w:rPr>
        <w:t>》第一百一十二条第一款</w:t>
      </w:r>
      <w:r>
        <w:rPr>
          <w:rFonts w:ascii="仿宋" w:hAnsi="仿宋" w:eastAsia="仿宋"/>
          <w:color w:val="000000" w:themeColor="text1"/>
          <w:sz w:val="18"/>
          <w:szCs w:val="18"/>
          <w14:textFill>
            <w14:solidFill>
              <w14:schemeClr w14:val="tx1"/>
            </w14:solidFill>
          </w14:textFill>
        </w:rPr>
        <w:t>第</w:t>
      </w:r>
      <w:r>
        <w:rPr>
          <w:rFonts w:hint="eastAsia" w:ascii="仿宋" w:hAnsi="仿宋" w:eastAsia="仿宋"/>
          <w:color w:val="000000" w:themeColor="text1"/>
          <w:sz w:val="18"/>
          <w:szCs w:val="18"/>
          <w14:textFill>
            <w14:solidFill>
              <w14:schemeClr w14:val="tx1"/>
            </w14:solidFill>
          </w14:textFill>
        </w:rPr>
        <w:t>十一</w:t>
      </w:r>
      <w:r>
        <w:rPr>
          <w:rFonts w:ascii="仿宋" w:hAnsi="仿宋" w:eastAsia="仿宋"/>
          <w:color w:val="000000" w:themeColor="text1"/>
          <w:sz w:val="18"/>
          <w:szCs w:val="18"/>
          <w14:textFill>
            <w14:solidFill>
              <w14:schemeClr w14:val="tx1"/>
            </w14:solidFill>
          </w14:textFill>
        </w:rPr>
        <w:t>项</w:t>
      </w:r>
      <w:r>
        <w:rPr>
          <w:rFonts w:hint="eastAsia" w:ascii="仿宋" w:hAnsi="仿宋" w:eastAsia="仿宋"/>
          <w:color w:val="000000" w:themeColor="text1"/>
          <w:sz w:val="18"/>
          <w:szCs w:val="18"/>
          <w14:textFill>
            <w14:solidFill>
              <w14:schemeClr w14:val="tx1"/>
            </w14:solidFill>
          </w14:textFill>
        </w:rPr>
        <w:t>规定：“违反本法规定，有下列行为之一，由生态环境主管部门责令改正，处以罚款，没收违法所得；情节严重的，报经有批准权的人民政府批准，可以责令停业或者关闭：（十一）在运输过程中沿途丢弃、遗撒危险废物的；</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有前款第三项、第四项、第十项、第十一项行为之一，处所需处置费用三倍以上五倍以下的罚款，所需处置费用不足二十万元的，按二十万元计算。</w:t>
      </w:r>
      <w:r>
        <w:rPr>
          <w:rFonts w:ascii="仿宋" w:hAnsi="仿宋" w:eastAsia="仿宋"/>
          <w:color w:val="000000" w:themeColor="text1"/>
          <w:sz w:val="18"/>
          <w:szCs w:val="18"/>
          <w14:textFill>
            <w14:solidFill>
              <w14:schemeClr w14:val="tx1"/>
            </w14:solidFill>
          </w14:textFill>
        </w:rPr>
        <w:t>”</w:t>
      </w:r>
    </w:p>
    <w:p>
      <w:pPr>
        <w:ind w:firstLine="360" w:firstLineChars="20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w:t>
      </w:r>
      <w:r>
        <w:rPr>
          <w:rFonts w:ascii="仿宋" w:hAnsi="仿宋" w:eastAsia="仿宋"/>
          <w:color w:val="000000" w:themeColor="text1"/>
          <w:sz w:val="18"/>
          <w:szCs w:val="18"/>
          <w14:textFill>
            <w14:solidFill>
              <w14:schemeClr w14:val="tx1"/>
            </w14:solidFill>
          </w14:textFill>
        </w:rPr>
        <w:t>本表裁量的计算方法为：</w:t>
      </w:r>
    </w:p>
    <w:tbl>
      <w:tblPr>
        <w:tblStyle w:val="88"/>
        <w:tblW w:w="5386" w:type="dxa"/>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5"/>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总百分值</w:t>
            </w:r>
          </w:p>
        </w:tc>
        <w:tc>
          <w:tcPr>
            <w:tcW w:w="2651"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罚款金额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百分值≤</w:t>
            </w:r>
            <w:r>
              <w:rPr>
                <w:rFonts w:ascii="仿宋" w:hAnsi="仿宋" w:eastAsia="仿宋"/>
                <w:color w:val="000000" w:themeColor="text1"/>
                <w:sz w:val="18"/>
                <w:szCs w:val="18"/>
                <w14:textFill>
                  <w14:solidFill>
                    <w14:schemeClr w14:val="tx1"/>
                  </w14:solidFill>
                </w14:textFill>
              </w:rPr>
              <w:t>2</w:t>
            </w:r>
            <w:r>
              <w:rPr>
                <w:rFonts w:hint="eastAsia" w:ascii="仿宋" w:hAnsi="仿宋" w:eastAsia="仿宋"/>
                <w:color w:val="000000" w:themeColor="text1"/>
                <w:sz w:val="18"/>
                <w:szCs w:val="18"/>
                <w14:textFill>
                  <w14:solidFill>
                    <w14:schemeClr w14:val="tx1"/>
                  </w14:solidFill>
                </w14:textFill>
              </w:rPr>
              <w:t>0%</w:t>
            </w:r>
          </w:p>
        </w:tc>
        <w:tc>
          <w:tcPr>
            <w:tcW w:w="2651"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所需处置</w:t>
            </w:r>
            <w:r>
              <w:rPr>
                <w:rFonts w:ascii="仿宋" w:hAnsi="仿宋" w:eastAsia="仿宋"/>
                <w:color w:val="000000" w:themeColor="text1"/>
                <w:sz w:val="18"/>
                <w:szCs w:val="18"/>
                <w14:textFill>
                  <w14:solidFill>
                    <w14:schemeClr w14:val="tx1"/>
                  </w14:solidFill>
                </w14:textFill>
              </w:rPr>
              <w:t>费用</w:t>
            </w:r>
            <w:r>
              <w:rPr>
                <w:rFonts w:hint="eastAsia" w:ascii="仿宋" w:hAnsi="仿宋" w:eastAsia="仿宋"/>
                <w:color w:val="000000" w:themeColor="text1"/>
                <w:sz w:val="18"/>
                <w:szCs w:val="18"/>
                <w14:textFill>
                  <w14:solidFill>
                    <w14:schemeClr w14:val="tx1"/>
                  </w14:solidFill>
                </w14:textFill>
              </w:rPr>
              <w:t>额×</w:t>
            </w:r>
            <w:r>
              <w:rPr>
                <w:rFonts w:ascii="仿宋" w:hAnsi="仿宋" w:eastAsia="仿宋"/>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20%＜百分值≤40%</w:t>
            </w:r>
          </w:p>
        </w:tc>
        <w:tc>
          <w:tcPr>
            <w:tcW w:w="2651"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所需处置</w:t>
            </w:r>
            <w:r>
              <w:rPr>
                <w:rFonts w:ascii="仿宋" w:hAnsi="仿宋" w:eastAsia="仿宋"/>
                <w:color w:val="000000" w:themeColor="text1"/>
                <w:sz w:val="18"/>
                <w:szCs w:val="18"/>
                <w14:textFill>
                  <w14:solidFill>
                    <w14:schemeClr w14:val="tx1"/>
                  </w14:solidFill>
                </w14:textFill>
              </w:rPr>
              <w:t>费用</w:t>
            </w:r>
            <w:r>
              <w:rPr>
                <w:rFonts w:hint="eastAsia" w:ascii="仿宋" w:hAnsi="仿宋" w:eastAsia="仿宋"/>
                <w:color w:val="000000" w:themeColor="text1"/>
                <w:sz w:val="18"/>
                <w:szCs w:val="18"/>
                <w14:textFill>
                  <w14:solidFill>
                    <w14:schemeClr w14:val="tx1"/>
                  </w14:solidFill>
                </w14:textFill>
              </w:rPr>
              <w:t>额×</w:t>
            </w:r>
            <w:r>
              <w:rPr>
                <w:rFonts w:ascii="仿宋" w:hAnsi="仿宋" w:eastAsia="仿宋"/>
                <w:color w:val="000000" w:themeColor="text1"/>
                <w:sz w:val="18"/>
                <w:szCs w:val="18"/>
                <w14:textFill>
                  <w14:solidFill>
                    <w14:schemeClr w14:val="tx1"/>
                  </w14:solidFill>
                </w14:textFill>
              </w:rPr>
              <w:t>3</w:t>
            </w:r>
            <w:r>
              <w:rPr>
                <w:rFonts w:hint="eastAsia" w:ascii="仿宋" w:hAnsi="仿宋" w:eastAsia="仿宋"/>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40%＜百分值≤60%</w:t>
            </w:r>
          </w:p>
        </w:tc>
        <w:tc>
          <w:tcPr>
            <w:tcW w:w="2651"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所需处置</w:t>
            </w:r>
            <w:r>
              <w:rPr>
                <w:rFonts w:ascii="仿宋" w:hAnsi="仿宋" w:eastAsia="仿宋"/>
                <w:color w:val="000000" w:themeColor="text1"/>
                <w:sz w:val="18"/>
                <w:szCs w:val="18"/>
                <w14:textFill>
                  <w14:solidFill>
                    <w14:schemeClr w14:val="tx1"/>
                  </w14:solidFill>
                </w14:textFill>
              </w:rPr>
              <w:t>费用</w:t>
            </w:r>
            <w:r>
              <w:rPr>
                <w:rFonts w:hint="eastAsia" w:ascii="仿宋" w:hAnsi="仿宋" w:eastAsia="仿宋"/>
                <w:color w:val="000000" w:themeColor="text1"/>
                <w:sz w:val="18"/>
                <w:szCs w:val="18"/>
                <w14:textFill>
                  <w14:solidFill>
                    <w14:schemeClr w14:val="tx1"/>
                  </w14:solidFill>
                </w14:textFill>
              </w:rPr>
              <w:t>额×</w:t>
            </w:r>
            <w:r>
              <w:rPr>
                <w:rFonts w:ascii="仿宋" w:hAnsi="仿宋" w:eastAsia="仿宋"/>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60%＜百分值≤80%</w:t>
            </w:r>
          </w:p>
        </w:tc>
        <w:tc>
          <w:tcPr>
            <w:tcW w:w="2651"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所需处置</w:t>
            </w:r>
            <w:r>
              <w:rPr>
                <w:rFonts w:ascii="仿宋" w:hAnsi="仿宋" w:eastAsia="仿宋"/>
                <w:color w:val="000000" w:themeColor="text1"/>
                <w:sz w:val="18"/>
                <w:szCs w:val="18"/>
                <w14:textFill>
                  <w14:solidFill>
                    <w14:schemeClr w14:val="tx1"/>
                  </w14:solidFill>
                </w14:textFill>
              </w:rPr>
              <w:t>费用</w:t>
            </w:r>
            <w:r>
              <w:rPr>
                <w:rFonts w:hint="eastAsia" w:ascii="仿宋" w:hAnsi="仿宋" w:eastAsia="仿宋"/>
                <w:color w:val="000000" w:themeColor="text1"/>
                <w:sz w:val="18"/>
                <w:szCs w:val="18"/>
                <w14:textFill>
                  <w14:solidFill>
                    <w14:schemeClr w14:val="tx1"/>
                  </w14:solidFill>
                </w14:textFill>
              </w:rPr>
              <w:t>额×</w:t>
            </w:r>
            <w:r>
              <w:rPr>
                <w:rFonts w:ascii="仿宋" w:hAnsi="仿宋" w:eastAsia="仿宋"/>
                <w:color w:val="000000" w:themeColor="text1"/>
                <w:sz w:val="18"/>
                <w:szCs w:val="18"/>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80%＜百分值≤100%</w:t>
            </w:r>
          </w:p>
        </w:tc>
        <w:tc>
          <w:tcPr>
            <w:tcW w:w="2651" w:type="dxa"/>
          </w:tcPr>
          <w:p>
            <w:pPr>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所需处置</w:t>
            </w:r>
            <w:r>
              <w:rPr>
                <w:rFonts w:ascii="仿宋" w:hAnsi="仿宋" w:eastAsia="仿宋"/>
                <w:color w:val="000000" w:themeColor="text1"/>
                <w:sz w:val="18"/>
                <w:szCs w:val="18"/>
                <w14:textFill>
                  <w14:solidFill>
                    <w14:schemeClr w14:val="tx1"/>
                  </w14:solidFill>
                </w14:textFill>
              </w:rPr>
              <w:t>费用</w:t>
            </w:r>
            <w:r>
              <w:rPr>
                <w:rFonts w:hint="eastAsia" w:ascii="仿宋" w:hAnsi="仿宋" w:eastAsia="仿宋"/>
                <w:color w:val="000000" w:themeColor="text1"/>
                <w:sz w:val="18"/>
                <w:szCs w:val="18"/>
                <w14:textFill>
                  <w14:solidFill>
                    <w14:schemeClr w14:val="tx1"/>
                  </w14:solidFill>
                </w14:textFill>
              </w:rPr>
              <w:t>额×</w:t>
            </w:r>
            <w:r>
              <w:rPr>
                <w:rFonts w:ascii="仿宋" w:hAnsi="仿宋" w:eastAsia="仿宋"/>
                <w:color w:val="000000" w:themeColor="text1"/>
                <w:sz w:val="18"/>
                <w:szCs w:val="18"/>
                <w14:textFill>
                  <w14:solidFill>
                    <w14:schemeClr w14:val="tx1"/>
                  </w14:solidFill>
                </w14:textFill>
              </w:rPr>
              <w:t>5</w:t>
            </w:r>
          </w:p>
        </w:tc>
      </w:tr>
    </w:tbl>
    <w:p>
      <w:bookmarkStart w:id="188" w:name="_Toc8999809"/>
    </w:p>
    <w:p/>
    <w:p/>
    <w:p/>
    <w:p/>
    <w:p>
      <w:pPr>
        <w:pStyle w:val="5"/>
        <w:rPr>
          <w:rFonts w:ascii="仿宋" w:hAnsi="仿宋" w:eastAsia="仿宋"/>
          <w:spacing w:val="-12"/>
          <w:sz w:val="28"/>
          <w:szCs w:val="28"/>
        </w:rPr>
      </w:pPr>
      <w:bookmarkStart w:id="189" w:name="_Toc94005912"/>
      <w:r>
        <w:rPr>
          <w:rFonts w:hint="eastAsia" w:ascii="仿宋" w:hAnsi="仿宋" w:eastAsia="仿宋"/>
          <w:sz w:val="28"/>
          <w:szCs w:val="28"/>
        </w:rPr>
        <w:t>（九十一）</w:t>
      </w:r>
      <w:r>
        <w:rPr>
          <w:rFonts w:ascii="仿宋" w:hAnsi="仿宋" w:eastAsia="仿宋"/>
          <w:spacing w:val="-12"/>
          <w:sz w:val="28"/>
          <w:szCs w:val="28"/>
        </w:rPr>
        <w:t>未制定危险废物意外事故防范措施和应急预案的</w:t>
      </w:r>
      <w:r>
        <w:rPr>
          <w:rFonts w:hint="eastAsia" w:ascii="仿宋" w:hAnsi="仿宋" w:eastAsia="仿宋"/>
          <w:spacing w:val="-12"/>
          <w:sz w:val="28"/>
          <w:szCs w:val="28"/>
        </w:rPr>
        <w:t>罚款</w:t>
      </w:r>
      <w:r>
        <w:rPr>
          <w:rFonts w:ascii="仿宋" w:hAnsi="仿宋" w:eastAsia="仿宋"/>
          <w:spacing w:val="-12"/>
          <w:sz w:val="28"/>
          <w:szCs w:val="28"/>
        </w:rPr>
        <w:t>幅度</w:t>
      </w:r>
      <w:bookmarkEnd w:id="188"/>
      <w:r>
        <w:rPr>
          <w:rFonts w:hint="eastAsia" w:ascii="仿宋" w:hAnsi="仿宋" w:eastAsia="仿宋"/>
          <w:spacing w:val="-12"/>
          <w:sz w:val="28"/>
          <w:szCs w:val="28"/>
        </w:rPr>
        <w:t>裁定</w:t>
      </w:r>
      <w:bookmarkEnd w:id="189"/>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91</w:t>
      </w:r>
      <w:r>
        <w:rPr>
          <w:rFonts w:hint="eastAsia" w:ascii="仿宋" w:hAnsi="仿宋" w:eastAsia="仿宋"/>
          <w:b/>
          <w:bCs/>
          <w:szCs w:val="21"/>
        </w:rPr>
        <w:t>未</w:t>
      </w:r>
      <w:r>
        <w:rPr>
          <w:rFonts w:ascii="仿宋" w:hAnsi="仿宋" w:eastAsia="仿宋"/>
          <w:b/>
          <w:bCs/>
          <w:szCs w:val="21"/>
        </w:rPr>
        <w:t>制定危险废物意外事故防范措施和应急预案的</w:t>
      </w:r>
      <w:r>
        <w:rPr>
          <w:rFonts w:hint="eastAsia" w:ascii="仿宋" w:hAnsi="仿宋" w:eastAsia="仿宋"/>
          <w:b/>
          <w:bCs/>
          <w:szCs w:val="21"/>
        </w:rPr>
        <w:t>罚款</w:t>
      </w:r>
      <w:r>
        <w:rPr>
          <w:rFonts w:ascii="仿宋" w:hAnsi="仿宋" w:eastAsia="仿宋"/>
          <w:b/>
          <w:bCs/>
          <w:szCs w:val="21"/>
        </w:rPr>
        <w:t>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991"/>
        <w:gridCol w:w="1134"/>
        <w:gridCol w:w="294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205"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46"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991"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34"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48"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年</w:t>
            </w:r>
            <w:r>
              <w:rPr>
                <w:rFonts w:ascii="仿宋" w:hAnsi="仿宋" w:eastAsia="仿宋"/>
                <w:sz w:val="18"/>
                <w:szCs w:val="18"/>
              </w:rPr>
              <w:t>产危废量</w:t>
            </w:r>
          </w:p>
        </w:tc>
        <w:tc>
          <w:tcPr>
            <w:tcW w:w="1134" w:type="dxa"/>
            <w:vMerge w:val="restart"/>
            <w:vAlign w:val="center"/>
          </w:tcPr>
          <w:p>
            <w:pPr>
              <w:jc w:val="center"/>
              <w:rPr>
                <w:rFonts w:ascii="仿宋" w:hAnsi="仿宋" w:eastAsia="仿宋"/>
                <w:sz w:val="18"/>
                <w:szCs w:val="18"/>
              </w:rPr>
            </w:pPr>
            <w:r>
              <w:rPr>
                <w:rFonts w:hint="eastAsia" w:ascii="仿宋" w:hAnsi="仿宋" w:eastAsia="仿宋"/>
                <w:sz w:val="18"/>
                <w:szCs w:val="18"/>
              </w:rPr>
              <w:t>40%</w:t>
            </w:r>
          </w:p>
        </w:tc>
        <w:tc>
          <w:tcPr>
            <w:tcW w:w="2948" w:type="dxa"/>
            <w:vAlign w:val="center"/>
          </w:tcPr>
          <w:p>
            <w:pPr>
              <w:spacing w:line="240" w:lineRule="exact"/>
              <w:rPr>
                <w:rFonts w:ascii="仿宋" w:hAnsi="仿宋" w:eastAsia="仿宋"/>
                <w:sz w:val="18"/>
                <w:szCs w:val="18"/>
              </w:rPr>
            </w:pPr>
            <w:r>
              <w:rPr>
                <w:rFonts w:ascii="仿宋" w:hAnsi="仿宋" w:eastAsia="仿宋"/>
                <w:sz w:val="18"/>
                <w:szCs w:val="18"/>
              </w:rPr>
              <w:t>500</w:t>
            </w:r>
            <w:r>
              <w:rPr>
                <w:rFonts w:hint="eastAsia" w:ascii="仿宋" w:hAnsi="仿宋" w:eastAsia="仿宋"/>
                <w:sz w:val="18"/>
                <w:szCs w:val="18"/>
              </w:rPr>
              <w:t>吨≤年</w:t>
            </w:r>
            <w:r>
              <w:rPr>
                <w:rFonts w:ascii="仿宋" w:hAnsi="仿宋" w:eastAsia="仿宋"/>
                <w:sz w:val="18"/>
                <w:szCs w:val="18"/>
              </w:rPr>
              <w:t>产危废量</w:t>
            </w:r>
          </w:p>
        </w:tc>
        <w:tc>
          <w:tcPr>
            <w:tcW w:w="898" w:type="dxa"/>
            <w:vAlign w:val="center"/>
          </w:tcPr>
          <w:p>
            <w:pPr>
              <w:spacing w:line="240" w:lineRule="exact"/>
              <w:jc w:val="center"/>
              <w:rPr>
                <w:rFonts w:ascii="仿宋" w:hAnsi="仿宋" w:eastAsia="仿宋"/>
                <w:sz w:val="18"/>
                <w:szCs w:val="18"/>
              </w:rPr>
            </w:pPr>
            <w:r>
              <w:rPr>
                <w:rFonts w:hint="eastAsia" w:ascii="仿宋" w:hAnsi="仿宋" w:eastAsia="仿宋"/>
                <w:sz w:val="18"/>
                <w:szCs w:val="18"/>
              </w:rPr>
              <w:t>40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tcPr>
          <w:p>
            <w:r>
              <w:rPr>
                <w:rFonts w:ascii="仿宋" w:hAnsi="仿宋" w:eastAsia="仿宋"/>
                <w:sz w:val="18"/>
                <w:szCs w:val="18"/>
              </w:rPr>
              <w:t>300</w:t>
            </w:r>
            <w:r>
              <w:rPr>
                <w:rFonts w:hint="eastAsia" w:ascii="仿宋" w:hAnsi="仿宋" w:eastAsia="仿宋"/>
                <w:sz w:val="18"/>
                <w:szCs w:val="18"/>
              </w:rPr>
              <w:t>吨≤年</w:t>
            </w:r>
            <w:r>
              <w:rPr>
                <w:rFonts w:ascii="仿宋" w:hAnsi="仿宋" w:eastAsia="仿宋"/>
                <w:sz w:val="18"/>
                <w:szCs w:val="18"/>
              </w:rPr>
              <w:t>产危废量</w:t>
            </w:r>
            <w:r>
              <w:rPr>
                <w:rFonts w:hint="eastAsia" w:ascii="仿宋" w:hAnsi="仿宋" w:eastAsia="仿宋"/>
                <w:sz w:val="18"/>
                <w:szCs w:val="18"/>
              </w:rPr>
              <w:t>＜</w:t>
            </w:r>
            <w:r>
              <w:rPr>
                <w:rFonts w:ascii="仿宋" w:hAnsi="仿宋" w:eastAsia="仿宋"/>
                <w:sz w:val="18"/>
                <w:szCs w:val="18"/>
              </w:rPr>
              <w:t>500</w:t>
            </w:r>
            <w:r>
              <w:rPr>
                <w:rFonts w:hint="eastAsia" w:ascii="仿宋" w:hAnsi="仿宋" w:eastAsia="仿宋"/>
                <w:sz w:val="18"/>
                <w:szCs w:val="18"/>
              </w:rPr>
              <w:t>吨</w:t>
            </w:r>
          </w:p>
        </w:tc>
        <w:tc>
          <w:tcPr>
            <w:tcW w:w="898" w:type="dxa"/>
            <w:vAlign w:val="center"/>
          </w:tcPr>
          <w:p>
            <w:pPr>
              <w:spacing w:line="240" w:lineRule="exact"/>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tcPr>
          <w:p>
            <w:r>
              <w:rPr>
                <w:rFonts w:ascii="仿宋" w:hAnsi="仿宋" w:eastAsia="仿宋"/>
                <w:sz w:val="18"/>
                <w:szCs w:val="18"/>
              </w:rPr>
              <w:t>200</w:t>
            </w:r>
            <w:r>
              <w:rPr>
                <w:rFonts w:hint="eastAsia" w:ascii="仿宋" w:hAnsi="仿宋" w:eastAsia="仿宋"/>
                <w:sz w:val="18"/>
                <w:szCs w:val="18"/>
              </w:rPr>
              <w:t>吨≤年</w:t>
            </w:r>
            <w:r>
              <w:rPr>
                <w:rFonts w:ascii="仿宋" w:hAnsi="仿宋" w:eastAsia="仿宋"/>
                <w:sz w:val="18"/>
                <w:szCs w:val="18"/>
              </w:rPr>
              <w:t>产危废量</w:t>
            </w:r>
            <w:r>
              <w:rPr>
                <w:rFonts w:hint="eastAsia" w:ascii="仿宋" w:hAnsi="仿宋" w:eastAsia="仿宋"/>
                <w:sz w:val="18"/>
                <w:szCs w:val="18"/>
              </w:rPr>
              <w:t>＜</w:t>
            </w:r>
            <w:r>
              <w:rPr>
                <w:rFonts w:ascii="仿宋" w:hAnsi="仿宋" w:eastAsia="仿宋"/>
                <w:sz w:val="18"/>
                <w:szCs w:val="18"/>
              </w:rPr>
              <w:t>300</w:t>
            </w:r>
            <w:r>
              <w:rPr>
                <w:rFonts w:hint="eastAsia" w:ascii="仿宋" w:hAnsi="仿宋" w:eastAsia="仿宋"/>
                <w:sz w:val="18"/>
                <w:szCs w:val="18"/>
              </w:rPr>
              <w:t>吨</w:t>
            </w:r>
          </w:p>
        </w:tc>
        <w:tc>
          <w:tcPr>
            <w:tcW w:w="898" w:type="dxa"/>
            <w:vAlign w:val="center"/>
          </w:tcPr>
          <w:p>
            <w:pPr>
              <w:spacing w:line="240" w:lineRule="exact"/>
              <w:jc w:val="center"/>
              <w:rPr>
                <w:rFonts w:ascii="仿宋" w:hAnsi="仿宋" w:eastAsia="仿宋"/>
                <w:sz w:val="18"/>
                <w:szCs w:val="18"/>
              </w:rPr>
            </w:pPr>
            <w:r>
              <w:rPr>
                <w:rFonts w:ascii="仿宋" w:hAnsi="仿宋" w:eastAsia="仿宋"/>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tcPr>
          <w:p>
            <w:r>
              <w:rPr>
                <w:rFonts w:ascii="仿宋" w:hAnsi="仿宋" w:eastAsia="仿宋"/>
                <w:sz w:val="18"/>
                <w:szCs w:val="18"/>
              </w:rPr>
              <w:t>100</w:t>
            </w:r>
            <w:r>
              <w:rPr>
                <w:rFonts w:hint="eastAsia" w:ascii="仿宋" w:hAnsi="仿宋" w:eastAsia="仿宋"/>
                <w:sz w:val="18"/>
                <w:szCs w:val="18"/>
              </w:rPr>
              <w:t>吨≤年</w:t>
            </w:r>
            <w:r>
              <w:rPr>
                <w:rFonts w:ascii="仿宋" w:hAnsi="仿宋" w:eastAsia="仿宋"/>
                <w:sz w:val="18"/>
                <w:szCs w:val="18"/>
              </w:rPr>
              <w:t>产危废量</w:t>
            </w:r>
            <w:r>
              <w:rPr>
                <w:rFonts w:hint="eastAsia" w:ascii="仿宋" w:hAnsi="仿宋" w:eastAsia="仿宋"/>
                <w:sz w:val="18"/>
                <w:szCs w:val="18"/>
              </w:rPr>
              <w:t>＜</w:t>
            </w:r>
            <w:r>
              <w:rPr>
                <w:rFonts w:ascii="仿宋" w:hAnsi="仿宋" w:eastAsia="仿宋"/>
                <w:sz w:val="18"/>
                <w:szCs w:val="18"/>
              </w:rPr>
              <w:t>200</w:t>
            </w:r>
            <w:r>
              <w:rPr>
                <w:rFonts w:hint="eastAsia" w:ascii="仿宋" w:hAnsi="仿宋" w:eastAsia="仿宋"/>
                <w:sz w:val="18"/>
                <w:szCs w:val="18"/>
              </w:rPr>
              <w:t>吨</w:t>
            </w:r>
          </w:p>
        </w:tc>
        <w:tc>
          <w:tcPr>
            <w:tcW w:w="898" w:type="dxa"/>
            <w:vAlign w:val="center"/>
          </w:tcPr>
          <w:p>
            <w:pPr>
              <w:spacing w:line="240" w:lineRule="exact"/>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spacing w:line="240" w:lineRule="exact"/>
              <w:rPr>
                <w:rFonts w:ascii="仿宋" w:hAnsi="仿宋" w:eastAsia="仿宋"/>
                <w:sz w:val="18"/>
                <w:szCs w:val="18"/>
              </w:rPr>
            </w:pPr>
            <w:r>
              <w:rPr>
                <w:rFonts w:ascii="仿宋" w:hAnsi="仿宋" w:eastAsia="仿宋"/>
                <w:sz w:val="18"/>
                <w:szCs w:val="18"/>
              </w:rPr>
              <w:t>50</w:t>
            </w:r>
            <w:r>
              <w:rPr>
                <w:rFonts w:hint="eastAsia" w:ascii="仿宋" w:hAnsi="仿宋" w:eastAsia="仿宋"/>
                <w:sz w:val="18"/>
                <w:szCs w:val="18"/>
              </w:rPr>
              <w:t>吨≤年</w:t>
            </w:r>
            <w:r>
              <w:rPr>
                <w:rFonts w:ascii="仿宋" w:hAnsi="仿宋" w:eastAsia="仿宋"/>
                <w:sz w:val="18"/>
                <w:szCs w:val="18"/>
              </w:rPr>
              <w:t>产危废量</w:t>
            </w:r>
            <w:r>
              <w:rPr>
                <w:rFonts w:hint="eastAsia" w:ascii="仿宋" w:hAnsi="仿宋" w:eastAsia="仿宋"/>
                <w:sz w:val="18"/>
                <w:szCs w:val="18"/>
              </w:rPr>
              <w:t>＜</w:t>
            </w:r>
            <w:r>
              <w:rPr>
                <w:rFonts w:ascii="仿宋" w:hAnsi="仿宋" w:eastAsia="仿宋"/>
                <w:sz w:val="18"/>
                <w:szCs w:val="18"/>
              </w:rPr>
              <w:t>100</w:t>
            </w:r>
            <w:r>
              <w:rPr>
                <w:rFonts w:hint="eastAsia" w:ascii="仿宋" w:hAnsi="仿宋" w:eastAsia="仿宋"/>
                <w:sz w:val="18"/>
                <w:szCs w:val="18"/>
              </w:rPr>
              <w:t>吨</w:t>
            </w:r>
          </w:p>
        </w:tc>
        <w:tc>
          <w:tcPr>
            <w:tcW w:w="898" w:type="dxa"/>
            <w:vAlign w:val="center"/>
          </w:tcPr>
          <w:p>
            <w:pPr>
              <w:spacing w:line="240" w:lineRule="exact"/>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spacing w:line="240" w:lineRule="exact"/>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吨≤年</w:t>
            </w:r>
            <w:r>
              <w:rPr>
                <w:rFonts w:ascii="仿宋" w:hAnsi="仿宋" w:eastAsia="仿宋"/>
                <w:sz w:val="18"/>
                <w:szCs w:val="18"/>
              </w:rPr>
              <w:t>产危废量</w:t>
            </w:r>
            <w:r>
              <w:rPr>
                <w:rFonts w:hint="eastAsia" w:ascii="仿宋" w:hAnsi="仿宋" w:eastAsia="仿宋"/>
                <w:sz w:val="18"/>
                <w:szCs w:val="18"/>
              </w:rPr>
              <w:t>＜</w:t>
            </w:r>
            <w:r>
              <w:rPr>
                <w:rFonts w:ascii="仿宋" w:hAnsi="仿宋" w:eastAsia="仿宋"/>
                <w:sz w:val="18"/>
                <w:szCs w:val="18"/>
              </w:rPr>
              <w:t>50</w:t>
            </w:r>
            <w:r>
              <w:rPr>
                <w:rFonts w:hint="eastAsia" w:ascii="仿宋" w:hAnsi="仿宋" w:eastAsia="仿宋"/>
                <w:sz w:val="18"/>
                <w:szCs w:val="18"/>
              </w:rPr>
              <w:t>吨</w:t>
            </w:r>
          </w:p>
        </w:tc>
        <w:tc>
          <w:tcPr>
            <w:tcW w:w="898" w:type="dxa"/>
            <w:vAlign w:val="center"/>
          </w:tcPr>
          <w:p>
            <w:pPr>
              <w:spacing w:line="240" w:lineRule="exact"/>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spacing w:line="240" w:lineRule="exact"/>
              <w:rPr>
                <w:rFonts w:ascii="仿宋" w:hAnsi="仿宋" w:eastAsia="仿宋"/>
                <w:sz w:val="18"/>
                <w:szCs w:val="18"/>
              </w:rPr>
            </w:pPr>
            <w:r>
              <w:rPr>
                <w:rFonts w:hint="eastAsia" w:ascii="仿宋" w:hAnsi="仿宋" w:eastAsia="仿宋"/>
                <w:sz w:val="18"/>
                <w:szCs w:val="18"/>
              </w:rPr>
              <w:t>年</w:t>
            </w:r>
            <w:r>
              <w:rPr>
                <w:rFonts w:ascii="仿宋" w:hAnsi="仿宋" w:eastAsia="仿宋"/>
                <w:sz w:val="18"/>
                <w:szCs w:val="18"/>
              </w:rPr>
              <w:t>产危废量＜10</w:t>
            </w:r>
            <w:r>
              <w:rPr>
                <w:rFonts w:hint="eastAsia" w:ascii="仿宋" w:hAnsi="仿宋" w:eastAsia="仿宋"/>
                <w:sz w:val="18"/>
                <w:szCs w:val="18"/>
              </w:rPr>
              <w:t>吨</w:t>
            </w:r>
          </w:p>
        </w:tc>
        <w:tc>
          <w:tcPr>
            <w:tcW w:w="898" w:type="dxa"/>
            <w:vAlign w:val="center"/>
          </w:tcPr>
          <w:p>
            <w:pPr>
              <w:spacing w:line="240" w:lineRule="exact"/>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48"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48"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991"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91"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91"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991"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991"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注：</w:t>
      </w:r>
      <w:r>
        <w:rPr>
          <w:rFonts w:ascii="仿宋" w:hAnsi="仿宋" w:eastAsia="仿宋"/>
          <w:color w:val="000000" w:themeColor="text1"/>
          <w:sz w:val="18"/>
          <w:szCs w:val="18"/>
          <w14:textFill>
            <w14:solidFill>
              <w14:schemeClr w14:val="tx1"/>
            </w14:solidFill>
          </w14:textFill>
        </w:rPr>
        <w:t>1</w:t>
      </w:r>
      <w:r>
        <w:rPr>
          <w:rFonts w:hint="eastAsia" w:ascii="仿宋" w:hAnsi="仿宋" w:eastAsia="仿宋"/>
          <w:color w:val="000000" w:themeColor="text1"/>
          <w:sz w:val="18"/>
          <w:szCs w:val="18"/>
          <w14:textFill>
            <w14:solidFill>
              <w14:schemeClr w14:val="tx1"/>
            </w14:solidFill>
          </w14:textFill>
        </w:rPr>
        <w:t>、</w:t>
      </w:r>
      <w:r>
        <w:rPr>
          <w:rFonts w:ascii="仿宋" w:hAnsi="仿宋" w:eastAsia="仿宋"/>
          <w:color w:val="000000" w:themeColor="text1"/>
          <w:sz w:val="18"/>
          <w:szCs w:val="18"/>
          <w14:textFill>
            <w14:solidFill>
              <w14:schemeClr w14:val="tx1"/>
            </w14:solidFill>
          </w14:textFill>
        </w:rPr>
        <w:t>本表</w:t>
      </w:r>
      <w:r>
        <w:rPr>
          <w:rFonts w:hint="eastAsia" w:ascii="仿宋" w:hAnsi="仿宋" w:eastAsia="仿宋"/>
          <w:color w:val="000000" w:themeColor="text1"/>
          <w:sz w:val="18"/>
          <w:szCs w:val="18"/>
          <w14:textFill>
            <w14:solidFill>
              <w14:schemeClr w14:val="tx1"/>
            </w14:solidFill>
          </w14:textFill>
        </w:rPr>
        <w:t>适用</w:t>
      </w:r>
      <w:r>
        <w:rPr>
          <w:rFonts w:ascii="仿宋" w:hAnsi="仿宋" w:eastAsia="仿宋"/>
          <w:color w:val="000000" w:themeColor="text1"/>
          <w:sz w:val="18"/>
          <w:szCs w:val="18"/>
          <w14:textFill>
            <w14:solidFill>
              <w14:schemeClr w14:val="tx1"/>
            </w14:solidFill>
          </w14:textFill>
        </w:rPr>
        <w:t>于</w:t>
      </w:r>
      <w:r>
        <w:rPr>
          <w:rFonts w:hint="eastAsia" w:ascii="仿宋" w:hAnsi="仿宋" w:eastAsia="仿宋"/>
          <w:color w:val="000000" w:themeColor="text1"/>
          <w:sz w:val="18"/>
          <w:szCs w:val="18"/>
          <w14:textFill>
            <w14:solidFill>
              <w14:schemeClr w14:val="tx1"/>
            </w14:solidFill>
          </w14:textFill>
        </w:rPr>
        <w:t>《中华人民共和国固体废物</w:t>
      </w:r>
      <w:r>
        <w:rPr>
          <w:rFonts w:ascii="仿宋" w:hAnsi="仿宋" w:eastAsia="仿宋"/>
          <w:color w:val="000000" w:themeColor="text1"/>
          <w:sz w:val="18"/>
          <w:szCs w:val="18"/>
          <w14:textFill>
            <w14:solidFill>
              <w14:schemeClr w14:val="tx1"/>
            </w14:solidFill>
          </w14:textFill>
        </w:rPr>
        <w:t>污染</w:t>
      </w:r>
      <w:r>
        <w:rPr>
          <w:rFonts w:hint="eastAsia" w:ascii="仿宋" w:hAnsi="仿宋" w:eastAsia="仿宋"/>
          <w:color w:val="000000" w:themeColor="text1"/>
          <w:sz w:val="18"/>
          <w:szCs w:val="18"/>
          <w14:textFill>
            <w14:solidFill>
              <w14:schemeClr w14:val="tx1"/>
            </w14:solidFill>
          </w14:textFill>
        </w:rPr>
        <w:t>环境</w:t>
      </w:r>
      <w:r>
        <w:rPr>
          <w:rFonts w:ascii="仿宋" w:hAnsi="仿宋" w:eastAsia="仿宋"/>
          <w:color w:val="000000" w:themeColor="text1"/>
          <w:sz w:val="18"/>
          <w:szCs w:val="18"/>
          <w14:textFill>
            <w14:solidFill>
              <w14:schemeClr w14:val="tx1"/>
            </w14:solidFill>
          </w14:textFill>
        </w:rPr>
        <w:t>防治法</w:t>
      </w:r>
      <w:r>
        <w:rPr>
          <w:rFonts w:hint="eastAsia" w:ascii="仿宋" w:hAnsi="仿宋" w:eastAsia="仿宋"/>
          <w:color w:val="000000" w:themeColor="text1"/>
          <w:sz w:val="18"/>
          <w:szCs w:val="18"/>
          <w14:textFill>
            <w14:solidFill>
              <w14:schemeClr w14:val="tx1"/>
            </w14:solidFill>
          </w14:textFill>
        </w:rPr>
        <w:t>》第一百一十二条第一款</w:t>
      </w:r>
      <w:r>
        <w:rPr>
          <w:rFonts w:ascii="仿宋" w:hAnsi="仿宋" w:eastAsia="仿宋"/>
          <w:color w:val="000000" w:themeColor="text1"/>
          <w:sz w:val="18"/>
          <w:szCs w:val="18"/>
          <w14:textFill>
            <w14:solidFill>
              <w14:schemeClr w14:val="tx1"/>
            </w14:solidFill>
          </w14:textFill>
        </w:rPr>
        <w:t>第</w:t>
      </w:r>
      <w:r>
        <w:rPr>
          <w:rFonts w:hint="eastAsia" w:ascii="仿宋" w:hAnsi="仿宋" w:eastAsia="仿宋"/>
          <w:color w:val="000000" w:themeColor="text1"/>
          <w:sz w:val="18"/>
          <w:szCs w:val="18"/>
          <w14:textFill>
            <w14:solidFill>
              <w14:schemeClr w14:val="tx1"/>
            </w14:solidFill>
          </w14:textFill>
        </w:rPr>
        <w:t>十二</w:t>
      </w:r>
      <w:r>
        <w:rPr>
          <w:rFonts w:ascii="仿宋" w:hAnsi="仿宋" w:eastAsia="仿宋"/>
          <w:color w:val="000000" w:themeColor="text1"/>
          <w:sz w:val="18"/>
          <w:szCs w:val="18"/>
          <w14:textFill>
            <w14:solidFill>
              <w14:schemeClr w14:val="tx1"/>
            </w14:solidFill>
          </w14:textFill>
        </w:rPr>
        <w:t>项</w:t>
      </w:r>
      <w:r>
        <w:rPr>
          <w:rFonts w:hint="eastAsia" w:ascii="仿宋" w:hAnsi="仿宋" w:eastAsia="仿宋"/>
          <w:color w:val="000000" w:themeColor="text1"/>
          <w:sz w:val="18"/>
          <w:szCs w:val="18"/>
          <w14:textFill>
            <w14:solidFill>
              <w14:schemeClr w14:val="tx1"/>
            </w14:solidFill>
          </w14:textFill>
        </w:rPr>
        <w:t>规定：“违反本法规定，有下列行为之一，由生态环境主管部门责令改正，处以罚款，没收违法所得；情节严重的，报经有批准权的人民政府批准，可以责令停业或者关闭：（十二）未制定危险废物意外事故防范措施和应急预案的；；</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有前款第一项、第二项、第五项、第六项、第七项、第八项、第九项、第十二项、第十三项行为之一，处十万元以上一百万元以下的罚款；</w:t>
      </w:r>
      <w:r>
        <w:rPr>
          <w:rFonts w:ascii="仿宋" w:hAnsi="仿宋" w:eastAsia="仿宋"/>
          <w:color w:val="000000" w:themeColor="text1"/>
          <w:sz w:val="18"/>
          <w:szCs w:val="18"/>
          <w14:textFill>
            <w14:solidFill>
              <w14:schemeClr w14:val="tx1"/>
            </w14:solidFill>
          </w14:textFill>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=百分值之和×最高法定罚款上限100万元</w:t>
      </w:r>
      <w:r>
        <w:rPr>
          <w:rFonts w:hint="eastAsia" w:ascii="仿宋" w:hAnsi="仿宋" w:eastAsia="仿宋"/>
          <w:sz w:val="18"/>
          <w:szCs w:val="18"/>
        </w:rPr>
        <w:t>。</w:t>
      </w: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pStyle w:val="5"/>
        <w:rPr>
          <w:rFonts w:ascii="仿宋" w:hAnsi="仿宋" w:eastAsia="仿宋"/>
          <w:color w:val="000000" w:themeColor="text1"/>
          <w:spacing w:val="-12"/>
          <w:sz w:val="28"/>
          <w:szCs w:val="28"/>
          <w14:textFill>
            <w14:solidFill>
              <w14:schemeClr w14:val="tx1"/>
            </w14:solidFill>
          </w14:textFill>
        </w:rPr>
      </w:pPr>
      <w:bookmarkStart w:id="190" w:name="_Toc94005913"/>
      <w:r>
        <w:rPr>
          <w:rFonts w:hint="eastAsia" w:ascii="仿宋" w:hAnsi="仿宋" w:eastAsia="仿宋"/>
          <w:color w:val="000000" w:themeColor="text1"/>
          <w:sz w:val="28"/>
          <w:szCs w:val="28"/>
          <w14:textFill>
            <w14:solidFill>
              <w14:schemeClr w14:val="tx1"/>
            </w14:solidFill>
          </w14:textFill>
        </w:rPr>
        <w:t>（九十二）</w:t>
      </w:r>
      <w:r>
        <w:rPr>
          <w:rFonts w:ascii="仿宋" w:hAnsi="仿宋" w:eastAsia="仿宋"/>
          <w:color w:val="000000" w:themeColor="text1"/>
          <w:spacing w:val="-12"/>
          <w:sz w:val="28"/>
          <w:szCs w:val="28"/>
          <w14:textFill>
            <w14:solidFill>
              <w14:schemeClr w14:val="tx1"/>
            </w14:solidFill>
          </w14:textFill>
        </w:rPr>
        <w:t>未</w:t>
      </w:r>
      <w:r>
        <w:rPr>
          <w:rFonts w:hint="eastAsia" w:ascii="仿宋" w:hAnsi="仿宋" w:eastAsia="仿宋"/>
          <w:color w:val="000000" w:themeColor="text1"/>
          <w:spacing w:val="-12"/>
          <w:sz w:val="28"/>
          <w:szCs w:val="28"/>
          <w14:textFill>
            <w14:solidFill>
              <w14:schemeClr w14:val="tx1"/>
            </w14:solidFill>
          </w14:textFill>
        </w:rPr>
        <w:t>按照国家</w:t>
      </w:r>
      <w:r>
        <w:rPr>
          <w:rFonts w:ascii="仿宋" w:hAnsi="仿宋" w:eastAsia="仿宋"/>
          <w:color w:val="000000" w:themeColor="text1"/>
          <w:spacing w:val="-12"/>
          <w:sz w:val="28"/>
          <w:szCs w:val="28"/>
          <w14:textFill>
            <w14:solidFill>
              <w14:schemeClr w14:val="tx1"/>
            </w14:solidFill>
          </w14:textFill>
        </w:rPr>
        <w:t>规定</w:t>
      </w:r>
      <w:r>
        <w:rPr>
          <w:rFonts w:hint="eastAsia" w:ascii="仿宋" w:hAnsi="仿宋" w:eastAsia="仿宋"/>
          <w:color w:val="000000" w:themeColor="text1"/>
          <w:spacing w:val="-12"/>
          <w:sz w:val="28"/>
          <w:szCs w:val="28"/>
          <w14:textFill>
            <w14:solidFill>
              <w14:schemeClr w14:val="tx1"/>
            </w14:solidFill>
          </w14:textFill>
        </w:rPr>
        <w:t>建立</w:t>
      </w:r>
      <w:r>
        <w:rPr>
          <w:rFonts w:ascii="仿宋" w:hAnsi="仿宋" w:eastAsia="仿宋"/>
          <w:color w:val="000000" w:themeColor="text1"/>
          <w:spacing w:val="-12"/>
          <w:sz w:val="28"/>
          <w:szCs w:val="28"/>
          <w14:textFill>
            <w14:solidFill>
              <w14:schemeClr w14:val="tx1"/>
            </w14:solidFill>
          </w14:textFill>
        </w:rPr>
        <w:t>危废</w:t>
      </w:r>
      <w:r>
        <w:rPr>
          <w:rFonts w:hint="eastAsia" w:ascii="仿宋" w:hAnsi="仿宋" w:eastAsia="仿宋"/>
          <w:color w:val="000000" w:themeColor="text1"/>
          <w:spacing w:val="-12"/>
          <w:sz w:val="28"/>
          <w:szCs w:val="28"/>
          <w14:textFill>
            <w14:solidFill>
              <w14:schemeClr w14:val="tx1"/>
            </w14:solidFill>
          </w14:textFill>
        </w:rPr>
        <w:t>管理台账</w:t>
      </w:r>
      <w:r>
        <w:rPr>
          <w:rFonts w:ascii="仿宋" w:hAnsi="仿宋" w:eastAsia="仿宋"/>
          <w:color w:val="000000" w:themeColor="text1"/>
          <w:spacing w:val="-12"/>
          <w:sz w:val="28"/>
          <w:szCs w:val="28"/>
          <w14:textFill>
            <w14:solidFill>
              <w14:schemeClr w14:val="tx1"/>
            </w14:solidFill>
          </w14:textFill>
        </w:rPr>
        <w:t>并如实记录的</w:t>
      </w:r>
      <w:r>
        <w:rPr>
          <w:rFonts w:hint="eastAsia" w:ascii="仿宋" w:hAnsi="仿宋" w:eastAsia="仿宋"/>
          <w:color w:val="000000" w:themeColor="text1"/>
          <w:spacing w:val="-12"/>
          <w:sz w:val="28"/>
          <w:szCs w:val="28"/>
          <w14:textFill>
            <w14:solidFill>
              <w14:schemeClr w14:val="tx1"/>
            </w14:solidFill>
          </w14:textFill>
        </w:rPr>
        <w:t>罚款</w:t>
      </w:r>
      <w:r>
        <w:rPr>
          <w:rFonts w:ascii="仿宋" w:hAnsi="仿宋" w:eastAsia="仿宋"/>
          <w:color w:val="000000" w:themeColor="text1"/>
          <w:spacing w:val="-12"/>
          <w:sz w:val="28"/>
          <w:szCs w:val="28"/>
          <w14:textFill>
            <w14:solidFill>
              <w14:schemeClr w14:val="tx1"/>
            </w14:solidFill>
          </w14:textFill>
        </w:rPr>
        <w:t>幅度</w:t>
      </w:r>
      <w:r>
        <w:rPr>
          <w:rFonts w:hint="eastAsia" w:ascii="仿宋" w:hAnsi="仿宋" w:eastAsia="仿宋"/>
          <w:color w:val="000000" w:themeColor="text1"/>
          <w:spacing w:val="-12"/>
          <w:sz w:val="28"/>
          <w:szCs w:val="28"/>
          <w14:textFill>
            <w14:solidFill>
              <w14:schemeClr w14:val="tx1"/>
            </w14:solidFill>
          </w14:textFill>
        </w:rPr>
        <w:t>裁定</w:t>
      </w:r>
      <w:bookmarkEnd w:id="190"/>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92</w:t>
      </w:r>
      <w:r>
        <w:rPr>
          <w:rFonts w:hint="eastAsia" w:ascii="仿宋" w:hAnsi="仿宋" w:eastAsia="仿宋"/>
          <w:b/>
          <w:bCs/>
          <w:szCs w:val="21"/>
        </w:rPr>
        <w:t>未按照国家规定建立危废管理台账并如实记录的罚款幅度裁定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991"/>
        <w:gridCol w:w="1134"/>
        <w:gridCol w:w="294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205"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46"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991"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34"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48"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年</w:t>
            </w:r>
            <w:r>
              <w:rPr>
                <w:rFonts w:ascii="仿宋" w:hAnsi="仿宋" w:eastAsia="仿宋"/>
                <w:sz w:val="18"/>
                <w:szCs w:val="18"/>
              </w:rPr>
              <w:t>产危废量</w:t>
            </w:r>
          </w:p>
        </w:tc>
        <w:tc>
          <w:tcPr>
            <w:tcW w:w="1134" w:type="dxa"/>
            <w:vMerge w:val="restart"/>
            <w:vAlign w:val="center"/>
          </w:tcPr>
          <w:p>
            <w:pPr>
              <w:jc w:val="center"/>
              <w:rPr>
                <w:rFonts w:ascii="仿宋" w:hAnsi="仿宋" w:eastAsia="仿宋"/>
                <w:sz w:val="18"/>
                <w:szCs w:val="18"/>
              </w:rPr>
            </w:pPr>
            <w:r>
              <w:rPr>
                <w:rFonts w:hint="eastAsia" w:ascii="仿宋" w:hAnsi="仿宋" w:eastAsia="仿宋"/>
                <w:sz w:val="18"/>
                <w:szCs w:val="18"/>
              </w:rPr>
              <w:t>40%</w:t>
            </w:r>
          </w:p>
        </w:tc>
        <w:tc>
          <w:tcPr>
            <w:tcW w:w="2948" w:type="dxa"/>
            <w:vAlign w:val="center"/>
          </w:tcPr>
          <w:p>
            <w:pPr>
              <w:spacing w:line="240" w:lineRule="exact"/>
              <w:rPr>
                <w:rFonts w:ascii="仿宋" w:hAnsi="仿宋" w:eastAsia="仿宋"/>
                <w:sz w:val="18"/>
                <w:szCs w:val="18"/>
              </w:rPr>
            </w:pPr>
            <w:r>
              <w:rPr>
                <w:rFonts w:ascii="仿宋" w:hAnsi="仿宋" w:eastAsia="仿宋"/>
                <w:sz w:val="18"/>
                <w:szCs w:val="18"/>
              </w:rPr>
              <w:t>500</w:t>
            </w:r>
            <w:r>
              <w:rPr>
                <w:rFonts w:hint="eastAsia" w:ascii="仿宋" w:hAnsi="仿宋" w:eastAsia="仿宋"/>
                <w:sz w:val="18"/>
                <w:szCs w:val="18"/>
              </w:rPr>
              <w:t>吨≤年</w:t>
            </w:r>
            <w:r>
              <w:rPr>
                <w:rFonts w:ascii="仿宋" w:hAnsi="仿宋" w:eastAsia="仿宋"/>
                <w:sz w:val="18"/>
                <w:szCs w:val="18"/>
              </w:rPr>
              <w:t>产危废量</w:t>
            </w:r>
          </w:p>
        </w:tc>
        <w:tc>
          <w:tcPr>
            <w:tcW w:w="898" w:type="dxa"/>
            <w:vAlign w:val="center"/>
          </w:tcPr>
          <w:p>
            <w:pPr>
              <w:spacing w:line="240" w:lineRule="exact"/>
              <w:jc w:val="center"/>
              <w:rPr>
                <w:rFonts w:ascii="仿宋" w:hAnsi="仿宋" w:eastAsia="仿宋"/>
                <w:sz w:val="18"/>
                <w:szCs w:val="18"/>
              </w:rPr>
            </w:pPr>
            <w:r>
              <w:rPr>
                <w:rFonts w:hint="eastAsia" w:ascii="仿宋" w:hAnsi="仿宋" w:eastAsia="仿宋"/>
                <w:sz w:val="18"/>
                <w:szCs w:val="18"/>
              </w:rPr>
              <w:t>40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tcPr>
          <w:p>
            <w:r>
              <w:rPr>
                <w:rFonts w:ascii="仿宋" w:hAnsi="仿宋" w:eastAsia="仿宋"/>
                <w:sz w:val="18"/>
                <w:szCs w:val="18"/>
              </w:rPr>
              <w:t>300</w:t>
            </w:r>
            <w:r>
              <w:rPr>
                <w:rFonts w:hint="eastAsia" w:ascii="仿宋" w:hAnsi="仿宋" w:eastAsia="仿宋"/>
                <w:sz w:val="18"/>
                <w:szCs w:val="18"/>
              </w:rPr>
              <w:t>吨≤年</w:t>
            </w:r>
            <w:r>
              <w:rPr>
                <w:rFonts w:ascii="仿宋" w:hAnsi="仿宋" w:eastAsia="仿宋"/>
                <w:sz w:val="18"/>
                <w:szCs w:val="18"/>
              </w:rPr>
              <w:t>产危废量</w:t>
            </w:r>
            <w:r>
              <w:rPr>
                <w:rFonts w:hint="eastAsia" w:ascii="仿宋" w:hAnsi="仿宋" w:eastAsia="仿宋"/>
                <w:sz w:val="18"/>
                <w:szCs w:val="18"/>
              </w:rPr>
              <w:t>＜</w:t>
            </w:r>
            <w:r>
              <w:rPr>
                <w:rFonts w:ascii="仿宋" w:hAnsi="仿宋" w:eastAsia="仿宋"/>
                <w:sz w:val="18"/>
                <w:szCs w:val="18"/>
              </w:rPr>
              <w:t>500</w:t>
            </w:r>
            <w:r>
              <w:rPr>
                <w:rFonts w:hint="eastAsia" w:ascii="仿宋" w:hAnsi="仿宋" w:eastAsia="仿宋"/>
                <w:sz w:val="18"/>
                <w:szCs w:val="18"/>
              </w:rPr>
              <w:t>吨</w:t>
            </w:r>
          </w:p>
        </w:tc>
        <w:tc>
          <w:tcPr>
            <w:tcW w:w="898" w:type="dxa"/>
            <w:vAlign w:val="center"/>
          </w:tcPr>
          <w:p>
            <w:pPr>
              <w:spacing w:line="240" w:lineRule="exact"/>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tcPr>
          <w:p>
            <w:r>
              <w:rPr>
                <w:rFonts w:ascii="仿宋" w:hAnsi="仿宋" w:eastAsia="仿宋"/>
                <w:sz w:val="18"/>
                <w:szCs w:val="18"/>
              </w:rPr>
              <w:t>200</w:t>
            </w:r>
            <w:r>
              <w:rPr>
                <w:rFonts w:hint="eastAsia" w:ascii="仿宋" w:hAnsi="仿宋" w:eastAsia="仿宋"/>
                <w:sz w:val="18"/>
                <w:szCs w:val="18"/>
              </w:rPr>
              <w:t>吨≤年</w:t>
            </w:r>
            <w:r>
              <w:rPr>
                <w:rFonts w:ascii="仿宋" w:hAnsi="仿宋" w:eastAsia="仿宋"/>
                <w:sz w:val="18"/>
                <w:szCs w:val="18"/>
              </w:rPr>
              <w:t>产危废量</w:t>
            </w:r>
            <w:r>
              <w:rPr>
                <w:rFonts w:hint="eastAsia" w:ascii="仿宋" w:hAnsi="仿宋" w:eastAsia="仿宋"/>
                <w:sz w:val="18"/>
                <w:szCs w:val="18"/>
              </w:rPr>
              <w:t>＜</w:t>
            </w:r>
            <w:r>
              <w:rPr>
                <w:rFonts w:ascii="仿宋" w:hAnsi="仿宋" w:eastAsia="仿宋"/>
                <w:sz w:val="18"/>
                <w:szCs w:val="18"/>
              </w:rPr>
              <w:t>300</w:t>
            </w:r>
            <w:r>
              <w:rPr>
                <w:rFonts w:hint="eastAsia" w:ascii="仿宋" w:hAnsi="仿宋" w:eastAsia="仿宋"/>
                <w:sz w:val="18"/>
                <w:szCs w:val="18"/>
              </w:rPr>
              <w:t>吨</w:t>
            </w:r>
          </w:p>
        </w:tc>
        <w:tc>
          <w:tcPr>
            <w:tcW w:w="898" w:type="dxa"/>
            <w:vAlign w:val="center"/>
          </w:tcPr>
          <w:p>
            <w:pPr>
              <w:spacing w:line="240" w:lineRule="exact"/>
              <w:jc w:val="center"/>
              <w:rPr>
                <w:rFonts w:ascii="仿宋" w:hAnsi="仿宋" w:eastAsia="仿宋"/>
                <w:sz w:val="18"/>
                <w:szCs w:val="18"/>
              </w:rPr>
            </w:pPr>
            <w:r>
              <w:rPr>
                <w:rFonts w:ascii="仿宋" w:hAnsi="仿宋" w:eastAsia="仿宋"/>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tcPr>
          <w:p>
            <w:r>
              <w:rPr>
                <w:rFonts w:ascii="仿宋" w:hAnsi="仿宋" w:eastAsia="仿宋"/>
                <w:sz w:val="18"/>
                <w:szCs w:val="18"/>
              </w:rPr>
              <w:t>100</w:t>
            </w:r>
            <w:r>
              <w:rPr>
                <w:rFonts w:hint="eastAsia" w:ascii="仿宋" w:hAnsi="仿宋" w:eastAsia="仿宋"/>
                <w:sz w:val="18"/>
                <w:szCs w:val="18"/>
              </w:rPr>
              <w:t>吨≤年</w:t>
            </w:r>
            <w:r>
              <w:rPr>
                <w:rFonts w:ascii="仿宋" w:hAnsi="仿宋" w:eastAsia="仿宋"/>
                <w:sz w:val="18"/>
                <w:szCs w:val="18"/>
              </w:rPr>
              <w:t>产危废量</w:t>
            </w:r>
            <w:r>
              <w:rPr>
                <w:rFonts w:hint="eastAsia" w:ascii="仿宋" w:hAnsi="仿宋" w:eastAsia="仿宋"/>
                <w:sz w:val="18"/>
                <w:szCs w:val="18"/>
              </w:rPr>
              <w:t>＜</w:t>
            </w:r>
            <w:r>
              <w:rPr>
                <w:rFonts w:ascii="仿宋" w:hAnsi="仿宋" w:eastAsia="仿宋"/>
                <w:sz w:val="18"/>
                <w:szCs w:val="18"/>
              </w:rPr>
              <w:t>200</w:t>
            </w:r>
            <w:r>
              <w:rPr>
                <w:rFonts w:hint="eastAsia" w:ascii="仿宋" w:hAnsi="仿宋" w:eastAsia="仿宋"/>
                <w:sz w:val="18"/>
                <w:szCs w:val="18"/>
              </w:rPr>
              <w:t>吨</w:t>
            </w:r>
          </w:p>
        </w:tc>
        <w:tc>
          <w:tcPr>
            <w:tcW w:w="898" w:type="dxa"/>
            <w:vAlign w:val="center"/>
          </w:tcPr>
          <w:p>
            <w:pPr>
              <w:spacing w:line="240" w:lineRule="exact"/>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spacing w:line="240" w:lineRule="exact"/>
              <w:rPr>
                <w:rFonts w:ascii="仿宋" w:hAnsi="仿宋" w:eastAsia="仿宋"/>
                <w:sz w:val="18"/>
                <w:szCs w:val="18"/>
              </w:rPr>
            </w:pPr>
            <w:r>
              <w:rPr>
                <w:rFonts w:ascii="仿宋" w:hAnsi="仿宋" w:eastAsia="仿宋"/>
                <w:sz w:val="18"/>
                <w:szCs w:val="18"/>
              </w:rPr>
              <w:t>50</w:t>
            </w:r>
            <w:r>
              <w:rPr>
                <w:rFonts w:hint="eastAsia" w:ascii="仿宋" w:hAnsi="仿宋" w:eastAsia="仿宋"/>
                <w:sz w:val="18"/>
                <w:szCs w:val="18"/>
              </w:rPr>
              <w:t>吨≤年</w:t>
            </w:r>
            <w:r>
              <w:rPr>
                <w:rFonts w:ascii="仿宋" w:hAnsi="仿宋" w:eastAsia="仿宋"/>
                <w:sz w:val="18"/>
                <w:szCs w:val="18"/>
              </w:rPr>
              <w:t>产危废量</w:t>
            </w:r>
            <w:r>
              <w:rPr>
                <w:rFonts w:hint="eastAsia" w:ascii="仿宋" w:hAnsi="仿宋" w:eastAsia="仿宋"/>
                <w:sz w:val="18"/>
                <w:szCs w:val="18"/>
              </w:rPr>
              <w:t>＜</w:t>
            </w:r>
            <w:r>
              <w:rPr>
                <w:rFonts w:ascii="仿宋" w:hAnsi="仿宋" w:eastAsia="仿宋"/>
                <w:sz w:val="18"/>
                <w:szCs w:val="18"/>
              </w:rPr>
              <w:t>100</w:t>
            </w:r>
            <w:r>
              <w:rPr>
                <w:rFonts w:hint="eastAsia" w:ascii="仿宋" w:hAnsi="仿宋" w:eastAsia="仿宋"/>
                <w:sz w:val="18"/>
                <w:szCs w:val="18"/>
              </w:rPr>
              <w:t>吨</w:t>
            </w:r>
          </w:p>
        </w:tc>
        <w:tc>
          <w:tcPr>
            <w:tcW w:w="898" w:type="dxa"/>
            <w:vAlign w:val="center"/>
          </w:tcPr>
          <w:p>
            <w:pPr>
              <w:spacing w:line="240" w:lineRule="exact"/>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spacing w:line="240" w:lineRule="exact"/>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吨≤年</w:t>
            </w:r>
            <w:r>
              <w:rPr>
                <w:rFonts w:ascii="仿宋" w:hAnsi="仿宋" w:eastAsia="仿宋"/>
                <w:sz w:val="18"/>
                <w:szCs w:val="18"/>
              </w:rPr>
              <w:t>产危废量</w:t>
            </w:r>
            <w:r>
              <w:rPr>
                <w:rFonts w:hint="eastAsia" w:ascii="仿宋" w:hAnsi="仿宋" w:eastAsia="仿宋"/>
                <w:sz w:val="18"/>
                <w:szCs w:val="18"/>
              </w:rPr>
              <w:t>＜</w:t>
            </w:r>
            <w:r>
              <w:rPr>
                <w:rFonts w:ascii="仿宋" w:hAnsi="仿宋" w:eastAsia="仿宋"/>
                <w:sz w:val="18"/>
                <w:szCs w:val="18"/>
              </w:rPr>
              <w:t>50</w:t>
            </w:r>
            <w:r>
              <w:rPr>
                <w:rFonts w:hint="eastAsia" w:ascii="仿宋" w:hAnsi="仿宋" w:eastAsia="仿宋"/>
                <w:sz w:val="18"/>
                <w:szCs w:val="18"/>
              </w:rPr>
              <w:t>吨</w:t>
            </w:r>
          </w:p>
        </w:tc>
        <w:tc>
          <w:tcPr>
            <w:tcW w:w="898" w:type="dxa"/>
            <w:vAlign w:val="center"/>
          </w:tcPr>
          <w:p>
            <w:pPr>
              <w:spacing w:line="240" w:lineRule="exact"/>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spacing w:line="240" w:lineRule="exact"/>
              <w:rPr>
                <w:rFonts w:ascii="仿宋" w:hAnsi="仿宋" w:eastAsia="仿宋"/>
                <w:sz w:val="18"/>
                <w:szCs w:val="18"/>
              </w:rPr>
            </w:pPr>
            <w:r>
              <w:rPr>
                <w:rFonts w:hint="eastAsia" w:ascii="仿宋" w:hAnsi="仿宋" w:eastAsia="仿宋"/>
                <w:sz w:val="18"/>
                <w:szCs w:val="18"/>
              </w:rPr>
              <w:t>年</w:t>
            </w:r>
            <w:r>
              <w:rPr>
                <w:rFonts w:ascii="仿宋" w:hAnsi="仿宋" w:eastAsia="仿宋"/>
                <w:sz w:val="18"/>
                <w:szCs w:val="18"/>
              </w:rPr>
              <w:t>产危废量＜10</w:t>
            </w:r>
            <w:r>
              <w:rPr>
                <w:rFonts w:hint="eastAsia" w:ascii="仿宋" w:hAnsi="仿宋" w:eastAsia="仿宋"/>
                <w:sz w:val="18"/>
                <w:szCs w:val="18"/>
              </w:rPr>
              <w:t>吨</w:t>
            </w:r>
          </w:p>
        </w:tc>
        <w:tc>
          <w:tcPr>
            <w:tcW w:w="898" w:type="dxa"/>
            <w:vAlign w:val="center"/>
          </w:tcPr>
          <w:p>
            <w:pPr>
              <w:spacing w:line="240" w:lineRule="exact"/>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48"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48"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991"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91"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91"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991"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991"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991"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注：</w:t>
      </w:r>
      <w:r>
        <w:rPr>
          <w:rFonts w:ascii="仿宋" w:hAnsi="仿宋" w:eastAsia="仿宋"/>
          <w:color w:val="000000" w:themeColor="text1"/>
          <w:sz w:val="18"/>
          <w:szCs w:val="18"/>
          <w14:textFill>
            <w14:solidFill>
              <w14:schemeClr w14:val="tx1"/>
            </w14:solidFill>
          </w14:textFill>
        </w:rPr>
        <w:t>1</w:t>
      </w:r>
      <w:r>
        <w:rPr>
          <w:rFonts w:hint="eastAsia" w:ascii="仿宋" w:hAnsi="仿宋" w:eastAsia="仿宋"/>
          <w:color w:val="000000" w:themeColor="text1"/>
          <w:sz w:val="18"/>
          <w:szCs w:val="18"/>
          <w14:textFill>
            <w14:solidFill>
              <w14:schemeClr w14:val="tx1"/>
            </w14:solidFill>
          </w14:textFill>
        </w:rPr>
        <w:t>、</w:t>
      </w:r>
      <w:r>
        <w:rPr>
          <w:rFonts w:ascii="仿宋" w:hAnsi="仿宋" w:eastAsia="仿宋"/>
          <w:color w:val="000000" w:themeColor="text1"/>
          <w:sz w:val="18"/>
          <w:szCs w:val="18"/>
          <w14:textFill>
            <w14:solidFill>
              <w14:schemeClr w14:val="tx1"/>
            </w14:solidFill>
          </w14:textFill>
        </w:rPr>
        <w:t>本表</w:t>
      </w:r>
      <w:r>
        <w:rPr>
          <w:rFonts w:hint="eastAsia" w:ascii="仿宋" w:hAnsi="仿宋" w:eastAsia="仿宋"/>
          <w:color w:val="000000" w:themeColor="text1"/>
          <w:sz w:val="18"/>
          <w:szCs w:val="18"/>
          <w14:textFill>
            <w14:solidFill>
              <w14:schemeClr w14:val="tx1"/>
            </w14:solidFill>
          </w14:textFill>
        </w:rPr>
        <w:t>适用</w:t>
      </w:r>
      <w:r>
        <w:rPr>
          <w:rFonts w:ascii="仿宋" w:hAnsi="仿宋" w:eastAsia="仿宋"/>
          <w:color w:val="000000" w:themeColor="text1"/>
          <w:sz w:val="18"/>
          <w:szCs w:val="18"/>
          <w14:textFill>
            <w14:solidFill>
              <w14:schemeClr w14:val="tx1"/>
            </w14:solidFill>
          </w14:textFill>
        </w:rPr>
        <w:t>于</w:t>
      </w:r>
      <w:r>
        <w:rPr>
          <w:rFonts w:hint="eastAsia" w:ascii="仿宋" w:hAnsi="仿宋" w:eastAsia="仿宋"/>
          <w:color w:val="000000" w:themeColor="text1"/>
          <w:sz w:val="18"/>
          <w:szCs w:val="18"/>
          <w14:textFill>
            <w14:solidFill>
              <w14:schemeClr w14:val="tx1"/>
            </w14:solidFill>
          </w14:textFill>
        </w:rPr>
        <w:t>《中华人民共和国固体废物</w:t>
      </w:r>
      <w:r>
        <w:rPr>
          <w:rFonts w:ascii="仿宋" w:hAnsi="仿宋" w:eastAsia="仿宋"/>
          <w:color w:val="000000" w:themeColor="text1"/>
          <w:sz w:val="18"/>
          <w:szCs w:val="18"/>
          <w14:textFill>
            <w14:solidFill>
              <w14:schemeClr w14:val="tx1"/>
            </w14:solidFill>
          </w14:textFill>
        </w:rPr>
        <w:t>污染</w:t>
      </w:r>
      <w:r>
        <w:rPr>
          <w:rFonts w:hint="eastAsia" w:ascii="仿宋" w:hAnsi="仿宋" w:eastAsia="仿宋"/>
          <w:color w:val="000000" w:themeColor="text1"/>
          <w:sz w:val="18"/>
          <w:szCs w:val="18"/>
          <w14:textFill>
            <w14:solidFill>
              <w14:schemeClr w14:val="tx1"/>
            </w14:solidFill>
          </w14:textFill>
        </w:rPr>
        <w:t>环境</w:t>
      </w:r>
      <w:r>
        <w:rPr>
          <w:rFonts w:ascii="仿宋" w:hAnsi="仿宋" w:eastAsia="仿宋"/>
          <w:color w:val="000000" w:themeColor="text1"/>
          <w:sz w:val="18"/>
          <w:szCs w:val="18"/>
          <w14:textFill>
            <w14:solidFill>
              <w14:schemeClr w14:val="tx1"/>
            </w14:solidFill>
          </w14:textFill>
        </w:rPr>
        <w:t>防治法</w:t>
      </w:r>
      <w:r>
        <w:rPr>
          <w:rFonts w:hint="eastAsia" w:ascii="仿宋" w:hAnsi="仿宋" w:eastAsia="仿宋"/>
          <w:color w:val="000000" w:themeColor="text1"/>
          <w:sz w:val="18"/>
          <w:szCs w:val="18"/>
          <w14:textFill>
            <w14:solidFill>
              <w14:schemeClr w14:val="tx1"/>
            </w14:solidFill>
          </w14:textFill>
        </w:rPr>
        <w:t>》第一百一十二条第一款</w:t>
      </w:r>
      <w:r>
        <w:rPr>
          <w:rFonts w:ascii="仿宋" w:hAnsi="仿宋" w:eastAsia="仿宋"/>
          <w:color w:val="000000" w:themeColor="text1"/>
          <w:sz w:val="18"/>
          <w:szCs w:val="18"/>
          <w14:textFill>
            <w14:solidFill>
              <w14:schemeClr w14:val="tx1"/>
            </w14:solidFill>
          </w14:textFill>
        </w:rPr>
        <w:t>第</w:t>
      </w:r>
      <w:r>
        <w:rPr>
          <w:rFonts w:hint="eastAsia" w:ascii="仿宋" w:hAnsi="仿宋" w:eastAsia="仿宋"/>
          <w:color w:val="000000" w:themeColor="text1"/>
          <w:sz w:val="18"/>
          <w:szCs w:val="18"/>
          <w14:textFill>
            <w14:solidFill>
              <w14:schemeClr w14:val="tx1"/>
            </w14:solidFill>
          </w14:textFill>
        </w:rPr>
        <w:t>十三</w:t>
      </w:r>
      <w:r>
        <w:rPr>
          <w:rFonts w:ascii="仿宋" w:hAnsi="仿宋" w:eastAsia="仿宋"/>
          <w:color w:val="000000" w:themeColor="text1"/>
          <w:sz w:val="18"/>
          <w:szCs w:val="18"/>
          <w14:textFill>
            <w14:solidFill>
              <w14:schemeClr w14:val="tx1"/>
            </w14:solidFill>
          </w14:textFill>
        </w:rPr>
        <w:t>项</w:t>
      </w:r>
      <w:r>
        <w:rPr>
          <w:rFonts w:hint="eastAsia" w:ascii="仿宋" w:hAnsi="仿宋" w:eastAsia="仿宋"/>
          <w:color w:val="000000" w:themeColor="text1"/>
          <w:sz w:val="18"/>
          <w:szCs w:val="18"/>
          <w14:textFill>
            <w14:solidFill>
              <w14:schemeClr w14:val="tx1"/>
            </w14:solidFill>
          </w14:textFill>
        </w:rPr>
        <w:t>规定：“违反本法规定，有下列行为之一，由生态环境主管部门责令改正，处以罚款，没收违法所得；情节严重的，报经有批准权的人民政府批准，可以责令停业或者关闭：（十三）未按照国家有关规定建立危险废物管理台账并如实记录的。</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有前款第一项、第二项、第五项、第六项、第七项、第八项、第九项、第十二项、第十三项行为之一，处十万元以上一百万元以下的罚款；</w:t>
      </w:r>
      <w:r>
        <w:rPr>
          <w:rFonts w:ascii="仿宋" w:hAnsi="仿宋" w:eastAsia="仿宋"/>
          <w:color w:val="000000" w:themeColor="text1"/>
          <w:sz w:val="18"/>
          <w:szCs w:val="18"/>
          <w14:textFill>
            <w14:solidFill>
              <w14:schemeClr w14:val="tx1"/>
            </w14:solidFill>
          </w14:textFill>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=百分值之和×最高法定罚款上限100万元</w:t>
      </w:r>
      <w:r>
        <w:rPr>
          <w:rFonts w:hint="eastAsia" w:ascii="仿宋" w:hAnsi="仿宋" w:eastAsia="仿宋"/>
          <w:sz w:val="18"/>
          <w:szCs w:val="18"/>
        </w:rPr>
        <w:t>。</w:t>
      </w: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pPr>
        <w:pStyle w:val="5"/>
        <w:ind w:firstLine="281" w:firstLineChars="100"/>
        <w:rPr>
          <w:rFonts w:ascii="仿宋" w:hAnsi="仿宋" w:eastAsia="仿宋"/>
          <w:sz w:val="28"/>
          <w:szCs w:val="28"/>
        </w:rPr>
      </w:pPr>
      <w:bookmarkStart w:id="191" w:name="_Toc8999810"/>
      <w:bookmarkStart w:id="192" w:name="_Toc94005914"/>
      <w:r>
        <w:rPr>
          <w:rFonts w:hint="eastAsia" w:ascii="仿宋" w:hAnsi="仿宋" w:eastAsia="仿宋"/>
          <w:color w:val="000000" w:themeColor="text1"/>
          <w:sz w:val="28"/>
          <w:szCs w:val="28"/>
          <w14:textFill>
            <w14:solidFill>
              <w14:schemeClr w14:val="tx1"/>
            </w14:solidFill>
          </w14:textFill>
        </w:rPr>
        <w:t>（九十三）</w:t>
      </w:r>
      <w:r>
        <w:rPr>
          <w:rFonts w:hint="eastAsia" w:ascii="仿宋" w:hAnsi="仿宋" w:eastAsia="仿宋"/>
          <w:sz w:val="28"/>
          <w:szCs w:val="28"/>
        </w:rPr>
        <w:t>生产</w:t>
      </w:r>
      <w:r>
        <w:rPr>
          <w:rFonts w:ascii="仿宋" w:hAnsi="仿宋" w:eastAsia="仿宋"/>
          <w:sz w:val="28"/>
          <w:szCs w:val="28"/>
        </w:rPr>
        <w:t>者</w:t>
      </w:r>
      <w:r>
        <w:rPr>
          <w:rFonts w:hint="eastAsia" w:ascii="仿宋" w:hAnsi="仿宋" w:eastAsia="仿宋"/>
          <w:sz w:val="28"/>
          <w:szCs w:val="28"/>
        </w:rPr>
        <w:t>不处置危险废物又</w:t>
      </w:r>
      <w:r>
        <w:rPr>
          <w:rFonts w:ascii="仿宋" w:hAnsi="仿宋" w:eastAsia="仿宋"/>
          <w:sz w:val="28"/>
          <w:szCs w:val="28"/>
        </w:rPr>
        <w:t>不承担处置费</w:t>
      </w:r>
      <w:r>
        <w:rPr>
          <w:rFonts w:hint="eastAsia" w:ascii="仿宋" w:hAnsi="仿宋" w:eastAsia="仿宋"/>
          <w:sz w:val="28"/>
          <w:szCs w:val="28"/>
        </w:rPr>
        <w:t>的</w:t>
      </w:r>
      <w:r>
        <w:rPr>
          <w:rFonts w:ascii="仿宋" w:hAnsi="仿宋" w:eastAsia="仿宋"/>
          <w:sz w:val="28"/>
          <w:szCs w:val="28"/>
        </w:rPr>
        <w:t>罚款</w:t>
      </w:r>
      <w:r>
        <w:rPr>
          <w:rFonts w:hint="eastAsia" w:ascii="仿宋" w:hAnsi="仿宋" w:eastAsia="仿宋"/>
          <w:sz w:val="28"/>
          <w:szCs w:val="28"/>
        </w:rPr>
        <w:t>幅度</w:t>
      </w:r>
      <w:bookmarkEnd w:id="191"/>
      <w:r>
        <w:rPr>
          <w:rFonts w:hint="eastAsia" w:ascii="仿宋" w:hAnsi="仿宋" w:eastAsia="仿宋"/>
          <w:sz w:val="28"/>
          <w:szCs w:val="28"/>
        </w:rPr>
        <w:t>裁定</w:t>
      </w:r>
      <w:bookmarkEnd w:id="192"/>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93</w:t>
      </w:r>
      <w:r>
        <w:rPr>
          <w:rFonts w:hint="eastAsia" w:ascii="仿宋" w:hAnsi="仿宋" w:eastAsia="仿宋"/>
          <w:b/>
          <w:bCs/>
          <w:szCs w:val="21"/>
        </w:rPr>
        <w:t>生产</w:t>
      </w:r>
      <w:r>
        <w:rPr>
          <w:rFonts w:ascii="仿宋" w:hAnsi="仿宋" w:eastAsia="仿宋"/>
          <w:b/>
          <w:bCs/>
          <w:szCs w:val="21"/>
        </w:rPr>
        <w:t>者</w:t>
      </w:r>
      <w:r>
        <w:rPr>
          <w:rFonts w:hint="eastAsia" w:ascii="仿宋" w:hAnsi="仿宋" w:eastAsia="仿宋"/>
          <w:b/>
          <w:bCs/>
          <w:szCs w:val="21"/>
        </w:rPr>
        <w:t>不处置危险废物又</w:t>
      </w:r>
      <w:r>
        <w:rPr>
          <w:rFonts w:ascii="仿宋" w:hAnsi="仿宋" w:eastAsia="仿宋"/>
          <w:b/>
          <w:bCs/>
          <w:szCs w:val="21"/>
        </w:rPr>
        <w:t>不承担处置费</w:t>
      </w:r>
      <w:r>
        <w:rPr>
          <w:rFonts w:hint="eastAsia" w:ascii="仿宋" w:hAnsi="仿宋" w:eastAsia="仿宋"/>
          <w:b/>
          <w:bCs/>
          <w:szCs w:val="21"/>
        </w:rPr>
        <w:t>的</w:t>
      </w:r>
      <w:r>
        <w:rPr>
          <w:rFonts w:ascii="仿宋" w:hAnsi="仿宋" w:eastAsia="仿宋"/>
          <w:b/>
          <w:bCs/>
          <w:szCs w:val="21"/>
        </w:rPr>
        <w:t>罚款</w:t>
      </w:r>
      <w:r>
        <w:rPr>
          <w:rFonts w:hint="eastAsia" w:ascii="仿宋" w:hAnsi="仿宋" w:eastAsia="仿宋"/>
          <w:b/>
          <w:bCs/>
          <w:szCs w:val="21"/>
        </w:rPr>
        <w:t>幅度裁定</w:t>
      </w:r>
    </w:p>
    <w:tbl>
      <w:tblPr>
        <w:tblStyle w:val="8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275"/>
        <w:gridCol w:w="1134"/>
        <w:gridCol w:w="283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489"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27"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27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34"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835"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992"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835"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992"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hint="eastAsia" w:ascii="仿宋" w:hAnsi="仿宋" w:eastAsia="仿宋"/>
                <w:sz w:val="18"/>
                <w:szCs w:val="18"/>
              </w:rPr>
              <w:t>2次</w:t>
            </w:r>
          </w:p>
        </w:tc>
        <w:tc>
          <w:tcPr>
            <w:tcW w:w="992"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hint="eastAsia" w:ascii="仿宋" w:hAnsi="仿宋" w:eastAsia="仿宋"/>
                <w:sz w:val="18"/>
                <w:szCs w:val="18"/>
              </w:rPr>
              <w:t>1次</w:t>
            </w:r>
          </w:p>
        </w:tc>
        <w:tc>
          <w:tcPr>
            <w:tcW w:w="992"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代为处置费</w:t>
            </w:r>
            <w:r>
              <w:rPr>
                <w:rFonts w:ascii="仿宋" w:hAnsi="仿宋" w:eastAsia="仿宋"/>
                <w:sz w:val="18"/>
                <w:szCs w:val="18"/>
              </w:rPr>
              <w:t>用</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c>
          <w:tcPr>
            <w:tcW w:w="2835" w:type="dxa"/>
            <w:vAlign w:val="center"/>
          </w:tcPr>
          <w:p>
            <w:pPr>
              <w:jc w:val="left"/>
              <w:rPr>
                <w:rFonts w:ascii="仿宋" w:hAnsi="仿宋" w:eastAsia="仿宋"/>
                <w:sz w:val="18"/>
                <w:szCs w:val="18"/>
              </w:rPr>
            </w:pPr>
            <w:r>
              <w:rPr>
                <w:rFonts w:hint="eastAsia" w:ascii="仿宋" w:hAnsi="仿宋" w:eastAsia="仿宋"/>
                <w:sz w:val="18"/>
                <w:szCs w:val="18"/>
              </w:rPr>
              <w:t>50万元≤代为处置费</w:t>
            </w:r>
            <w:r>
              <w:rPr>
                <w:rFonts w:ascii="仿宋" w:hAnsi="仿宋" w:eastAsia="仿宋"/>
                <w:sz w:val="18"/>
                <w:szCs w:val="18"/>
              </w:rPr>
              <w:t>用</w:t>
            </w:r>
          </w:p>
        </w:tc>
        <w:tc>
          <w:tcPr>
            <w:tcW w:w="992"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hint="eastAsia" w:ascii="仿宋" w:hAnsi="仿宋" w:eastAsia="仿宋"/>
                <w:sz w:val="18"/>
                <w:szCs w:val="18"/>
              </w:rPr>
              <w:t>20万元≤代为处置费</w:t>
            </w:r>
            <w:r>
              <w:rPr>
                <w:rFonts w:ascii="仿宋" w:hAnsi="仿宋" w:eastAsia="仿宋"/>
                <w:sz w:val="18"/>
                <w:szCs w:val="18"/>
              </w:rPr>
              <w:t>用</w:t>
            </w:r>
            <w:r>
              <w:rPr>
                <w:rFonts w:hint="eastAsia" w:ascii="仿宋" w:hAnsi="仿宋" w:eastAsia="仿宋"/>
                <w:sz w:val="18"/>
                <w:szCs w:val="18"/>
              </w:rPr>
              <w:t>＜50万元</w:t>
            </w:r>
          </w:p>
        </w:tc>
        <w:tc>
          <w:tcPr>
            <w:tcW w:w="992"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hint="eastAsia" w:ascii="仿宋" w:hAnsi="仿宋" w:eastAsia="仿宋"/>
                <w:sz w:val="18"/>
                <w:szCs w:val="18"/>
              </w:rPr>
              <w:t>代为处置费</w:t>
            </w:r>
            <w:r>
              <w:rPr>
                <w:rFonts w:ascii="仿宋" w:hAnsi="仿宋" w:eastAsia="仿宋"/>
                <w:sz w:val="18"/>
                <w:szCs w:val="18"/>
              </w:rPr>
              <w:t>用</w:t>
            </w:r>
            <w:r>
              <w:rPr>
                <w:rFonts w:hint="eastAsia" w:ascii="仿宋" w:hAnsi="仿宋" w:eastAsia="仿宋"/>
                <w:sz w:val="18"/>
                <w:szCs w:val="18"/>
              </w:rPr>
              <w:t>＜20万元</w:t>
            </w:r>
          </w:p>
        </w:tc>
        <w:tc>
          <w:tcPr>
            <w:tcW w:w="992"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835" w:type="dxa"/>
            <w:vAlign w:val="center"/>
          </w:tcPr>
          <w:p>
            <w:pPr>
              <w:jc w:val="left"/>
              <w:rPr>
                <w:rFonts w:ascii="仿宋" w:hAnsi="仿宋" w:eastAsia="仿宋"/>
                <w:sz w:val="18"/>
                <w:szCs w:val="18"/>
              </w:rPr>
            </w:pPr>
            <w:r>
              <w:rPr>
                <w:rFonts w:hint="eastAsia" w:ascii="仿宋" w:hAnsi="仿宋" w:eastAsia="仿宋"/>
                <w:sz w:val="18"/>
                <w:szCs w:val="18"/>
              </w:rPr>
              <w:t>拒不改正</w:t>
            </w:r>
          </w:p>
        </w:tc>
        <w:tc>
          <w:tcPr>
            <w:tcW w:w="992"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992"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275"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992"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227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835" w:type="dxa"/>
            <w:vAlign w:val="center"/>
          </w:tcPr>
          <w:p>
            <w:pPr>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992"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2275"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992"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7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992"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2275"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ascii="仿宋" w:hAnsi="仿宋" w:eastAsia="仿宋"/>
                <w:sz w:val="18"/>
                <w:szCs w:val="18"/>
              </w:rPr>
              <w:t>严重（4级）</w:t>
            </w:r>
          </w:p>
        </w:tc>
        <w:tc>
          <w:tcPr>
            <w:tcW w:w="992"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2275"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ascii="仿宋" w:hAnsi="仿宋" w:eastAsia="仿宋"/>
                <w:sz w:val="18"/>
                <w:szCs w:val="18"/>
              </w:rPr>
              <w:t>较重（3级）</w:t>
            </w:r>
          </w:p>
        </w:tc>
        <w:tc>
          <w:tcPr>
            <w:tcW w:w="992"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468" w:type="dxa"/>
            <w:vMerge w:val="continue"/>
            <w:vAlign w:val="center"/>
          </w:tcPr>
          <w:p>
            <w:pPr>
              <w:jc w:val="center"/>
              <w:rPr>
                <w:rFonts w:ascii="仿宋" w:hAnsi="仿宋" w:eastAsia="仿宋"/>
                <w:bCs/>
                <w:sz w:val="18"/>
                <w:szCs w:val="18"/>
              </w:rPr>
            </w:pPr>
          </w:p>
        </w:tc>
        <w:tc>
          <w:tcPr>
            <w:tcW w:w="1080" w:type="dxa"/>
            <w:vMerge w:val="continue"/>
          </w:tcPr>
          <w:p>
            <w:pPr>
              <w:jc w:val="center"/>
              <w:rPr>
                <w:rFonts w:ascii="仿宋" w:hAnsi="仿宋" w:eastAsia="仿宋"/>
                <w:bCs/>
                <w:sz w:val="18"/>
                <w:szCs w:val="18"/>
              </w:rPr>
            </w:pPr>
          </w:p>
        </w:tc>
        <w:tc>
          <w:tcPr>
            <w:tcW w:w="2275"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ascii="仿宋" w:hAnsi="仿宋" w:eastAsia="仿宋"/>
                <w:sz w:val="18"/>
                <w:szCs w:val="18"/>
              </w:rPr>
              <w:t>一般（2级）</w:t>
            </w:r>
          </w:p>
        </w:tc>
        <w:tc>
          <w:tcPr>
            <w:tcW w:w="992"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68" w:type="dxa"/>
            <w:vMerge w:val="continue"/>
            <w:vAlign w:val="center"/>
          </w:tcPr>
          <w:p>
            <w:pPr>
              <w:jc w:val="center"/>
              <w:rPr>
                <w:rFonts w:ascii="仿宋" w:hAnsi="仿宋" w:eastAsia="仿宋"/>
                <w:bCs/>
                <w:sz w:val="18"/>
                <w:szCs w:val="18"/>
              </w:rPr>
            </w:pPr>
          </w:p>
        </w:tc>
        <w:tc>
          <w:tcPr>
            <w:tcW w:w="1080" w:type="dxa"/>
            <w:vMerge w:val="continue"/>
          </w:tcPr>
          <w:p>
            <w:pPr>
              <w:jc w:val="center"/>
              <w:rPr>
                <w:rFonts w:ascii="仿宋" w:hAnsi="仿宋" w:eastAsia="仿宋"/>
                <w:bCs/>
                <w:sz w:val="18"/>
                <w:szCs w:val="18"/>
              </w:rPr>
            </w:pPr>
          </w:p>
        </w:tc>
        <w:tc>
          <w:tcPr>
            <w:tcW w:w="2275"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992"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trPr>
        <w:tc>
          <w:tcPr>
            <w:tcW w:w="468" w:type="dxa"/>
            <w:vMerge w:val="continue"/>
            <w:vAlign w:val="center"/>
          </w:tcPr>
          <w:p>
            <w:pPr>
              <w:jc w:val="center"/>
              <w:rPr>
                <w:rFonts w:ascii="仿宋" w:hAnsi="仿宋" w:eastAsia="仿宋"/>
                <w:bCs/>
                <w:sz w:val="18"/>
                <w:szCs w:val="18"/>
              </w:rPr>
            </w:pPr>
          </w:p>
        </w:tc>
        <w:tc>
          <w:tcPr>
            <w:tcW w:w="1080" w:type="dxa"/>
            <w:vMerge w:val="continue"/>
            <w:vAlign w:val="center"/>
          </w:tcPr>
          <w:p>
            <w:pPr>
              <w:jc w:val="center"/>
              <w:rPr>
                <w:rFonts w:ascii="仿宋" w:hAnsi="仿宋" w:eastAsia="仿宋"/>
                <w:bCs/>
                <w:sz w:val="18"/>
                <w:szCs w:val="18"/>
              </w:rPr>
            </w:pPr>
          </w:p>
        </w:tc>
        <w:tc>
          <w:tcPr>
            <w:tcW w:w="2275"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2835"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992"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b/>
          <w:bCs/>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《中华人民共和国固体废物</w:t>
      </w:r>
      <w:r>
        <w:rPr>
          <w:rFonts w:ascii="仿宋" w:hAnsi="仿宋" w:eastAsia="仿宋"/>
          <w:sz w:val="18"/>
          <w:szCs w:val="18"/>
        </w:rPr>
        <w:t>污染</w:t>
      </w:r>
      <w:r>
        <w:rPr>
          <w:rFonts w:hint="eastAsia" w:ascii="仿宋" w:hAnsi="仿宋" w:eastAsia="仿宋"/>
          <w:sz w:val="18"/>
          <w:szCs w:val="18"/>
        </w:rPr>
        <w:t>环境</w:t>
      </w:r>
      <w:r>
        <w:rPr>
          <w:rFonts w:ascii="仿宋" w:hAnsi="仿宋" w:eastAsia="仿宋"/>
          <w:sz w:val="18"/>
          <w:szCs w:val="18"/>
        </w:rPr>
        <w:t>防治法</w:t>
      </w:r>
      <w:r>
        <w:rPr>
          <w:rFonts w:hint="eastAsia" w:ascii="仿宋" w:hAnsi="仿宋" w:eastAsia="仿宋"/>
          <w:sz w:val="18"/>
          <w:szCs w:val="18"/>
        </w:rPr>
        <w:t>》第一百一十三条规定：“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　</w:t>
      </w:r>
    </w:p>
    <w:p>
      <w:pPr>
        <w:ind w:firstLine="360" w:firstLineChars="200"/>
        <w:rPr>
          <w:rFonts w:ascii="仿宋" w:hAnsi="仿宋" w:eastAsia="仿宋"/>
          <w:sz w:val="18"/>
          <w:szCs w:val="18"/>
        </w:rPr>
      </w:pPr>
      <w:r>
        <w:rPr>
          <w:rFonts w:hint="eastAsia" w:ascii="仿宋" w:hAnsi="仿宋" w:eastAsia="仿宋"/>
          <w:sz w:val="18"/>
          <w:szCs w:val="18"/>
        </w:rPr>
        <w:t>2、本表裁量的计算方法为：</w:t>
      </w:r>
    </w:p>
    <w:tbl>
      <w:tblPr>
        <w:tblStyle w:val="88"/>
        <w:tblW w:w="5386" w:type="dxa"/>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5"/>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总百分值</w:t>
            </w:r>
          </w:p>
        </w:tc>
        <w:tc>
          <w:tcPr>
            <w:tcW w:w="2651" w:type="dxa"/>
          </w:tcPr>
          <w:p>
            <w:pPr>
              <w:jc w:val="center"/>
              <w:rPr>
                <w:rFonts w:ascii="仿宋" w:hAnsi="仿宋" w:eastAsia="仿宋"/>
                <w:sz w:val="18"/>
                <w:szCs w:val="18"/>
              </w:rPr>
            </w:pPr>
            <w:r>
              <w:rPr>
                <w:rFonts w:hint="eastAsia" w:ascii="仿宋" w:hAnsi="仿宋" w:eastAsia="仿宋"/>
                <w:sz w:val="18"/>
                <w:szCs w:val="18"/>
              </w:rPr>
              <w:t>罚款金额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百分值≤</w:t>
            </w:r>
            <w:r>
              <w:rPr>
                <w:rFonts w:ascii="仿宋" w:hAnsi="仿宋" w:eastAsia="仿宋"/>
                <w:sz w:val="18"/>
                <w:szCs w:val="18"/>
              </w:rPr>
              <w:t>3</w:t>
            </w:r>
            <w:r>
              <w:rPr>
                <w:rFonts w:hint="eastAsia" w:ascii="仿宋" w:hAnsi="仿宋" w:eastAsia="仿宋"/>
                <w:sz w:val="18"/>
                <w:szCs w:val="18"/>
              </w:rPr>
              <w:t>0%</w:t>
            </w:r>
          </w:p>
        </w:tc>
        <w:tc>
          <w:tcPr>
            <w:tcW w:w="2651" w:type="dxa"/>
          </w:tcPr>
          <w:p>
            <w:pPr>
              <w:jc w:val="center"/>
              <w:rPr>
                <w:rFonts w:ascii="仿宋" w:hAnsi="仿宋" w:eastAsia="仿宋"/>
                <w:sz w:val="18"/>
                <w:szCs w:val="18"/>
              </w:rPr>
            </w:pPr>
            <w:r>
              <w:rPr>
                <w:rFonts w:hint="eastAsia" w:ascii="仿宋" w:hAnsi="仿宋" w:eastAsia="仿宋"/>
                <w:sz w:val="18"/>
                <w:szCs w:val="18"/>
              </w:rPr>
              <w:t>代为处置费×1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0%＜百分值≤40%</w:t>
            </w:r>
          </w:p>
        </w:tc>
        <w:tc>
          <w:tcPr>
            <w:tcW w:w="2651" w:type="dxa"/>
          </w:tcPr>
          <w:p>
            <w:pPr>
              <w:jc w:val="center"/>
              <w:rPr>
                <w:rFonts w:ascii="仿宋" w:hAnsi="仿宋" w:eastAsia="仿宋"/>
                <w:sz w:val="18"/>
                <w:szCs w:val="18"/>
              </w:rPr>
            </w:pPr>
            <w:r>
              <w:rPr>
                <w:rFonts w:hint="eastAsia" w:ascii="仿宋" w:hAnsi="仿宋" w:eastAsia="仿宋"/>
                <w:sz w:val="18"/>
                <w:szCs w:val="18"/>
              </w:rPr>
              <w:t>代为处置费×</w:t>
            </w: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40%＜百分值≤60%</w:t>
            </w:r>
          </w:p>
        </w:tc>
        <w:tc>
          <w:tcPr>
            <w:tcW w:w="2651" w:type="dxa"/>
          </w:tcPr>
          <w:p>
            <w:pPr>
              <w:jc w:val="center"/>
              <w:rPr>
                <w:rFonts w:ascii="仿宋" w:hAnsi="仿宋" w:eastAsia="仿宋"/>
                <w:sz w:val="18"/>
                <w:szCs w:val="18"/>
              </w:rPr>
            </w:pPr>
            <w:r>
              <w:rPr>
                <w:rFonts w:hint="eastAsia" w:ascii="仿宋" w:hAnsi="仿宋" w:eastAsia="仿宋"/>
                <w:sz w:val="18"/>
                <w:szCs w:val="18"/>
              </w:rPr>
              <w:t>代为处置费×</w:t>
            </w: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60%＜百分值≤80%</w:t>
            </w:r>
          </w:p>
        </w:tc>
        <w:tc>
          <w:tcPr>
            <w:tcW w:w="2651" w:type="dxa"/>
          </w:tcPr>
          <w:p>
            <w:pPr>
              <w:jc w:val="center"/>
              <w:rPr>
                <w:rFonts w:ascii="仿宋" w:hAnsi="仿宋" w:eastAsia="仿宋"/>
                <w:sz w:val="18"/>
                <w:szCs w:val="18"/>
              </w:rPr>
            </w:pPr>
            <w:r>
              <w:rPr>
                <w:rFonts w:hint="eastAsia" w:ascii="仿宋" w:hAnsi="仿宋" w:eastAsia="仿宋"/>
                <w:sz w:val="18"/>
                <w:szCs w:val="18"/>
              </w:rPr>
              <w:t>代为处置费×2</w:t>
            </w:r>
            <w:r>
              <w:rPr>
                <w:rFonts w:ascii="仿宋" w:hAnsi="仿宋" w:eastAsia="仿宋"/>
                <w:sz w:val="18"/>
                <w:szCs w:val="18"/>
              </w:rPr>
              <w:t>.</w:t>
            </w:r>
            <w:r>
              <w:rPr>
                <w:rFonts w:hint="eastAsia"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80%＜百分值≤100%</w:t>
            </w:r>
          </w:p>
        </w:tc>
        <w:tc>
          <w:tcPr>
            <w:tcW w:w="2651" w:type="dxa"/>
          </w:tcPr>
          <w:p>
            <w:pPr>
              <w:jc w:val="center"/>
              <w:rPr>
                <w:rFonts w:ascii="仿宋" w:hAnsi="仿宋" w:eastAsia="仿宋"/>
                <w:sz w:val="18"/>
                <w:szCs w:val="18"/>
              </w:rPr>
            </w:pPr>
            <w:r>
              <w:rPr>
                <w:rFonts w:hint="eastAsia" w:ascii="仿宋" w:hAnsi="仿宋" w:eastAsia="仿宋"/>
                <w:sz w:val="18"/>
                <w:szCs w:val="18"/>
              </w:rPr>
              <w:t>代为处置费×3</w:t>
            </w:r>
          </w:p>
        </w:tc>
      </w:tr>
    </w:tbl>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pPr>
        <w:pStyle w:val="5"/>
        <w:rPr>
          <w:rFonts w:ascii="仿宋" w:hAnsi="仿宋" w:eastAsia="仿宋"/>
          <w:spacing w:val="-6"/>
          <w:sz w:val="28"/>
          <w:szCs w:val="28"/>
        </w:rPr>
      </w:pPr>
      <w:bookmarkStart w:id="193" w:name="_Toc8999811"/>
      <w:bookmarkStart w:id="194" w:name="_Toc94005915"/>
      <w:r>
        <w:rPr>
          <w:rFonts w:hint="eastAsia" w:ascii="仿宋" w:hAnsi="仿宋" w:eastAsia="仿宋"/>
          <w:color w:val="000000" w:themeColor="text1"/>
          <w:sz w:val="28"/>
          <w:szCs w:val="28"/>
          <w14:textFill>
            <w14:solidFill>
              <w14:schemeClr w14:val="tx1"/>
            </w14:solidFill>
          </w14:textFill>
        </w:rPr>
        <w:t>（九十四）</w:t>
      </w:r>
      <w:r>
        <w:rPr>
          <w:rFonts w:hint="eastAsia" w:ascii="仿宋" w:hAnsi="仿宋" w:eastAsia="仿宋"/>
          <w:spacing w:val="-6"/>
          <w:sz w:val="28"/>
          <w:szCs w:val="28"/>
        </w:rPr>
        <w:t>无</w:t>
      </w:r>
      <w:r>
        <w:rPr>
          <w:rFonts w:ascii="仿宋" w:hAnsi="仿宋" w:eastAsia="仿宋"/>
          <w:spacing w:val="-6"/>
          <w:sz w:val="28"/>
          <w:szCs w:val="28"/>
        </w:rPr>
        <w:t>许可证从事</w:t>
      </w:r>
      <w:r>
        <w:rPr>
          <w:rFonts w:hint="eastAsia" w:ascii="仿宋" w:hAnsi="仿宋" w:eastAsia="仿宋"/>
          <w:spacing w:val="-6"/>
          <w:sz w:val="28"/>
          <w:szCs w:val="28"/>
        </w:rPr>
        <w:t>危险废物</w:t>
      </w:r>
      <w:r>
        <w:rPr>
          <w:rFonts w:ascii="仿宋" w:hAnsi="仿宋" w:eastAsia="仿宋"/>
          <w:spacing w:val="-6"/>
          <w:sz w:val="28"/>
          <w:szCs w:val="28"/>
        </w:rPr>
        <w:t>经营</w:t>
      </w:r>
      <w:r>
        <w:rPr>
          <w:rFonts w:hint="eastAsia" w:ascii="仿宋" w:hAnsi="仿宋" w:eastAsia="仿宋"/>
          <w:spacing w:val="-6"/>
          <w:sz w:val="28"/>
          <w:szCs w:val="28"/>
        </w:rPr>
        <w:t>活动</w:t>
      </w:r>
      <w:r>
        <w:rPr>
          <w:rFonts w:ascii="仿宋" w:hAnsi="仿宋" w:eastAsia="仿宋"/>
          <w:spacing w:val="-6"/>
          <w:sz w:val="28"/>
          <w:szCs w:val="28"/>
        </w:rPr>
        <w:t>的罚款幅度</w:t>
      </w:r>
      <w:bookmarkEnd w:id="193"/>
      <w:r>
        <w:rPr>
          <w:rFonts w:hint="eastAsia" w:ascii="仿宋" w:hAnsi="仿宋" w:eastAsia="仿宋"/>
          <w:spacing w:val="-6"/>
          <w:sz w:val="28"/>
          <w:szCs w:val="28"/>
        </w:rPr>
        <w:t>裁定</w:t>
      </w:r>
      <w:bookmarkEnd w:id="194"/>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94</w:t>
      </w:r>
      <w:r>
        <w:rPr>
          <w:rFonts w:hint="eastAsia" w:ascii="仿宋" w:hAnsi="仿宋" w:eastAsia="仿宋"/>
          <w:b/>
          <w:bCs/>
          <w:szCs w:val="21"/>
        </w:rPr>
        <w:t>无</w:t>
      </w:r>
      <w:r>
        <w:rPr>
          <w:rFonts w:ascii="仿宋" w:hAnsi="仿宋" w:eastAsia="仿宋"/>
          <w:b/>
          <w:bCs/>
          <w:szCs w:val="21"/>
        </w:rPr>
        <w:t>许可证从事</w:t>
      </w:r>
      <w:r>
        <w:rPr>
          <w:rFonts w:hint="eastAsia" w:ascii="仿宋" w:hAnsi="仿宋" w:eastAsia="仿宋"/>
          <w:b/>
          <w:bCs/>
          <w:szCs w:val="21"/>
        </w:rPr>
        <w:t>危险废物</w:t>
      </w:r>
      <w:r>
        <w:rPr>
          <w:rFonts w:ascii="仿宋" w:hAnsi="仿宋" w:eastAsia="仿宋"/>
          <w:b/>
          <w:bCs/>
          <w:szCs w:val="21"/>
        </w:rPr>
        <w:t>经营</w:t>
      </w:r>
      <w:r>
        <w:rPr>
          <w:rFonts w:hint="eastAsia" w:ascii="仿宋" w:hAnsi="仿宋" w:eastAsia="仿宋"/>
          <w:b/>
          <w:bCs/>
          <w:szCs w:val="21"/>
        </w:rPr>
        <w:t>活动</w:t>
      </w:r>
      <w:r>
        <w:rPr>
          <w:rFonts w:ascii="仿宋" w:hAnsi="仿宋" w:eastAsia="仿宋"/>
          <w:b/>
          <w:bCs/>
          <w:szCs w:val="21"/>
        </w:rPr>
        <w:t>的罚款幅度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1134"/>
        <w:gridCol w:w="3231"/>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3922"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129"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7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34"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231"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3231"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231"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231"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涉及危废</w:t>
            </w:r>
            <w:r>
              <w:rPr>
                <w:rFonts w:ascii="仿宋" w:hAnsi="仿宋" w:eastAsia="仿宋"/>
                <w:sz w:val="18"/>
                <w:szCs w:val="18"/>
              </w:rPr>
              <w:t>数量</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c>
          <w:tcPr>
            <w:tcW w:w="3231" w:type="dxa"/>
            <w:vAlign w:val="center"/>
          </w:tcPr>
          <w:p>
            <w:pPr>
              <w:rPr>
                <w:rFonts w:ascii="仿宋" w:hAnsi="仿宋" w:eastAsia="仿宋"/>
                <w:sz w:val="18"/>
                <w:szCs w:val="18"/>
              </w:rPr>
            </w:pPr>
            <w:r>
              <w:rPr>
                <w:rFonts w:hint="eastAsia" w:ascii="仿宋" w:hAnsi="仿宋" w:eastAsia="仿宋"/>
                <w:sz w:val="18"/>
                <w:szCs w:val="18"/>
              </w:rPr>
              <w:t>50</w:t>
            </w:r>
            <w:r>
              <w:rPr>
                <w:rFonts w:ascii="仿宋" w:hAnsi="仿宋" w:eastAsia="仿宋"/>
                <w:sz w:val="18"/>
                <w:szCs w:val="18"/>
              </w:rPr>
              <w:t>00</w:t>
            </w:r>
            <w:r>
              <w:rPr>
                <w:rFonts w:hint="eastAsia" w:ascii="仿宋" w:hAnsi="仿宋" w:eastAsia="仿宋"/>
                <w:sz w:val="18"/>
                <w:szCs w:val="18"/>
              </w:rPr>
              <w:t>吨≤危废数量</w:t>
            </w:r>
          </w:p>
        </w:tc>
        <w:tc>
          <w:tcPr>
            <w:tcW w:w="898"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231" w:type="dxa"/>
            <w:vAlign w:val="center"/>
          </w:tcPr>
          <w:p>
            <w:pPr>
              <w:rPr>
                <w:rFonts w:ascii="仿宋" w:hAnsi="仿宋" w:eastAsia="仿宋"/>
                <w:sz w:val="18"/>
                <w:szCs w:val="18"/>
              </w:rPr>
            </w:pPr>
            <w:r>
              <w:rPr>
                <w:rFonts w:ascii="仿宋" w:hAnsi="仿宋" w:eastAsia="仿宋"/>
                <w:sz w:val="18"/>
                <w:szCs w:val="18"/>
              </w:rPr>
              <w:t>3000</w:t>
            </w:r>
            <w:r>
              <w:rPr>
                <w:rFonts w:hint="eastAsia" w:ascii="仿宋" w:hAnsi="仿宋" w:eastAsia="仿宋"/>
                <w:sz w:val="18"/>
                <w:szCs w:val="18"/>
              </w:rPr>
              <w:t>吨≤危废数量＜</w:t>
            </w:r>
            <w:r>
              <w:rPr>
                <w:rFonts w:ascii="仿宋" w:hAnsi="仿宋" w:eastAsia="仿宋"/>
                <w:sz w:val="18"/>
                <w:szCs w:val="18"/>
              </w:rPr>
              <w:t>5000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231" w:type="dxa"/>
            <w:vAlign w:val="center"/>
          </w:tcPr>
          <w:p>
            <w:pPr>
              <w:rPr>
                <w:rFonts w:ascii="仿宋" w:hAnsi="仿宋" w:eastAsia="仿宋"/>
                <w:sz w:val="18"/>
                <w:szCs w:val="18"/>
              </w:rPr>
            </w:pPr>
            <w:r>
              <w:rPr>
                <w:rFonts w:ascii="仿宋" w:hAnsi="仿宋" w:eastAsia="仿宋"/>
                <w:sz w:val="18"/>
                <w:szCs w:val="18"/>
              </w:rPr>
              <w:t>1000</w:t>
            </w:r>
            <w:r>
              <w:rPr>
                <w:rFonts w:hint="eastAsia" w:ascii="仿宋" w:hAnsi="仿宋" w:eastAsia="仿宋"/>
                <w:sz w:val="18"/>
                <w:szCs w:val="18"/>
              </w:rPr>
              <w:t>吨≤危废数量＜</w:t>
            </w:r>
            <w:r>
              <w:rPr>
                <w:rFonts w:ascii="仿宋" w:hAnsi="仿宋" w:eastAsia="仿宋"/>
                <w:sz w:val="18"/>
                <w:szCs w:val="18"/>
              </w:rPr>
              <w:t>3000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231" w:type="dxa"/>
            <w:vAlign w:val="center"/>
          </w:tcPr>
          <w:p>
            <w:pPr>
              <w:rPr>
                <w:rFonts w:ascii="仿宋" w:hAnsi="仿宋" w:eastAsia="仿宋"/>
                <w:sz w:val="18"/>
                <w:szCs w:val="18"/>
              </w:rPr>
            </w:pPr>
            <w:r>
              <w:rPr>
                <w:rFonts w:ascii="仿宋" w:hAnsi="仿宋" w:eastAsia="仿宋"/>
                <w:sz w:val="18"/>
                <w:szCs w:val="18"/>
              </w:rPr>
              <w:t>500</w:t>
            </w:r>
            <w:r>
              <w:rPr>
                <w:rFonts w:hint="eastAsia" w:ascii="仿宋" w:hAnsi="仿宋" w:eastAsia="仿宋"/>
                <w:sz w:val="18"/>
                <w:szCs w:val="18"/>
              </w:rPr>
              <w:t>吨≤危废数量＜</w:t>
            </w:r>
            <w:r>
              <w:rPr>
                <w:rFonts w:ascii="仿宋" w:hAnsi="仿宋" w:eastAsia="仿宋"/>
                <w:sz w:val="18"/>
                <w:szCs w:val="18"/>
              </w:rPr>
              <w:t>1000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231" w:type="dxa"/>
            <w:vAlign w:val="center"/>
          </w:tcPr>
          <w:p>
            <w:pPr>
              <w:rPr>
                <w:rFonts w:ascii="仿宋" w:hAnsi="仿宋" w:eastAsia="仿宋"/>
                <w:sz w:val="18"/>
                <w:szCs w:val="18"/>
              </w:rPr>
            </w:pPr>
            <w:r>
              <w:rPr>
                <w:rFonts w:ascii="仿宋" w:hAnsi="仿宋" w:eastAsia="仿宋"/>
                <w:sz w:val="18"/>
                <w:szCs w:val="18"/>
              </w:rPr>
              <w:t>300</w:t>
            </w:r>
            <w:r>
              <w:rPr>
                <w:rFonts w:hint="eastAsia" w:ascii="仿宋" w:hAnsi="仿宋" w:eastAsia="仿宋"/>
                <w:sz w:val="18"/>
                <w:szCs w:val="18"/>
              </w:rPr>
              <w:t>吨≤危废数量＜</w:t>
            </w:r>
            <w:r>
              <w:rPr>
                <w:rFonts w:ascii="仿宋" w:hAnsi="仿宋" w:eastAsia="仿宋"/>
                <w:sz w:val="18"/>
                <w:szCs w:val="18"/>
              </w:rPr>
              <w:t>500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231" w:type="dxa"/>
            <w:vAlign w:val="center"/>
          </w:tcPr>
          <w:p>
            <w:pPr>
              <w:rPr>
                <w:rFonts w:ascii="仿宋" w:hAnsi="仿宋" w:eastAsia="仿宋"/>
                <w:sz w:val="18"/>
                <w:szCs w:val="18"/>
              </w:rPr>
            </w:pPr>
            <w:r>
              <w:rPr>
                <w:rFonts w:ascii="仿宋" w:hAnsi="仿宋" w:eastAsia="仿宋"/>
                <w:sz w:val="18"/>
                <w:szCs w:val="18"/>
              </w:rPr>
              <w:t>200</w:t>
            </w:r>
            <w:r>
              <w:rPr>
                <w:rFonts w:hint="eastAsia" w:ascii="仿宋" w:hAnsi="仿宋" w:eastAsia="仿宋"/>
                <w:sz w:val="18"/>
                <w:szCs w:val="18"/>
              </w:rPr>
              <w:t>吨≤危废数量＜</w:t>
            </w:r>
            <w:r>
              <w:rPr>
                <w:rFonts w:ascii="仿宋" w:hAnsi="仿宋" w:eastAsia="仿宋"/>
                <w:sz w:val="18"/>
                <w:szCs w:val="18"/>
              </w:rPr>
              <w:t>300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231" w:type="dxa"/>
            <w:vAlign w:val="center"/>
          </w:tcPr>
          <w:p>
            <w:pPr>
              <w:rPr>
                <w:rFonts w:ascii="仿宋" w:hAnsi="仿宋" w:eastAsia="仿宋"/>
                <w:sz w:val="18"/>
                <w:szCs w:val="18"/>
              </w:rPr>
            </w:pPr>
            <w:r>
              <w:rPr>
                <w:rFonts w:ascii="仿宋" w:hAnsi="仿宋" w:eastAsia="仿宋"/>
                <w:sz w:val="18"/>
                <w:szCs w:val="18"/>
              </w:rPr>
              <w:t>100</w:t>
            </w:r>
            <w:r>
              <w:rPr>
                <w:rFonts w:hint="eastAsia" w:ascii="仿宋" w:hAnsi="仿宋" w:eastAsia="仿宋"/>
                <w:sz w:val="18"/>
                <w:szCs w:val="18"/>
              </w:rPr>
              <w:t>吨≤危废数量＜</w:t>
            </w:r>
            <w:r>
              <w:rPr>
                <w:rFonts w:ascii="仿宋" w:hAnsi="仿宋" w:eastAsia="仿宋"/>
                <w:sz w:val="18"/>
                <w:szCs w:val="18"/>
              </w:rPr>
              <w:t>200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231" w:type="dxa"/>
            <w:vAlign w:val="center"/>
          </w:tcPr>
          <w:p>
            <w:pPr>
              <w:rPr>
                <w:rFonts w:ascii="仿宋" w:hAnsi="仿宋" w:eastAsia="仿宋"/>
                <w:sz w:val="18"/>
                <w:szCs w:val="18"/>
              </w:rPr>
            </w:pPr>
            <w:r>
              <w:rPr>
                <w:rFonts w:ascii="仿宋" w:hAnsi="仿宋" w:eastAsia="仿宋"/>
                <w:sz w:val="18"/>
                <w:szCs w:val="18"/>
              </w:rPr>
              <w:t>50</w:t>
            </w:r>
            <w:r>
              <w:rPr>
                <w:rFonts w:hint="eastAsia" w:ascii="仿宋" w:hAnsi="仿宋" w:eastAsia="仿宋"/>
                <w:sz w:val="18"/>
                <w:szCs w:val="18"/>
              </w:rPr>
              <w:t>吨≤危废数量＜</w:t>
            </w:r>
            <w:r>
              <w:rPr>
                <w:rFonts w:ascii="仿宋" w:hAnsi="仿宋" w:eastAsia="仿宋"/>
                <w:sz w:val="18"/>
                <w:szCs w:val="18"/>
              </w:rPr>
              <w:t>100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231" w:type="dxa"/>
            <w:vAlign w:val="center"/>
          </w:tcPr>
          <w:p>
            <w:pP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吨≤危废数量＜</w:t>
            </w:r>
            <w:r>
              <w:rPr>
                <w:rFonts w:ascii="仿宋" w:hAnsi="仿宋" w:eastAsia="仿宋"/>
                <w:sz w:val="18"/>
                <w:szCs w:val="18"/>
              </w:rPr>
              <w:t>50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231" w:type="dxa"/>
            <w:vAlign w:val="center"/>
          </w:tcPr>
          <w:p>
            <w:pPr>
              <w:rPr>
                <w:rFonts w:ascii="仿宋" w:hAnsi="仿宋" w:eastAsia="仿宋"/>
                <w:sz w:val="18"/>
                <w:szCs w:val="18"/>
              </w:rPr>
            </w:pPr>
            <w:r>
              <w:rPr>
                <w:rFonts w:hint="eastAsia" w:ascii="仿宋" w:hAnsi="仿宋" w:eastAsia="仿宋"/>
                <w:sz w:val="18"/>
                <w:szCs w:val="18"/>
              </w:rPr>
              <w:t>危废数量＜</w:t>
            </w:r>
            <w:r>
              <w:rPr>
                <w:rFonts w:ascii="仿宋" w:hAnsi="仿宋" w:eastAsia="仿宋"/>
                <w:sz w:val="18"/>
                <w:szCs w:val="18"/>
              </w:rPr>
              <w:t>30</w:t>
            </w:r>
            <w:r>
              <w:rPr>
                <w:rFonts w:hint="eastAsia" w:ascii="仿宋" w:hAnsi="仿宋" w:eastAsia="仿宋"/>
                <w:sz w:val="18"/>
                <w:szCs w:val="18"/>
              </w:rPr>
              <w:t>吨</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3231" w:type="dxa"/>
            <w:vAlign w:val="center"/>
          </w:tcPr>
          <w:p>
            <w:pPr>
              <w:jc w:val="left"/>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231"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231"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231" w:type="dxa"/>
            <w:vAlign w:val="center"/>
          </w:tcPr>
          <w:p>
            <w:pPr>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170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231"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8"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231"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3231"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3231"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3231"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3231"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708"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3231"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注：</w:t>
      </w:r>
      <w:r>
        <w:rPr>
          <w:rFonts w:ascii="仿宋" w:hAnsi="仿宋" w:eastAsia="仿宋"/>
          <w:color w:val="000000" w:themeColor="text1"/>
          <w:sz w:val="18"/>
          <w:szCs w:val="18"/>
          <w14:textFill>
            <w14:solidFill>
              <w14:schemeClr w14:val="tx1"/>
            </w14:solidFill>
          </w14:textFill>
        </w:rPr>
        <w:t>1</w:t>
      </w:r>
      <w:r>
        <w:rPr>
          <w:rFonts w:hint="eastAsia" w:ascii="仿宋" w:hAnsi="仿宋" w:eastAsia="仿宋"/>
          <w:color w:val="000000" w:themeColor="text1"/>
          <w:sz w:val="18"/>
          <w:szCs w:val="18"/>
          <w14:textFill>
            <w14:solidFill>
              <w14:schemeClr w14:val="tx1"/>
            </w14:solidFill>
          </w14:textFill>
        </w:rPr>
        <w:t>、</w:t>
      </w:r>
      <w:r>
        <w:rPr>
          <w:rFonts w:ascii="仿宋" w:hAnsi="仿宋" w:eastAsia="仿宋"/>
          <w:color w:val="000000" w:themeColor="text1"/>
          <w:sz w:val="18"/>
          <w:szCs w:val="18"/>
          <w14:textFill>
            <w14:solidFill>
              <w14:schemeClr w14:val="tx1"/>
            </w14:solidFill>
          </w14:textFill>
        </w:rPr>
        <w:t>本表</w:t>
      </w:r>
      <w:r>
        <w:rPr>
          <w:rFonts w:hint="eastAsia" w:ascii="仿宋" w:hAnsi="仿宋" w:eastAsia="仿宋"/>
          <w:color w:val="000000" w:themeColor="text1"/>
          <w:sz w:val="18"/>
          <w:szCs w:val="18"/>
          <w14:textFill>
            <w14:solidFill>
              <w14:schemeClr w14:val="tx1"/>
            </w14:solidFill>
          </w14:textFill>
        </w:rPr>
        <w:t>适用</w:t>
      </w:r>
      <w:r>
        <w:rPr>
          <w:rFonts w:ascii="仿宋" w:hAnsi="仿宋" w:eastAsia="仿宋"/>
          <w:color w:val="000000" w:themeColor="text1"/>
          <w:sz w:val="18"/>
          <w:szCs w:val="18"/>
          <w14:textFill>
            <w14:solidFill>
              <w14:schemeClr w14:val="tx1"/>
            </w14:solidFill>
          </w14:textFill>
        </w:rPr>
        <w:t>于</w:t>
      </w:r>
      <w:r>
        <w:rPr>
          <w:rFonts w:hint="eastAsia" w:ascii="仿宋" w:hAnsi="仿宋" w:eastAsia="仿宋"/>
          <w:color w:val="000000" w:themeColor="text1"/>
          <w:sz w:val="18"/>
          <w:szCs w:val="18"/>
          <w14:textFill>
            <w14:solidFill>
              <w14:schemeClr w14:val="tx1"/>
            </w14:solidFill>
          </w14:textFill>
        </w:rPr>
        <w:t>《中华人民共和国固体废物</w:t>
      </w:r>
      <w:r>
        <w:rPr>
          <w:rFonts w:ascii="仿宋" w:hAnsi="仿宋" w:eastAsia="仿宋"/>
          <w:color w:val="000000" w:themeColor="text1"/>
          <w:sz w:val="18"/>
          <w:szCs w:val="18"/>
          <w14:textFill>
            <w14:solidFill>
              <w14:schemeClr w14:val="tx1"/>
            </w14:solidFill>
          </w14:textFill>
        </w:rPr>
        <w:t>污染</w:t>
      </w:r>
      <w:r>
        <w:rPr>
          <w:rFonts w:hint="eastAsia" w:ascii="仿宋" w:hAnsi="仿宋" w:eastAsia="仿宋"/>
          <w:color w:val="000000" w:themeColor="text1"/>
          <w:sz w:val="18"/>
          <w:szCs w:val="18"/>
          <w14:textFill>
            <w14:solidFill>
              <w14:schemeClr w14:val="tx1"/>
            </w14:solidFill>
          </w14:textFill>
        </w:rPr>
        <w:t>环境</w:t>
      </w:r>
      <w:r>
        <w:rPr>
          <w:rFonts w:ascii="仿宋" w:hAnsi="仿宋" w:eastAsia="仿宋"/>
          <w:color w:val="000000" w:themeColor="text1"/>
          <w:sz w:val="18"/>
          <w:szCs w:val="18"/>
          <w14:textFill>
            <w14:solidFill>
              <w14:schemeClr w14:val="tx1"/>
            </w14:solidFill>
          </w14:textFill>
        </w:rPr>
        <w:t>防治法</w:t>
      </w:r>
      <w:r>
        <w:rPr>
          <w:rFonts w:hint="eastAsia" w:ascii="仿宋" w:hAnsi="仿宋" w:eastAsia="仿宋"/>
          <w:color w:val="000000" w:themeColor="text1"/>
          <w:sz w:val="18"/>
          <w:szCs w:val="18"/>
          <w14:textFill>
            <w14:solidFill>
              <w14:schemeClr w14:val="tx1"/>
            </w14:solidFill>
          </w14:textFill>
        </w:rPr>
        <w:t>》第一百一十四条第一款规定：“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　</w:t>
      </w:r>
    </w:p>
    <w:p>
      <w:pPr>
        <w:ind w:firstLine="360" w:firstLineChars="200"/>
        <w:rPr>
          <w:rFonts w:ascii="仿宋" w:hAnsi="仿宋" w:eastAsia="仿宋"/>
          <w:sz w:val="18"/>
          <w:szCs w:val="18"/>
        </w:rPr>
      </w:pPr>
      <w:r>
        <w:rPr>
          <w:rFonts w:hint="eastAsia" w:ascii="仿宋" w:hAnsi="仿宋" w:eastAsia="仿宋"/>
          <w:sz w:val="18"/>
          <w:szCs w:val="18"/>
        </w:rPr>
        <w:t>2、本表裁量的计算方法为：</w:t>
      </w:r>
    </w:p>
    <w:p>
      <w:pPr>
        <w:ind w:firstLine="360" w:firstLineChars="200"/>
        <w:rPr>
          <w:rFonts w:ascii="仿宋" w:hAnsi="仿宋" w:eastAsia="仿宋"/>
          <w:sz w:val="18"/>
          <w:szCs w:val="18"/>
        </w:rPr>
      </w:pPr>
      <w:r>
        <w:rPr>
          <w:rFonts w:hint="eastAsia" w:ascii="仿宋" w:hAnsi="仿宋" w:eastAsia="仿宋"/>
          <w:sz w:val="18"/>
          <w:szCs w:val="18"/>
        </w:rPr>
        <w:t>（1）对单位</w:t>
      </w:r>
      <w:r>
        <w:rPr>
          <w:rFonts w:ascii="仿宋" w:hAnsi="仿宋" w:eastAsia="仿宋"/>
          <w:sz w:val="18"/>
          <w:szCs w:val="18"/>
        </w:rPr>
        <w:t>：</w:t>
      </w:r>
      <w:r>
        <w:rPr>
          <w:rFonts w:hint="eastAsia" w:ascii="仿宋" w:hAnsi="仿宋" w:eastAsia="仿宋"/>
          <w:sz w:val="18"/>
          <w:szCs w:val="18"/>
        </w:rPr>
        <w:t>罚款金额＝</w:t>
      </w:r>
      <w:r>
        <w:rPr>
          <w:rFonts w:ascii="仿宋" w:hAnsi="仿宋" w:eastAsia="仿宋"/>
          <w:sz w:val="18"/>
          <w:szCs w:val="18"/>
        </w:rPr>
        <w:t>百分值之和</w:t>
      </w:r>
      <w:r>
        <w:rPr>
          <w:rFonts w:hint="eastAsia" w:ascii="仿宋" w:hAnsi="仿宋" w:eastAsia="仿宋"/>
          <w:sz w:val="18"/>
          <w:szCs w:val="18"/>
        </w:rPr>
        <w:t>×最高法定罚款上限</w:t>
      </w:r>
      <w:r>
        <w:rPr>
          <w:rFonts w:ascii="仿宋" w:hAnsi="仿宋" w:eastAsia="仿宋"/>
          <w:sz w:val="18"/>
          <w:szCs w:val="18"/>
        </w:rPr>
        <w:t>500</w:t>
      </w:r>
      <w:r>
        <w:rPr>
          <w:rFonts w:hint="eastAsia" w:ascii="仿宋" w:hAnsi="仿宋" w:eastAsia="仿宋"/>
          <w:sz w:val="18"/>
          <w:szCs w:val="18"/>
        </w:rPr>
        <w:t>万；</w:t>
      </w:r>
    </w:p>
    <w:p>
      <w:pPr>
        <w:ind w:firstLine="360" w:firstLineChars="200"/>
        <w:rPr>
          <w:rFonts w:ascii="仿宋" w:hAnsi="仿宋" w:eastAsia="仿宋"/>
          <w:sz w:val="18"/>
          <w:szCs w:val="18"/>
        </w:rPr>
      </w:pPr>
      <w:r>
        <w:rPr>
          <w:rFonts w:hint="eastAsia" w:ascii="仿宋" w:hAnsi="仿宋" w:eastAsia="仿宋"/>
          <w:sz w:val="18"/>
          <w:szCs w:val="18"/>
        </w:rPr>
        <w:t>（2）对个人：罚款金额＝</w:t>
      </w:r>
      <w:r>
        <w:rPr>
          <w:rFonts w:ascii="仿宋" w:hAnsi="仿宋" w:eastAsia="仿宋"/>
          <w:sz w:val="18"/>
          <w:szCs w:val="18"/>
        </w:rPr>
        <w:t>百分值之和</w:t>
      </w:r>
      <w:r>
        <w:rPr>
          <w:rFonts w:hint="eastAsia" w:ascii="仿宋" w:hAnsi="仿宋" w:eastAsia="仿宋"/>
          <w:sz w:val="18"/>
          <w:szCs w:val="18"/>
        </w:rPr>
        <w:t>×最高法定罚款上限</w:t>
      </w:r>
      <w:r>
        <w:rPr>
          <w:rFonts w:ascii="仿宋" w:hAnsi="仿宋" w:eastAsia="仿宋"/>
          <w:sz w:val="18"/>
          <w:szCs w:val="18"/>
        </w:rPr>
        <w:t>100</w:t>
      </w:r>
      <w:r>
        <w:rPr>
          <w:rFonts w:hint="eastAsia" w:ascii="仿宋" w:hAnsi="仿宋" w:eastAsia="仿宋"/>
          <w:sz w:val="18"/>
          <w:szCs w:val="18"/>
        </w:rPr>
        <w:t>万。</w:t>
      </w: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pStyle w:val="5"/>
        <w:rPr>
          <w:rFonts w:ascii="仿宋" w:hAnsi="仿宋" w:eastAsia="仿宋"/>
          <w:spacing w:val="-6"/>
          <w:sz w:val="28"/>
          <w:szCs w:val="28"/>
        </w:rPr>
      </w:pPr>
      <w:bookmarkStart w:id="195" w:name="_Toc94005916"/>
      <w:r>
        <w:rPr>
          <w:rFonts w:hint="eastAsia" w:ascii="仿宋" w:hAnsi="仿宋" w:eastAsia="仿宋"/>
          <w:color w:val="000000" w:themeColor="text1"/>
          <w:sz w:val="28"/>
          <w:szCs w:val="28"/>
          <w14:textFill>
            <w14:solidFill>
              <w14:schemeClr w14:val="tx1"/>
            </w14:solidFill>
          </w14:textFill>
        </w:rPr>
        <w:t>（九十五）</w:t>
      </w:r>
      <w:r>
        <w:rPr>
          <w:rFonts w:hint="eastAsia" w:ascii="仿宋" w:hAnsi="仿宋" w:eastAsia="仿宋"/>
          <w:spacing w:val="-6"/>
          <w:sz w:val="28"/>
          <w:szCs w:val="28"/>
        </w:rPr>
        <w:t>未按照</w:t>
      </w:r>
      <w:r>
        <w:rPr>
          <w:rFonts w:ascii="仿宋" w:hAnsi="仿宋" w:eastAsia="仿宋"/>
          <w:spacing w:val="-6"/>
          <w:sz w:val="28"/>
          <w:szCs w:val="28"/>
        </w:rPr>
        <w:t>许可证</w:t>
      </w:r>
      <w:r>
        <w:rPr>
          <w:rFonts w:hint="eastAsia" w:ascii="仿宋" w:hAnsi="仿宋" w:eastAsia="仿宋"/>
          <w:spacing w:val="-6"/>
          <w:sz w:val="28"/>
          <w:szCs w:val="28"/>
        </w:rPr>
        <w:t>规定</w:t>
      </w:r>
      <w:r>
        <w:rPr>
          <w:rFonts w:ascii="仿宋" w:hAnsi="仿宋" w:eastAsia="仿宋"/>
          <w:spacing w:val="-6"/>
          <w:sz w:val="28"/>
          <w:szCs w:val="28"/>
        </w:rPr>
        <w:t>从事</w:t>
      </w:r>
      <w:r>
        <w:rPr>
          <w:rFonts w:hint="eastAsia" w:ascii="仿宋" w:hAnsi="仿宋" w:eastAsia="仿宋"/>
          <w:spacing w:val="-6"/>
          <w:sz w:val="28"/>
          <w:szCs w:val="28"/>
        </w:rPr>
        <w:t>危险废物</w:t>
      </w:r>
      <w:r>
        <w:rPr>
          <w:rFonts w:ascii="仿宋" w:hAnsi="仿宋" w:eastAsia="仿宋"/>
          <w:spacing w:val="-6"/>
          <w:sz w:val="28"/>
          <w:szCs w:val="28"/>
        </w:rPr>
        <w:t>经营</w:t>
      </w:r>
      <w:r>
        <w:rPr>
          <w:rFonts w:hint="eastAsia" w:ascii="仿宋" w:hAnsi="仿宋" w:eastAsia="仿宋"/>
          <w:spacing w:val="-6"/>
          <w:sz w:val="28"/>
          <w:szCs w:val="28"/>
        </w:rPr>
        <w:t>活动</w:t>
      </w:r>
      <w:r>
        <w:rPr>
          <w:rFonts w:ascii="仿宋" w:hAnsi="仿宋" w:eastAsia="仿宋"/>
          <w:spacing w:val="-6"/>
          <w:sz w:val="28"/>
          <w:szCs w:val="28"/>
        </w:rPr>
        <w:t>的罚款幅度</w:t>
      </w:r>
      <w:r>
        <w:rPr>
          <w:rFonts w:hint="eastAsia" w:ascii="仿宋" w:hAnsi="仿宋" w:eastAsia="仿宋"/>
          <w:spacing w:val="-6"/>
          <w:sz w:val="28"/>
          <w:szCs w:val="28"/>
        </w:rPr>
        <w:t>裁定</w:t>
      </w:r>
      <w:bookmarkEnd w:id="195"/>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95</w:t>
      </w:r>
      <w:r>
        <w:rPr>
          <w:rFonts w:hint="eastAsia" w:ascii="仿宋" w:hAnsi="仿宋" w:eastAsia="仿宋"/>
          <w:b/>
          <w:bCs/>
          <w:szCs w:val="21"/>
        </w:rPr>
        <w:t>未按照许可证规定</w:t>
      </w:r>
      <w:r>
        <w:rPr>
          <w:rFonts w:ascii="仿宋" w:hAnsi="仿宋" w:eastAsia="仿宋"/>
          <w:b/>
          <w:bCs/>
          <w:szCs w:val="21"/>
        </w:rPr>
        <w:t>从事</w:t>
      </w:r>
      <w:r>
        <w:rPr>
          <w:rFonts w:hint="eastAsia" w:ascii="仿宋" w:hAnsi="仿宋" w:eastAsia="仿宋"/>
          <w:b/>
          <w:bCs/>
          <w:szCs w:val="21"/>
        </w:rPr>
        <w:t>危险废物</w:t>
      </w:r>
      <w:r>
        <w:rPr>
          <w:rFonts w:ascii="仿宋" w:hAnsi="仿宋" w:eastAsia="仿宋"/>
          <w:b/>
          <w:bCs/>
          <w:szCs w:val="21"/>
        </w:rPr>
        <w:t>经营</w:t>
      </w:r>
      <w:r>
        <w:rPr>
          <w:rFonts w:hint="eastAsia" w:ascii="仿宋" w:hAnsi="仿宋" w:eastAsia="仿宋"/>
          <w:b/>
          <w:bCs/>
          <w:szCs w:val="21"/>
        </w:rPr>
        <w:t>活动</w:t>
      </w:r>
      <w:r>
        <w:rPr>
          <w:rFonts w:ascii="仿宋" w:hAnsi="仿宋" w:eastAsia="仿宋"/>
          <w:b/>
          <w:bCs/>
          <w:szCs w:val="21"/>
        </w:rPr>
        <w:t>的罚款幅度</w:t>
      </w:r>
      <w:r>
        <w:rPr>
          <w:rFonts w:hint="eastAsia" w:ascii="仿宋" w:hAnsi="仿宋" w:eastAsia="仿宋"/>
          <w:b/>
          <w:bCs/>
          <w:szCs w:val="21"/>
        </w:rPr>
        <w:t>裁定</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081"/>
        <w:gridCol w:w="1708"/>
        <w:gridCol w:w="1135"/>
        <w:gridCol w:w="323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5" w:type="pct"/>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2302" w:type="pct"/>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2423" w:type="pct"/>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5" w:type="pct"/>
            <w:vMerge w:val="continue"/>
            <w:vAlign w:val="center"/>
          </w:tcPr>
          <w:p>
            <w:pPr>
              <w:rPr>
                <w:rFonts w:ascii="仿宋" w:hAnsi="仿宋" w:eastAsia="仿宋"/>
                <w:b/>
                <w:bCs/>
                <w:sz w:val="18"/>
                <w:szCs w:val="18"/>
              </w:rPr>
            </w:pPr>
          </w:p>
        </w:tc>
        <w:tc>
          <w:tcPr>
            <w:tcW w:w="634" w:type="pct"/>
          </w:tcPr>
          <w:p>
            <w:pPr>
              <w:jc w:val="center"/>
              <w:rPr>
                <w:rFonts w:ascii="仿宋" w:hAnsi="仿宋" w:eastAsia="仿宋"/>
                <w:b/>
                <w:bCs/>
                <w:sz w:val="18"/>
                <w:szCs w:val="18"/>
              </w:rPr>
            </w:pPr>
            <w:r>
              <w:rPr>
                <w:rFonts w:hint="eastAsia" w:ascii="仿宋" w:hAnsi="仿宋" w:eastAsia="仿宋"/>
                <w:b/>
                <w:bCs/>
                <w:sz w:val="18"/>
                <w:szCs w:val="18"/>
              </w:rPr>
              <w:t>要素</w:t>
            </w:r>
          </w:p>
        </w:tc>
        <w:tc>
          <w:tcPr>
            <w:tcW w:w="1002" w:type="pct"/>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666" w:type="pct"/>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1896" w:type="pct"/>
          </w:tcPr>
          <w:p>
            <w:pPr>
              <w:jc w:val="center"/>
              <w:rPr>
                <w:rFonts w:ascii="仿宋" w:hAnsi="仿宋" w:eastAsia="仿宋"/>
                <w:b/>
                <w:bCs/>
                <w:sz w:val="18"/>
                <w:szCs w:val="18"/>
              </w:rPr>
            </w:pPr>
            <w:r>
              <w:rPr>
                <w:rFonts w:hint="eastAsia" w:ascii="仿宋" w:hAnsi="仿宋" w:eastAsia="仿宋"/>
                <w:b/>
                <w:bCs/>
                <w:sz w:val="18"/>
                <w:szCs w:val="18"/>
              </w:rPr>
              <w:t>程度</w:t>
            </w:r>
          </w:p>
        </w:tc>
        <w:tc>
          <w:tcPr>
            <w:tcW w:w="527" w:type="pct"/>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275" w:type="pct"/>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634" w:type="pct"/>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002" w:type="pct"/>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666" w:type="pct"/>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1896" w:type="pct"/>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527" w:type="pct"/>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275" w:type="pct"/>
            <w:vMerge w:val="continue"/>
            <w:vAlign w:val="center"/>
          </w:tcPr>
          <w:p>
            <w:pPr>
              <w:jc w:val="center"/>
              <w:rPr>
                <w:rFonts w:ascii="仿宋" w:hAnsi="仿宋" w:eastAsia="仿宋"/>
                <w:b/>
                <w:bCs/>
                <w:sz w:val="18"/>
                <w:szCs w:val="18"/>
              </w:rPr>
            </w:pPr>
          </w:p>
        </w:tc>
        <w:tc>
          <w:tcPr>
            <w:tcW w:w="634" w:type="pct"/>
            <w:vMerge w:val="continue"/>
            <w:vAlign w:val="center"/>
          </w:tcPr>
          <w:p>
            <w:pPr>
              <w:jc w:val="center"/>
              <w:rPr>
                <w:rFonts w:ascii="仿宋" w:hAnsi="仿宋" w:eastAsia="仿宋"/>
                <w:b/>
                <w:bCs/>
                <w:sz w:val="18"/>
                <w:szCs w:val="18"/>
              </w:rPr>
            </w:pPr>
          </w:p>
        </w:tc>
        <w:tc>
          <w:tcPr>
            <w:tcW w:w="1002" w:type="pct"/>
            <w:vMerge w:val="continue"/>
            <w:vAlign w:val="center"/>
          </w:tcPr>
          <w:p>
            <w:pPr>
              <w:jc w:val="center"/>
              <w:rPr>
                <w:rFonts w:ascii="仿宋" w:hAnsi="仿宋" w:eastAsia="仿宋"/>
                <w:sz w:val="18"/>
                <w:szCs w:val="18"/>
              </w:rPr>
            </w:pPr>
          </w:p>
        </w:tc>
        <w:tc>
          <w:tcPr>
            <w:tcW w:w="666" w:type="pct"/>
            <w:vMerge w:val="continue"/>
            <w:vAlign w:val="center"/>
          </w:tcPr>
          <w:p>
            <w:pPr>
              <w:jc w:val="center"/>
              <w:rPr>
                <w:rFonts w:ascii="仿宋" w:hAnsi="仿宋" w:eastAsia="仿宋"/>
                <w:sz w:val="18"/>
                <w:szCs w:val="18"/>
              </w:rPr>
            </w:pPr>
          </w:p>
        </w:tc>
        <w:tc>
          <w:tcPr>
            <w:tcW w:w="1896" w:type="pct"/>
            <w:vAlign w:val="center"/>
          </w:tcPr>
          <w:p>
            <w:pPr>
              <w:rPr>
                <w:rFonts w:ascii="仿宋" w:hAnsi="仿宋" w:eastAsia="仿宋"/>
                <w:sz w:val="18"/>
                <w:szCs w:val="18"/>
              </w:rPr>
            </w:pPr>
            <w:r>
              <w:rPr>
                <w:rFonts w:hint="eastAsia" w:ascii="仿宋" w:hAnsi="仿宋" w:eastAsia="仿宋"/>
                <w:sz w:val="18"/>
                <w:szCs w:val="18"/>
              </w:rPr>
              <w:t>2次</w:t>
            </w:r>
          </w:p>
        </w:tc>
        <w:tc>
          <w:tcPr>
            <w:tcW w:w="527" w:type="pct"/>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275" w:type="pct"/>
            <w:vMerge w:val="continue"/>
            <w:vAlign w:val="center"/>
          </w:tcPr>
          <w:p>
            <w:pPr>
              <w:jc w:val="center"/>
              <w:rPr>
                <w:rFonts w:ascii="仿宋" w:hAnsi="仿宋" w:eastAsia="仿宋"/>
                <w:b/>
                <w:bCs/>
                <w:sz w:val="18"/>
                <w:szCs w:val="18"/>
              </w:rPr>
            </w:pPr>
          </w:p>
        </w:tc>
        <w:tc>
          <w:tcPr>
            <w:tcW w:w="634" w:type="pct"/>
            <w:vMerge w:val="continue"/>
            <w:vAlign w:val="center"/>
          </w:tcPr>
          <w:p>
            <w:pPr>
              <w:jc w:val="center"/>
              <w:rPr>
                <w:rFonts w:ascii="仿宋" w:hAnsi="仿宋" w:eastAsia="仿宋"/>
                <w:b/>
                <w:bCs/>
                <w:sz w:val="18"/>
                <w:szCs w:val="18"/>
              </w:rPr>
            </w:pPr>
          </w:p>
        </w:tc>
        <w:tc>
          <w:tcPr>
            <w:tcW w:w="1002" w:type="pct"/>
            <w:vMerge w:val="continue"/>
            <w:vAlign w:val="center"/>
          </w:tcPr>
          <w:p>
            <w:pPr>
              <w:jc w:val="center"/>
              <w:rPr>
                <w:rFonts w:ascii="仿宋" w:hAnsi="仿宋" w:eastAsia="仿宋"/>
                <w:sz w:val="18"/>
                <w:szCs w:val="18"/>
              </w:rPr>
            </w:pPr>
          </w:p>
        </w:tc>
        <w:tc>
          <w:tcPr>
            <w:tcW w:w="666" w:type="pct"/>
            <w:vMerge w:val="continue"/>
            <w:vAlign w:val="center"/>
          </w:tcPr>
          <w:p>
            <w:pPr>
              <w:jc w:val="center"/>
              <w:rPr>
                <w:rFonts w:ascii="仿宋" w:hAnsi="仿宋" w:eastAsia="仿宋"/>
                <w:sz w:val="18"/>
                <w:szCs w:val="18"/>
              </w:rPr>
            </w:pPr>
          </w:p>
        </w:tc>
        <w:tc>
          <w:tcPr>
            <w:tcW w:w="1896" w:type="pct"/>
            <w:vAlign w:val="center"/>
          </w:tcPr>
          <w:p>
            <w:pPr>
              <w:rPr>
                <w:rFonts w:ascii="仿宋" w:hAnsi="仿宋" w:eastAsia="仿宋"/>
                <w:sz w:val="18"/>
                <w:szCs w:val="18"/>
              </w:rPr>
            </w:pPr>
            <w:r>
              <w:rPr>
                <w:rFonts w:hint="eastAsia" w:ascii="仿宋" w:hAnsi="仿宋" w:eastAsia="仿宋"/>
                <w:sz w:val="18"/>
                <w:szCs w:val="18"/>
              </w:rPr>
              <w:t>1次</w:t>
            </w:r>
          </w:p>
        </w:tc>
        <w:tc>
          <w:tcPr>
            <w:tcW w:w="527" w:type="pct"/>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275" w:type="pct"/>
            <w:vMerge w:val="continue"/>
            <w:vAlign w:val="center"/>
          </w:tcPr>
          <w:p>
            <w:pPr>
              <w:jc w:val="center"/>
              <w:rPr>
                <w:rFonts w:ascii="仿宋" w:hAnsi="仿宋" w:eastAsia="仿宋"/>
                <w:b/>
                <w:bCs/>
                <w:sz w:val="18"/>
                <w:szCs w:val="18"/>
              </w:rPr>
            </w:pPr>
          </w:p>
        </w:tc>
        <w:tc>
          <w:tcPr>
            <w:tcW w:w="634" w:type="pct"/>
            <w:vMerge w:val="continue"/>
            <w:vAlign w:val="center"/>
          </w:tcPr>
          <w:p>
            <w:pPr>
              <w:jc w:val="center"/>
              <w:rPr>
                <w:rFonts w:ascii="仿宋" w:hAnsi="仿宋" w:eastAsia="仿宋"/>
                <w:b/>
                <w:bCs/>
                <w:sz w:val="18"/>
                <w:szCs w:val="18"/>
              </w:rPr>
            </w:pPr>
          </w:p>
        </w:tc>
        <w:tc>
          <w:tcPr>
            <w:tcW w:w="1002" w:type="pct"/>
            <w:vMerge w:val="restart"/>
            <w:vAlign w:val="center"/>
          </w:tcPr>
          <w:p>
            <w:pPr>
              <w:jc w:val="center"/>
              <w:rPr>
                <w:rFonts w:ascii="仿宋" w:hAnsi="仿宋" w:eastAsia="仿宋"/>
                <w:sz w:val="18"/>
                <w:szCs w:val="18"/>
              </w:rPr>
            </w:pPr>
            <w:r>
              <w:rPr>
                <w:rFonts w:hint="eastAsia" w:ascii="仿宋" w:hAnsi="仿宋" w:eastAsia="仿宋"/>
                <w:sz w:val="18"/>
                <w:szCs w:val="18"/>
              </w:rPr>
              <w:t>涉及危废</w:t>
            </w:r>
            <w:r>
              <w:rPr>
                <w:rFonts w:ascii="仿宋" w:hAnsi="仿宋" w:eastAsia="仿宋"/>
                <w:sz w:val="18"/>
                <w:szCs w:val="18"/>
              </w:rPr>
              <w:t>数量</w:t>
            </w:r>
          </w:p>
        </w:tc>
        <w:tc>
          <w:tcPr>
            <w:tcW w:w="666" w:type="pct"/>
            <w:vMerge w:val="restart"/>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c>
          <w:tcPr>
            <w:tcW w:w="1896" w:type="pct"/>
            <w:vAlign w:val="center"/>
          </w:tcPr>
          <w:p>
            <w:pPr>
              <w:rPr>
                <w:rFonts w:ascii="仿宋" w:hAnsi="仿宋" w:eastAsia="仿宋"/>
                <w:sz w:val="18"/>
                <w:szCs w:val="18"/>
              </w:rPr>
            </w:pPr>
            <w:r>
              <w:rPr>
                <w:rFonts w:hint="eastAsia" w:ascii="仿宋" w:hAnsi="仿宋" w:eastAsia="仿宋"/>
                <w:sz w:val="18"/>
                <w:szCs w:val="18"/>
              </w:rPr>
              <w:t>50</w:t>
            </w:r>
            <w:r>
              <w:rPr>
                <w:rFonts w:ascii="仿宋" w:hAnsi="仿宋" w:eastAsia="仿宋"/>
                <w:sz w:val="18"/>
                <w:szCs w:val="18"/>
              </w:rPr>
              <w:t>00</w:t>
            </w:r>
            <w:r>
              <w:rPr>
                <w:rFonts w:hint="eastAsia" w:ascii="仿宋" w:hAnsi="仿宋" w:eastAsia="仿宋"/>
                <w:sz w:val="18"/>
                <w:szCs w:val="18"/>
              </w:rPr>
              <w:t>吨≤危废数量</w:t>
            </w:r>
          </w:p>
        </w:tc>
        <w:tc>
          <w:tcPr>
            <w:tcW w:w="527" w:type="pct"/>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275" w:type="pct"/>
            <w:vMerge w:val="continue"/>
            <w:vAlign w:val="center"/>
          </w:tcPr>
          <w:p>
            <w:pPr>
              <w:jc w:val="center"/>
              <w:rPr>
                <w:rFonts w:ascii="仿宋" w:hAnsi="仿宋" w:eastAsia="仿宋"/>
                <w:b/>
                <w:bCs/>
                <w:sz w:val="18"/>
                <w:szCs w:val="18"/>
              </w:rPr>
            </w:pPr>
          </w:p>
        </w:tc>
        <w:tc>
          <w:tcPr>
            <w:tcW w:w="634" w:type="pct"/>
            <w:vMerge w:val="continue"/>
            <w:vAlign w:val="center"/>
          </w:tcPr>
          <w:p>
            <w:pPr>
              <w:jc w:val="center"/>
              <w:rPr>
                <w:rFonts w:ascii="仿宋" w:hAnsi="仿宋" w:eastAsia="仿宋"/>
                <w:b/>
                <w:bCs/>
                <w:sz w:val="18"/>
                <w:szCs w:val="18"/>
              </w:rPr>
            </w:pPr>
          </w:p>
        </w:tc>
        <w:tc>
          <w:tcPr>
            <w:tcW w:w="1002" w:type="pct"/>
            <w:vMerge w:val="continue"/>
            <w:vAlign w:val="center"/>
          </w:tcPr>
          <w:p>
            <w:pPr>
              <w:jc w:val="center"/>
              <w:rPr>
                <w:rFonts w:ascii="仿宋" w:hAnsi="仿宋" w:eastAsia="仿宋"/>
                <w:sz w:val="18"/>
                <w:szCs w:val="18"/>
              </w:rPr>
            </w:pPr>
          </w:p>
        </w:tc>
        <w:tc>
          <w:tcPr>
            <w:tcW w:w="666" w:type="pct"/>
            <w:vMerge w:val="continue"/>
            <w:vAlign w:val="center"/>
          </w:tcPr>
          <w:p>
            <w:pPr>
              <w:jc w:val="center"/>
              <w:rPr>
                <w:rFonts w:ascii="仿宋" w:hAnsi="仿宋" w:eastAsia="仿宋"/>
                <w:sz w:val="18"/>
                <w:szCs w:val="18"/>
              </w:rPr>
            </w:pPr>
          </w:p>
        </w:tc>
        <w:tc>
          <w:tcPr>
            <w:tcW w:w="1896" w:type="pct"/>
            <w:vAlign w:val="center"/>
          </w:tcPr>
          <w:p>
            <w:pPr>
              <w:rPr>
                <w:rFonts w:ascii="仿宋" w:hAnsi="仿宋" w:eastAsia="仿宋"/>
                <w:sz w:val="18"/>
                <w:szCs w:val="18"/>
              </w:rPr>
            </w:pPr>
            <w:r>
              <w:rPr>
                <w:rFonts w:ascii="仿宋" w:hAnsi="仿宋" w:eastAsia="仿宋"/>
                <w:sz w:val="18"/>
                <w:szCs w:val="18"/>
              </w:rPr>
              <w:t>3000</w:t>
            </w:r>
            <w:r>
              <w:rPr>
                <w:rFonts w:hint="eastAsia" w:ascii="仿宋" w:hAnsi="仿宋" w:eastAsia="仿宋"/>
                <w:sz w:val="18"/>
                <w:szCs w:val="18"/>
              </w:rPr>
              <w:t>吨≤危废数量＜</w:t>
            </w:r>
            <w:r>
              <w:rPr>
                <w:rFonts w:ascii="仿宋" w:hAnsi="仿宋" w:eastAsia="仿宋"/>
                <w:sz w:val="18"/>
                <w:szCs w:val="18"/>
              </w:rPr>
              <w:t>5000</w:t>
            </w:r>
            <w:r>
              <w:rPr>
                <w:rFonts w:hint="eastAsia" w:ascii="仿宋" w:hAnsi="仿宋" w:eastAsia="仿宋"/>
                <w:sz w:val="18"/>
                <w:szCs w:val="18"/>
              </w:rPr>
              <w:t>吨</w:t>
            </w:r>
          </w:p>
        </w:tc>
        <w:tc>
          <w:tcPr>
            <w:tcW w:w="527" w:type="pct"/>
            <w:vAlign w:val="center"/>
          </w:tcPr>
          <w:p>
            <w:pPr>
              <w:jc w:val="center"/>
              <w:rPr>
                <w:rFonts w:ascii="仿宋" w:hAnsi="仿宋" w:eastAsia="仿宋"/>
                <w:sz w:val="18"/>
                <w:szCs w:val="18"/>
              </w:rPr>
            </w:pPr>
            <w:r>
              <w:rPr>
                <w:rFonts w:hint="eastAsia" w:ascii="仿宋" w:hAnsi="仿宋" w:eastAsia="仿宋"/>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275" w:type="pct"/>
            <w:vMerge w:val="continue"/>
            <w:vAlign w:val="center"/>
          </w:tcPr>
          <w:p>
            <w:pPr>
              <w:jc w:val="center"/>
              <w:rPr>
                <w:rFonts w:ascii="仿宋" w:hAnsi="仿宋" w:eastAsia="仿宋"/>
                <w:b/>
                <w:bCs/>
                <w:sz w:val="18"/>
                <w:szCs w:val="18"/>
              </w:rPr>
            </w:pPr>
          </w:p>
        </w:tc>
        <w:tc>
          <w:tcPr>
            <w:tcW w:w="634" w:type="pct"/>
            <w:vMerge w:val="continue"/>
            <w:vAlign w:val="center"/>
          </w:tcPr>
          <w:p>
            <w:pPr>
              <w:jc w:val="center"/>
              <w:rPr>
                <w:rFonts w:ascii="仿宋" w:hAnsi="仿宋" w:eastAsia="仿宋"/>
                <w:b/>
                <w:bCs/>
                <w:sz w:val="18"/>
                <w:szCs w:val="18"/>
              </w:rPr>
            </w:pPr>
          </w:p>
        </w:tc>
        <w:tc>
          <w:tcPr>
            <w:tcW w:w="1002" w:type="pct"/>
            <w:vMerge w:val="continue"/>
            <w:vAlign w:val="center"/>
          </w:tcPr>
          <w:p>
            <w:pPr>
              <w:jc w:val="center"/>
              <w:rPr>
                <w:rFonts w:ascii="仿宋" w:hAnsi="仿宋" w:eastAsia="仿宋"/>
                <w:sz w:val="18"/>
                <w:szCs w:val="18"/>
              </w:rPr>
            </w:pPr>
          </w:p>
        </w:tc>
        <w:tc>
          <w:tcPr>
            <w:tcW w:w="666" w:type="pct"/>
            <w:vMerge w:val="continue"/>
            <w:vAlign w:val="center"/>
          </w:tcPr>
          <w:p>
            <w:pPr>
              <w:jc w:val="center"/>
              <w:rPr>
                <w:rFonts w:ascii="仿宋" w:hAnsi="仿宋" w:eastAsia="仿宋"/>
                <w:sz w:val="18"/>
                <w:szCs w:val="18"/>
              </w:rPr>
            </w:pPr>
          </w:p>
        </w:tc>
        <w:tc>
          <w:tcPr>
            <w:tcW w:w="1896" w:type="pct"/>
            <w:vAlign w:val="center"/>
          </w:tcPr>
          <w:p>
            <w:pPr>
              <w:rPr>
                <w:rFonts w:ascii="仿宋" w:hAnsi="仿宋" w:eastAsia="仿宋"/>
                <w:sz w:val="18"/>
                <w:szCs w:val="18"/>
              </w:rPr>
            </w:pPr>
            <w:r>
              <w:rPr>
                <w:rFonts w:ascii="仿宋" w:hAnsi="仿宋" w:eastAsia="仿宋"/>
                <w:sz w:val="18"/>
                <w:szCs w:val="18"/>
              </w:rPr>
              <w:t>1000</w:t>
            </w:r>
            <w:r>
              <w:rPr>
                <w:rFonts w:hint="eastAsia" w:ascii="仿宋" w:hAnsi="仿宋" w:eastAsia="仿宋"/>
                <w:sz w:val="18"/>
                <w:szCs w:val="18"/>
              </w:rPr>
              <w:t>吨≤危废数量＜</w:t>
            </w:r>
            <w:r>
              <w:rPr>
                <w:rFonts w:ascii="仿宋" w:hAnsi="仿宋" w:eastAsia="仿宋"/>
                <w:sz w:val="18"/>
                <w:szCs w:val="18"/>
              </w:rPr>
              <w:t>3000</w:t>
            </w:r>
            <w:r>
              <w:rPr>
                <w:rFonts w:hint="eastAsia" w:ascii="仿宋" w:hAnsi="仿宋" w:eastAsia="仿宋"/>
                <w:sz w:val="18"/>
                <w:szCs w:val="18"/>
              </w:rPr>
              <w:t>吨</w:t>
            </w:r>
          </w:p>
        </w:tc>
        <w:tc>
          <w:tcPr>
            <w:tcW w:w="527" w:type="pct"/>
            <w:vAlign w:val="center"/>
          </w:tcPr>
          <w:p>
            <w:pPr>
              <w:jc w:val="cente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275" w:type="pct"/>
            <w:vMerge w:val="continue"/>
            <w:vAlign w:val="center"/>
          </w:tcPr>
          <w:p>
            <w:pPr>
              <w:jc w:val="center"/>
              <w:rPr>
                <w:rFonts w:ascii="仿宋" w:hAnsi="仿宋" w:eastAsia="仿宋"/>
                <w:b/>
                <w:bCs/>
                <w:sz w:val="18"/>
                <w:szCs w:val="18"/>
              </w:rPr>
            </w:pPr>
          </w:p>
        </w:tc>
        <w:tc>
          <w:tcPr>
            <w:tcW w:w="634" w:type="pct"/>
            <w:vMerge w:val="continue"/>
            <w:vAlign w:val="center"/>
          </w:tcPr>
          <w:p>
            <w:pPr>
              <w:jc w:val="center"/>
              <w:rPr>
                <w:rFonts w:ascii="仿宋" w:hAnsi="仿宋" w:eastAsia="仿宋"/>
                <w:b/>
                <w:bCs/>
                <w:sz w:val="18"/>
                <w:szCs w:val="18"/>
              </w:rPr>
            </w:pPr>
          </w:p>
        </w:tc>
        <w:tc>
          <w:tcPr>
            <w:tcW w:w="1002" w:type="pct"/>
            <w:vMerge w:val="continue"/>
            <w:vAlign w:val="center"/>
          </w:tcPr>
          <w:p>
            <w:pPr>
              <w:jc w:val="center"/>
              <w:rPr>
                <w:rFonts w:ascii="仿宋" w:hAnsi="仿宋" w:eastAsia="仿宋"/>
                <w:sz w:val="18"/>
                <w:szCs w:val="18"/>
              </w:rPr>
            </w:pPr>
          </w:p>
        </w:tc>
        <w:tc>
          <w:tcPr>
            <w:tcW w:w="666" w:type="pct"/>
            <w:vMerge w:val="continue"/>
            <w:vAlign w:val="center"/>
          </w:tcPr>
          <w:p>
            <w:pPr>
              <w:jc w:val="center"/>
              <w:rPr>
                <w:rFonts w:ascii="仿宋" w:hAnsi="仿宋" w:eastAsia="仿宋"/>
                <w:sz w:val="18"/>
                <w:szCs w:val="18"/>
              </w:rPr>
            </w:pPr>
          </w:p>
        </w:tc>
        <w:tc>
          <w:tcPr>
            <w:tcW w:w="1896" w:type="pct"/>
            <w:vAlign w:val="center"/>
          </w:tcPr>
          <w:p>
            <w:pPr>
              <w:rPr>
                <w:rFonts w:ascii="仿宋" w:hAnsi="仿宋" w:eastAsia="仿宋"/>
                <w:sz w:val="18"/>
                <w:szCs w:val="18"/>
              </w:rPr>
            </w:pPr>
            <w:r>
              <w:rPr>
                <w:rFonts w:ascii="仿宋" w:hAnsi="仿宋" w:eastAsia="仿宋"/>
                <w:sz w:val="18"/>
                <w:szCs w:val="18"/>
              </w:rPr>
              <w:t>500</w:t>
            </w:r>
            <w:r>
              <w:rPr>
                <w:rFonts w:hint="eastAsia" w:ascii="仿宋" w:hAnsi="仿宋" w:eastAsia="仿宋"/>
                <w:sz w:val="18"/>
                <w:szCs w:val="18"/>
              </w:rPr>
              <w:t>吨≤危废数量＜</w:t>
            </w:r>
            <w:r>
              <w:rPr>
                <w:rFonts w:ascii="仿宋" w:hAnsi="仿宋" w:eastAsia="仿宋"/>
                <w:sz w:val="18"/>
                <w:szCs w:val="18"/>
              </w:rPr>
              <w:t>1000</w:t>
            </w:r>
            <w:r>
              <w:rPr>
                <w:rFonts w:hint="eastAsia" w:ascii="仿宋" w:hAnsi="仿宋" w:eastAsia="仿宋"/>
                <w:sz w:val="18"/>
                <w:szCs w:val="18"/>
              </w:rPr>
              <w:t>吨</w:t>
            </w:r>
          </w:p>
        </w:tc>
        <w:tc>
          <w:tcPr>
            <w:tcW w:w="527" w:type="pct"/>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275" w:type="pct"/>
            <w:vMerge w:val="continue"/>
            <w:vAlign w:val="center"/>
          </w:tcPr>
          <w:p>
            <w:pPr>
              <w:jc w:val="center"/>
              <w:rPr>
                <w:rFonts w:ascii="仿宋" w:hAnsi="仿宋" w:eastAsia="仿宋"/>
                <w:b/>
                <w:bCs/>
                <w:sz w:val="18"/>
                <w:szCs w:val="18"/>
              </w:rPr>
            </w:pPr>
          </w:p>
        </w:tc>
        <w:tc>
          <w:tcPr>
            <w:tcW w:w="634" w:type="pct"/>
            <w:vMerge w:val="continue"/>
            <w:vAlign w:val="center"/>
          </w:tcPr>
          <w:p>
            <w:pPr>
              <w:jc w:val="center"/>
              <w:rPr>
                <w:rFonts w:ascii="仿宋" w:hAnsi="仿宋" w:eastAsia="仿宋"/>
                <w:b/>
                <w:bCs/>
                <w:sz w:val="18"/>
                <w:szCs w:val="18"/>
              </w:rPr>
            </w:pPr>
          </w:p>
        </w:tc>
        <w:tc>
          <w:tcPr>
            <w:tcW w:w="1002" w:type="pct"/>
            <w:vMerge w:val="continue"/>
            <w:vAlign w:val="center"/>
          </w:tcPr>
          <w:p>
            <w:pPr>
              <w:jc w:val="center"/>
              <w:rPr>
                <w:rFonts w:ascii="仿宋" w:hAnsi="仿宋" w:eastAsia="仿宋"/>
                <w:sz w:val="18"/>
                <w:szCs w:val="18"/>
              </w:rPr>
            </w:pPr>
          </w:p>
        </w:tc>
        <w:tc>
          <w:tcPr>
            <w:tcW w:w="666" w:type="pct"/>
            <w:vMerge w:val="continue"/>
            <w:vAlign w:val="center"/>
          </w:tcPr>
          <w:p>
            <w:pPr>
              <w:jc w:val="center"/>
              <w:rPr>
                <w:rFonts w:ascii="仿宋" w:hAnsi="仿宋" w:eastAsia="仿宋"/>
                <w:sz w:val="18"/>
                <w:szCs w:val="18"/>
              </w:rPr>
            </w:pPr>
          </w:p>
        </w:tc>
        <w:tc>
          <w:tcPr>
            <w:tcW w:w="1896" w:type="pct"/>
            <w:vAlign w:val="center"/>
          </w:tcPr>
          <w:p>
            <w:pPr>
              <w:rPr>
                <w:rFonts w:ascii="仿宋" w:hAnsi="仿宋" w:eastAsia="仿宋"/>
                <w:sz w:val="18"/>
                <w:szCs w:val="18"/>
              </w:rPr>
            </w:pPr>
            <w:r>
              <w:rPr>
                <w:rFonts w:ascii="仿宋" w:hAnsi="仿宋" w:eastAsia="仿宋"/>
                <w:sz w:val="18"/>
                <w:szCs w:val="18"/>
              </w:rPr>
              <w:t>300</w:t>
            </w:r>
            <w:r>
              <w:rPr>
                <w:rFonts w:hint="eastAsia" w:ascii="仿宋" w:hAnsi="仿宋" w:eastAsia="仿宋"/>
                <w:sz w:val="18"/>
                <w:szCs w:val="18"/>
              </w:rPr>
              <w:t>吨≤危废数量＜</w:t>
            </w:r>
            <w:r>
              <w:rPr>
                <w:rFonts w:ascii="仿宋" w:hAnsi="仿宋" w:eastAsia="仿宋"/>
                <w:sz w:val="18"/>
                <w:szCs w:val="18"/>
              </w:rPr>
              <w:t>500</w:t>
            </w:r>
            <w:r>
              <w:rPr>
                <w:rFonts w:hint="eastAsia" w:ascii="仿宋" w:hAnsi="仿宋" w:eastAsia="仿宋"/>
                <w:sz w:val="18"/>
                <w:szCs w:val="18"/>
              </w:rPr>
              <w:t>吨</w:t>
            </w:r>
          </w:p>
        </w:tc>
        <w:tc>
          <w:tcPr>
            <w:tcW w:w="527" w:type="pct"/>
            <w:vAlign w:val="center"/>
          </w:tcPr>
          <w:p>
            <w:pPr>
              <w:jc w:val="center"/>
              <w:rPr>
                <w:rFonts w:ascii="仿宋" w:hAnsi="仿宋" w:eastAsia="仿宋"/>
                <w:sz w:val="18"/>
                <w:szCs w:val="18"/>
              </w:rPr>
            </w:pPr>
            <w:r>
              <w:rPr>
                <w:rFonts w:hint="eastAsia"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275" w:type="pct"/>
            <w:vMerge w:val="continue"/>
            <w:vAlign w:val="center"/>
          </w:tcPr>
          <w:p>
            <w:pPr>
              <w:jc w:val="center"/>
              <w:rPr>
                <w:rFonts w:ascii="仿宋" w:hAnsi="仿宋" w:eastAsia="仿宋"/>
                <w:b/>
                <w:bCs/>
                <w:sz w:val="18"/>
                <w:szCs w:val="18"/>
              </w:rPr>
            </w:pPr>
          </w:p>
        </w:tc>
        <w:tc>
          <w:tcPr>
            <w:tcW w:w="634" w:type="pct"/>
            <w:vMerge w:val="continue"/>
            <w:vAlign w:val="center"/>
          </w:tcPr>
          <w:p>
            <w:pPr>
              <w:jc w:val="center"/>
              <w:rPr>
                <w:rFonts w:ascii="仿宋" w:hAnsi="仿宋" w:eastAsia="仿宋"/>
                <w:b/>
                <w:bCs/>
                <w:sz w:val="18"/>
                <w:szCs w:val="18"/>
              </w:rPr>
            </w:pPr>
          </w:p>
        </w:tc>
        <w:tc>
          <w:tcPr>
            <w:tcW w:w="1002" w:type="pct"/>
            <w:vMerge w:val="continue"/>
            <w:vAlign w:val="center"/>
          </w:tcPr>
          <w:p>
            <w:pPr>
              <w:jc w:val="center"/>
              <w:rPr>
                <w:rFonts w:ascii="仿宋" w:hAnsi="仿宋" w:eastAsia="仿宋"/>
                <w:sz w:val="18"/>
                <w:szCs w:val="18"/>
              </w:rPr>
            </w:pPr>
          </w:p>
        </w:tc>
        <w:tc>
          <w:tcPr>
            <w:tcW w:w="666" w:type="pct"/>
            <w:vMerge w:val="continue"/>
            <w:vAlign w:val="center"/>
          </w:tcPr>
          <w:p>
            <w:pPr>
              <w:jc w:val="center"/>
              <w:rPr>
                <w:rFonts w:ascii="仿宋" w:hAnsi="仿宋" w:eastAsia="仿宋"/>
                <w:sz w:val="18"/>
                <w:szCs w:val="18"/>
              </w:rPr>
            </w:pPr>
          </w:p>
        </w:tc>
        <w:tc>
          <w:tcPr>
            <w:tcW w:w="1896" w:type="pct"/>
            <w:vAlign w:val="center"/>
          </w:tcPr>
          <w:p>
            <w:pPr>
              <w:rPr>
                <w:rFonts w:ascii="仿宋" w:hAnsi="仿宋" w:eastAsia="仿宋"/>
                <w:sz w:val="18"/>
                <w:szCs w:val="18"/>
              </w:rPr>
            </w:pPr>
            <w:r>
              <w:rPr>
                <w:rFonts w:ascii="仿宋" w:hAnsi="仿宋" w:eastAsia="仿宋"/>
                <w:sz w:val="18"/>
                <w:szCs w:val="18"/>
              </w:rPr>
              <w:t>200</w:t>
            </w:r>
            <w:r>
              <w:rPr>
                <w:rFonts w:hint="eastAsia" w:ascii="仿宋" w:hAnsi="仿宋" w:eastAsia="仿宋"/>
                <w:sz w:val="18"/>
                <w:szCs w:val="18"/>
              </w:rPr>
              <w:t>吨≤危废数量＜</w:t>
            </w:r>
            <w:r>
              <w:rPr>
                <w:rFonts w:ascii="仿宋" w:hAnsi="仿宋" w:eastAsia="仿宋"/>
                <w:sz w:val="18"/>
                <w:szCs w:val="18"/>
              </w:rPr>
              <w:t>300</w:t>
            </w:r>
            <w:r>
              <w:rPr>
                <w:rFonts w:hint="eastAsia" w:ascii="仿宋" w:hAnsi="仿宋" w:eastAsia="仿宋"/>
                <w:sz w:val="18"/>
                <w:szCs w:val="18"/>
              </w:rPr>
              <w:t>吨</w:t>
            </w:r>
          </w:p>
        </w:tc>
        <w:tc>
          <w:tcPr>
            <w:tcW w:w="527" w:type="pct"/>
            <w:vAlign w:val="center"/>
          </w:tcPr>
          <w:p>
            <w:pPr>
              <w:jc w:val="center"/>
              <w:rPr>
                <w:rFonts w:ascii="仿宋" w:hAnsi="仿宋" w:eastAsia="仿宋"/>
                <w:sz w:val="18"/>
                <w:szCs w:val="18"/>
              </w:rPr>
            </w:pPr>
            <w:r>
              <w:rPr>
                <w:rFonts w:hint="eastAsia" w:ascii="仿宋" w:hAnsi="仿宋" w:eastAsia="仿宋"/>
                <w:sz w:val="18"/>
                <w:szCs w:val="18"/>
              </w:rPr>
              <w:t>15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275" w:type="pct"/>
            <w:vMerge w:val="continue"/>
            <w:vAlign w:val="center"/>
          </w:tcPr>
          <w:p>
            <w:pPr>
              <w:jc w:val="center"/>
              <w:rPr>
                <w:rFonts w:ascii="仿宋" w:hAnsi="仿宋" w:eastAsia="仿宋"/>
                <w:b/>
                <w:bCs/>
                <w:sz w:val="18"/>
                <w:szCs w:val="18"/>
              </w:rPr>
            </w:pPr>
          </w:p>
        </w:tc>
        <w:tc>
          <w:tcPr>
            <w:tcW w:w="634" w:type="pct"/>
            <w:vMerge w:val="continue"/>
            <w:vAlign w:val="center"/>
          </w:tcPr>
          <w:p>
            <w:pPr>
              <w:jc w:val="center"/>
              <w:rPr>
                <w:rFonts w:ascii="仿宋" w:hAnsi="仿宋" w:eastAsia="仿宋"/>
                <w:b/>
                <w:bCs/>
                <w:sz w:val="18"/>
                <w:szCs w:val="18"/>
              </w:rPr>
            </w:pPr>
          </w:p>
        </w:tc>
        <w:tc>
          <w:tcPr>
            <w:tcW w:w="1002" w:type="pct"/>
            <w:vMerge w:val="continue"/>
            <w:vAlign w:val="center"/>
          </w:tcPr>
          <w:p>
            <w:pPr>
              <w:jc w:val="center"/>
              <w:rPr>
                <w:rFonts w:ascii="仿宋" w:hAnsi="仿宋" w:eastAsia="仿宋"/>
                <w:sz w:val="18"/>
                <w:szCs w:val="18"/>
              </w:rPr>
            </w:pPr>
          </w:p>
        </w:tc>
        <w:tc>
          <w:tcPr>
            <w:tcW w:w="666" w:type="pct"/>
            <w:vMerge w:val="continue"/>
            <w:vAlign w:val="center"/>
          </w:tcPr>
          <w:p>
            <w:pPr>
              <w:jc w:val="center"/>
              <w:rPr>
                <w:rFonts w:ascii="仿宋" w:hAnsi="仿宋" w:eastAsia="仿宋"/>
                <w:sz w:val="18"/>
                <w:szCs w:val="18"/>
              </w:rPr>
            </w:pPr>
          </w:p>
        </w:tc>
        <w:tc>
          <w:tcPr>
            <w:tcW w:w="1896" w:type="pct"/>
            <w:vAlign w:val="center"/>
          </w:tcPr>
          <w:p>
            <w:pPr>
              <w:rPr>
                <w:rFonts w:ascii="仿宋" w:hAnsi="仿宋" w:eastAsia="仿宋"/>
                <w:sz w:val="18"/>
                <w:szCs w:val="18"/>
              </w:rPr>
            </w:pPr>
            <w:r>
              <w:rPr>
                <w:rFonts w:ascii="仿宋" w:hAnsi="仿宋" w:eastAsia="仿宋"/>
                <w:sz w:val="18"/>
                <w:szCs w:val="18"/>
              </w:rPr>
              <w:t>100</w:t>
            </w:r>
            <w:r>
              <w:rPr>
                <w:rFonts w:hint="eastAsia" w:ascii="仿宋" w:hAnsi="仿宋" w:eastAsia="仿宋"/>
                <w:sz w:val="18"/>
                <w:szCs w:val="18"/>
              </w:rPr>
              <w:t>吨≤危废数量＜</w:t>
            </w:r>
            <w:r>
              <w:rPr>
                <w:rFonts w:ascii="仿宋" w:hAnsi="仿宋" w:eastAsia="仿宋"/>
                <w:sz w:val="18"/>
                <w:szCs w:val="18"/>
              </w:rPr>
              <w:t>200</w:t>
            </w:r>
            <w:r>
              <w:rPr>
                <w:rFonts w:hint="eastAsia" w:ascii="仿宋" w:hAnsi="仿宋" w:eastAsia="仿宋"/>
                <w:sz w:val="18"/>
                <w:szCs w:val="18"/>
              </w:rPr>
              <w:t>吨</w:t>
            </w:r>
          </w:p>
        </w:tc>
        <w:tc>
          <w:tcPr>
            <w:tcW w:w="527" w:type="pct"/>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275" w:type="pct"/>
            <w:vMerge w:val="continue"/>
            <w:vAlign w:val="center"/>
          </w:tcPr>
          <w:p>
            <w:pPr>
              <w:jc w:val="center"/>
              <w:rPr>
                <w:rFonts w:ascii="仿宋" w:hAnsi="仿宋" w:eastAsia="仿宋"/>
                <w:b/>
                <w:bCs/>
                <w:sz w:val="18"/>
                <w:szCs w:val="18"/>
              </w:rPr>
            </w:pPr>
          </w:p>
        </w:tc>
        <w:tc>
          <w:tcPr>
            <w:tcW w:w="634" w:type="pct"/>
            <w:vMerge w:val="continue"/>
            <w:vAlign w:val="center"/>
          </w:tcPr>
          <w:p>
            <w:pPr>
              <w:jc w:val="center"/>
              <w:rPr>
                <w:rFonts w:ascii="仿宋" w:hAnsi="仿宋" w:eastAsia="仿宋"/>
                <w:b/>
                <w:bCs/>
                <w:sz w:val="18"/>
                <w:szCs w:val="18"/>
              </w:rPr>
            </w:pPr>
          </w:p>
        </w:tc>
        <w:tc>
          <w:tcPr>
            <w:tcW w:w="1002" w:type="pct"/>
            <w:vMerge w:val="continue"/>
            <w:vAlign w:val="center"/>
          </w:tcPr>
          <w:p>
            <w:pPr>
              <w:jc w:val="center"/>
              <w:rPr>
                <w:rFonts w:ascii="仿宋" w:hAnsi="仿宋" w:eastAsia="仿宋"/>
                <w:sz w:val="18"/>
                <w:szCs w:val="18"/>
              </w:rPr>
            </w:pPr>
          </w:p>
        </w:tc>
        <w:tc>
          <w:tcPr>
            <w:tcW w:w="666" w:type="pct"/>
            <w:vMerge w:val="continue"/>
            <w:vAlign w:val="center"/>
          </w:tcPr>
          <w:p>
            <w:pPr>
              <w:jc w:val="center"/>
              <w:rPr>
                <w:rFonts w:ascii="仿宋" w:hAnsi="仿宋" w:eastAsia="仿宋"/>
                <w:sz w:val="18"/>
                <w:szCs w:val="18"/>
              </w:rPr>
            </w:pPr>
          </w:p>
        </w:tc>
        <w:tc>
          <w:tcPr>
            <w:tcW w:w="1896" w:type="pct"/>
            <w:vAlign w:val="center"/>
          </w:tcPr>
          <w:p>
            <w:pPr>
              <w:rPr>
                <w:rFonts w:ascii="仿宋" w:hAnsi="仿宋" w:eastAsia="仿宋"/>
                <w:sz w:val="18"/>
                <w:szCs w:val="18"/>
              </w:rPr>
            </w:pPr>
            <w:r>
              <w:rPr>
                <w:rFonts w:ascii="仿宋" w:hAnsi="仿宋" w:eastAsia="仿宋"/>
                <w:sz w:val="18"/>
                <w:szCs w:val="18"/>
              </w:rPr>
              <w:t>50</w:t>
            </w:r>
            <w:r>
              <w:rPr>
                <w:rFonts w:hint="eastAsia" w:ascii="仿宋" w:hAnsi="仿宋" w:eastAsia="仿宋"/>
                <w:sz w:val="18"/>
                <w:szCs w:val="18"/>
              </w:rPr>
              <w:t>吨≤危废数量＜</w:t>
            </w:r>
            <w:r>
              <w:rPr>
                <w:rFonts w:ascii="仿宋" w:hAnsi="仿宋" w:eastAsia="仿宋"/>
                <w:sz w:val="18"/>
                <w:szCs w:val="18"/>
              </w:rPr>
              <w:t>100</w:t>
            </w:r>
            <w:r>
              <w:rPr>
                <w:rFonts w:hint="eastAsia" w:ascii="仿宋" w:hAnsi="仿宋" w:eastAsia="仿宋"/>
                <w:sz w:val="18"/>
                <w:szCs w:val="18"/>
              </w:rPr>
              <w:t>吨</w:t>
            </w:r>
          </w:p>
        </w:tc>
        <w:tc>
          <w:tcPr>
            <w:tcW w:w="527" w:type="pct"/>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275" w:type="pct"/>
            <w:vMerge w:val="continue"/>
            <w:vAlign w:val="center"/>
          </w:tcPr>
          <w:p>
            <w:pPr>
              <w:jc w:val="center"/>
              <w:rPr>
                <w:rFonts w:ascii="仿宋" w:hAnsi="仿宋" w:eastAsia="仿宋"/>
                <w:b/>
                <w:bCs/>
                <w:sz w:val="18"/>
                <w:szCs w:val="18"/>
              </w:rPr>
            </w:pPr>
          </w:p>
        </w:tc>
        <w:tc>
          <w:tcPr>
            <w:tcW w:w="634" w:type="pct"/>
            <w:vMerge w:val="continue"/>
            <w:vAlign w:val="center"/>
          </w:tcPr>
          <w:p>
            <w:pPr>
              <w:jc w:val="center"/>
              <w:rPr>
                <w:rFonts w:ascii="仿宋" w:hAnsi="仿宋" w:eastAsia="仿宋"/>
                <w:b/>
                <w:bCs/>
                <w:sz w:val="18"/>
                <w:szCs w:val="18"/>
              </w:rPr>
            </w:pPr>
          </w:p>
        </w:tc>
        <w:tc>
          <w:tcPr>
            <w:tcW w:w="1002" w:type="pct"/>
            <w:vMerge w:val="continue"/>
            <w:vAlign w:val="center"/>
          </w:tcPr>
          <w:p>
            <w:pPr>
              <w:jc w:val="center"/>
              <w:rPr>
                <w:rFonts w:ascii="仿宋" w:hAnsi="仿宋" w:eastAsia="仿宋"/>
                <w:sz w:val="18"/>
                <w:szCs w:val="18"/>
              </w:rPr>
            </w:pPr>
          </w:p>
        </w:tc>
        <w:tc>
          <w:tcPr>
            <w:tcW w:w="666" w:type="pct"/>
            <w:vMerge w:val="continue"/>
            <w:vAlign w:val="center"/>
          </w:tcPr>
          <w:p>
            <w:pPr>
              <w:jc w:val="center"/>
              <w:rPr>
                <w:rFonts w:ascii="仿宋" w:hAnsi="仿宋" w:eastAsia="仿宋"/>
                <w:sz w:val="18"/>
                <w:szCs w:val="18"/>
              </w:rPr>
            </w:pPr>
          </w:p>
        </w:tc>
        <w:tc>
          <w:tcPr>
            <w:tcW w:w="1896" w:type="pct"/>
            <w:vAlign w:val="center"/>
          </w:tcPr>
          <w:p>
            <w:pP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吨≤危废数量＜</w:t>
            </w:r>
            <w:r>
              <w:rPr>
                <w:rFonts w:ascii="仿宋" w:hAnsi="仿宋" w:eastAsia="仿宋"/>
                <w:sz w:val="18"/>
                <w:szCs w:val="18"/>
              </w:rPr>
              <w:t>50</w:t>
            </w:r>
            <w:r>
              <w:rPr>
                <w:rFonts w:hint="eastAsia" w:ascii="仿宋" w:hAnsi="仿宋" w:eastAsia="仿宋"/>
                <w:sz w:val="18"/>
                <w:szCs w:val="18"/>
              </w:rPr>
              <w:t>吨</w:t>
            </w:r>
          </w:p>
        </w:tc>
        <w:tc>
          <w:tcPr>
            <w:tcW w:w="527" w:type="pct"/>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275" w:type="pct"/>
            <w:vMerge w:val="continue"/>
            <w:vAlign w:val="center"/>
          </w:tcPr>
          <w:p>
            <w:pPr>
              <w:jc w:val="center"/>
              <w:rPr>
                <w:rFonts w:ascii="仿宋" w:hAnsi="仿宋" w:eastAsia="仿宋"/>
                <w:b/>
                <w:bCs/>
                <w:sz w:val="18"/>
                <w:szCs w:val="18"/>
              </w:rPr>
            </w:pPr>
          </w:p>
        </w:tc>
        <w:tc>
          <w:tcPr>
            <w:tcW w:w="634" w:type="pct"/>
            <w:vMerge w:val="continue"/>
            <w:vAlign w:val="center"/>
          </w:tcPr>
          <w:p>
            <w:pPr>
              <w:jc w:val="center"/>
              <w:rPr>
                <w:rFonts w:ascii="仿宋" w:hAnsi="仿宋" w:eastAsia="仿宋"/>
                <w:b/>
                <w:bCs/>
                <w:sz w:val="18"/>
                <w:szCs w:val="18"/>
              </w:rPr>
            </w:pPr>
          </w:p>
        </w:tc>
        <w:tc>
          <w:tcPr>
            <w:tcW w:w="1002" w:type="pct"/>
            <w:vMerge w:val="continue"/>
            <w:vAlign w:val="center"/>
          </w:tcPr>
          <w:p>
            <w:pPr>
              <w:jc w:val="center"/>
              <w:rPr>
                <w:rFonts w:ascii="仿宋" w:hAnsi="仿宋" w:eastAsia="仿宋"/>
                <w:sz w:val="18"/>
                <w:szCs w:val="18"/>
              </w:rPr>
            </w:pPr>
          </w:p>
        </w:tc>
        <w:tc>
          <w:tcPr>
            <w:tcW w:w="666" w:type="pct"/>
            <w:vMerge w:val="continue"/>
            <w:vAlign w:val="center"/>
          </w:tcPr>
          <w:p>
            <w:pPr>
              <w:jc w:val="center"/>
              <w:rPr>
                <w:rFonts w:ascii="仿宋" w:hAnsi="仿宋" w:eastAsia="仿宋"/>
                <w:sz w:val="18"/>
                <w:szCs w:val="18"/>
              </w:rPr>
            </w:pPr>
          </w:p>
        </w:tc>
        <w:tc>
          <w:tcPr>
            <w:tcW w:w="1896" w:type="pct"/>
            <w:vAlign w:val="center"/>
          </w:tcPr>
          <w:p>
            <w:pPr>
              <w:rPr>
                <w:rFonts w:ascii="仿宋" w:hAnsi="仿宋" w:eastAsia="仿宋"/>
                <w:sz w:val="18"/>
                <w:szCs w:val="18"/>
              </w:rPr>
            </w:pPr>
            <w:r>
              <w:rPr>
                <w:rFonts w:hint="eastAsia" w:ascii="仿宋" w:hAnsi="仿宋" w:eastAsia="仿宋"/>
                <w:sz w:val="18"/>
                <w:szCs w:val="18"/>
              </w:rPr>
              <w:t>危废数量＜</w:t>
            </w:r>
            <w:r>
              <w:rPr>
                <w:rFonts w:ascii="仿宋" w:hAnsi="仿宋" w:eastAsia="仿宋"/>
                <w:sz w:val="18"/>
                <w:szCs w:val="18"/>
              </w:rPr>
              <w:t>30</w:t>
            </w:r>
            <w:r>
              <w:rPr>
                <w:rFonts w:hint="eastAsia" w:ascii="仿宋" w:hAnsi="仿宋" w:eastAsia="仿宋"/>
                <w:sz w:val="18"/>
                <w:szCs w:val="18"/>
              </w:rPr>
              <w:t>吨</w:t>
            </w:r>
          </w:p>
        </w:tc>
        <w:tc>
          <w:tcPr>
            <w:tcW w:w="527" w:type="pct"/>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75" w:type="pct"/>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634" w:type="pct"/>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002" w:type="pct"/>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666" w:type="pct"/>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1896" w:type="pct"/>
            <w:vAlign w:val="center"/>
          </w:tcPr>
          <w:p>
            <w:pPr>
              <w:jc w:val="left"/>
              <w:rPr>
                <w:rFonts w:ascii="仿宋" w:hAnsi="仿宋" w:eastAsia="仿宋"/>
                <w:sz w:val="18"/>
                <w:szCs w:val="18"/>
              </w:rPr>
            </w:pPr>
            <w:r>
              <w:rPr>
                <w:rFonts w:hint="eastAsia" w:ascii="仿宋" w:hAnsi="仿宋" w:eastAsia="仿宋"/>
                <w:sz w:val="18"/>
                <w:szCs w:val="18"/>
              </w:rPr>
              <w:t>拒不改正</w:t>
            </w:r>
          </w:p>
        </w:tc>
        <w:tc>
          <w:tcPr>
            <w:tcW w:w="527" w:type="pct"/>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275" w:type="pct"/>
            <w:vMerge w:val="continue"/>
            <w:vAlign w:val="center"/>
          </w:tcPr>
          <w:p>
            <w:pPr>
              <w:jc w:val="center"/>
              <w:rPr>
                <w:rFonts w:ascii="仿宋" w:hAnsi="仿宋" w:eastAsia="仿宋"/>
                <w:b/>
                <w:bCs/>
                <w:sz w:val="18"/>
                <w:szCs w:val="18"/>
              </w:rPr>
            </w:pPr>
          </w:p>
        </w:tc>
        <w:tc>
          <w:tcPr>
            <w:tcW w:w="634" w:type="pct"/>
            <w:vMerge w:val="continue"/>
            <w:vAlign w:val="center"/>
          </w:tcPr>
          <w:p>
            <w:pPr>
              <w:jc w:val="center"/>
              <w:rPr>
                <w:rFonts w:ascii="仿宋" w:hAnsi="仿宋" w:eastAsia="仿宋"/>
                <w:b/>
                <w:bCs/>
                <w:sz w:val="18"/>
                <w:szCs w:val="18"/>
              </w:rPr>
            </w:pPr>
          </w:p>
        </w:tc>
        <w:tc>
          <w:tcPr>
            <w:tcW w:w="1002" w:type="pct"/>
            <w:vMerge w:val="continue"/>
            <w:vAlign w:val="center"/>
          </w:tcPr>
          <w:p>
            <w:pPr>
              <w:jc w:val="center"/>
              <w:rPr>
                <w:rFonts w:ascii="仿宋" w:hAnsi="仿宋" w:eastAsia="仿宋"/>
                <w:sz w:val="18"/>
                <w:szCs w:val="18"/>
              </w:rPr>
            </w:pPr>
          </w:p>
        </w:tc>
        <w:tc>
          <w:tcPr>
            <w:tcW w:w="666" w:type="pct"/>
            <w:vMerge w:val="continue"/>
            <w:vAlign w:val="center"/>
          </w:tcPr>
          <w:p>
            <w:pPr>
              <w:jc w:val="center"/>
              <w:rPr>
                <w:rFonts w:ascii="仿宋" w:hAnsi="仿宋" w:eastAsia="仿宋"/>
                <w:sz w:val="18"/>
                <w:szCs w:val="18"/>
              </w:rPr>
            </w:pPr>
          </w:p>
        </w:tc>
        <w:tc>
          <w:tcPr>
            <w:tcW w:w="1896" w:type="pct"/>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527" w:type="pct"/>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275" w:type="pct"/>
            <w:vMerge w:val="continue"/>
            <w:vAlign w:val="center"/>
          </w:tcPr>
          <w:p>
            <w:pPr>
              <w:jc w:val="center"/>
              <w:rPr>
                <w:rFonts w:ascii="仿宋" w:hAnsi="仿宋" w:eastAsia="仿宋"/>
                <w:b/>
                <w:bCs/>
                <w:sz w:val="18"/>
                <w:szCs w:val="18"/>
              </w:rPr>
            </w:pPr>
          </w:p>
        </w:tc>
        <w:tc>
          <w:tcPr>
            <w:tcW w:w="634" w:type="pct"/>
            <w:vMerge w:val="continue"/>
            <w:vAlign w:val="center"/>
          </w:tcPr>
          <w:p>
            <w:pPr>
              <w:jc w:val="center"/>
              <w:rPr>
                <w:rFonts w:ascii="仿宋" w:hAnsi="仿宋" w:eastAsia="仿宋"/>
                <w:b/>
                <w:bCs/>
                <w:sz w:val="18"/>
                <w:szCs w:val="18"/>
              </w:rPr>
            </w:pPr>
          </w:p>
        </w:tc>
        <w:tc>
          <w:tcPr>
            <w:tcW w:w="1002" w:type="pct"/>
            <w:vMerge w:val="continue"/>
            <w:vAlign w:val="center"/>
          </w:tcPr>
          <w:p>
            <w:pPr>
              <w:jc w:val="center"/>
              <w:rPr>
                <w:rFonts w:ascii="仿宋" w:hAnsi="仿宋" w:eastAsia="仿宋"/>
                <w:sz w:val="18"/>
                <w:szCs w:val="18"/>
              </w:rPr>
            </w:pPr>
          </w:p>
        </w:tc>
        <w:tc>
          <w:tcPr>
            <w:tcW w:w="666" w:type="pct"/>
            <w:vMerge w:val="continue"/>
            <w:vAlign w:val="center"/>
          </w:tcPr>
          <w:p>
            <w:pPr>
              <w:jc w:val="center"/>
              <w:rPr>
                <w:rFonts w:ascii="仿宋" w:hAnsi="仿宋" w:eastAsia="仿宋"/>
                <w:sz w:val="18"/>
                <w:szCs w:val="18"/>
              </w:rPr>
            </w:pPr>
          </w:p>
        </w:tc>
        <w:tc>
          <w:tcPr>
            <w:tcW w:w="1896" w:type="pct"/>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527" w:type="pct"/>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275" w:type="pct"/>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634" w:type="pct"/>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002" w:type="pct"/>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666" w:type="pct"/>
            <w:vMerge w:val="restart"/>
            <w:vAlign w:val="center"/>
          </w:tcPr>
          <w:p>
            <w:pPr>
              <w:jc w:val="center"/>
              <w:rPr>
                <w:rFonts w:ascii="仿宋" w:hAnsi="仿宋" w:eastAsia="仿宋"/>
                <w:sz w:val="18"/>
                <w:szCs w:val="18"/>
              </w:rPr>
            </w:pPr>
            <w:r>
              <w:rPr>
                <w:rFonts w:ascii="仿宋" w:hAnsi="仿宋" w:eastAsia="仿宋"/>
                <w:sz w:val="18"/>
                <w:szCs w:val="18"/>
              </w:rPr>
              <w:t>5%</w:t>
            </w:r>
          </w:p>
        </w:tc>
        <w:tc>
          <w:tcPr>
            <w:tcW w:w="1896" w:type="pct"/>
            <w:vAlign w:val="center"/>
          </w:tcPr>
          <w:p>
            <w:pPr>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527" w:type="pct"/>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 w:hRule="atLeast"/>
        </w:trPr>
        <w:tc>
          <w:tcPr>
            <w:tcW w:w="275" w:type="pct"/>
            <w:vMerge w:val="continue"/>
            <w:vAlign w:val="center"/>
          </w:tcPr>
          <w:p>
            <w:pPr>
              <w:jc w:val="center"/>
              <w:rPr>
                <w:rFonts w:ascii="仿宋" w:hAnsi="仿宋" w:eastAsia="仿宋"/>
                <w:b/>
                <w:bCs/>
                <w:sz w:val="18"/>
                <w:szCs w:val="18"/>
              </w:rPr>
            </w:pPr>
          </w:p>
        </w:tc>
        <w:tc>
          <w:tcPr>
            <w:tcW w:w="634" w:type="pct"/>
            <w:vMerge w:val="continue"/>
            <w:vAlign w:val="center"/>
          </w:tcPr>
          <w:p>
            <w:pPr>
              <w:jc w:val="center"/>
              <w:rPr>
                <w:rFonts w:ascii="仿宋" w:hAnsi="仿宋" w:eastAsia="仿宋"/>
                <w:b/>
                <w:sz w:val="18"/>
                <w:szCs w:val="18"/>
              </w:rPr>
            </w:pPr>
          </w:p>
        </w:tc>
        <w:tc>
          <w:tcPr>
            <w:tcW w:w="1002" w:type="pct"/>
            <w:vMerge w:val="continue"/>
            <w:vAlign w:val="center"/>
          </w:tcPr>
          <w:p>
            <w:pPr>
              <w:jc w:val="center"/>
              <w:rPr>
                <w:rFonts w:ascii="仿宋" w:hAnsi="仿宋" w:eastAsia="仿宋"/>
                <w:sz w:val="18"/>
                <w:szCs w:val="18"/>
              </w:rPr>
            </w:pPr>
          </w:p>
        </w:tc>
        <w:tc>
          <w:tcPr>
            <w:tcW w:w="666" w:type="pct"/>
            <w:vMerge w:val="continue"/>
            <w:vAlign w:val="center"/>
          </w:tcPr>
          <w:p>
            <w:pPr>
              <w:jc w:val="center"/>
              <w:rPr>
                <w:rFonts w:ascii="仿宋" w:hAnsi="仿宋" w:eastAsia="仿宋"/>
                <w:sz w:val="18"/>
                <w:szCs w:val="18"/>
              </w:rPr>
            </w:pPr>
          </w:p>
        </w:tc>
        <w:tc>
          <w:tcPr>
            <w:tcW w:w="1896" w:type="pct"/>
            <w:vAlign w:val="center"/>
          </w:tcPr>
          <w:p>
            <w:pPr>
              <w:rPr>
                <w:rFonts w:ascii="仿宋" w:hAnsi="仿宋" w:eastAsia="仿宋"/>
                <w:sz w:val="18"/>
                <w:szCs w:val="18"/>
              </w:rPr>
            </w:pPr>
            <w:r>
              <w:rPr>
                <w:rFonts w:hint="eastAsia" w:ascii="仿宋" w:hAnsi="仿宋" w:eastAsia="仿宋"/>
                <w:sz w:val="18"/>
                <w:szCs w:val="18"/>
              </w:rPr>
              <w:t>配合调查</w:t>
            </w:r>
          </w:p>
        </w:tc>
        <w:tc>
          <w:tcPr>
            <w:tcW w:w="527" w:type="pct"/>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275" w:type="pct"/>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634" w:type="pct"/>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002" w:type="pct"/>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666" w:type="pct"/>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1896" w:type="pct"/>
            <w:vAlign w:val="center"/>
          </w:tcPr>
          <w:p>
            <w:pPr>
              <w:jc w:val="left"/>
              <w:rPr>
                <w:rFonts w:ascii="仿宋" w:hAnsi="仿宋" w:eastAsia="仿宋"/>
                <w:sz w:val="18"/>
                <w:szCs w:val="18"/>
              </w:rPr>
            </w:pPr>
            <w:r>
              <w:rPr>
                <w:rFonts w:ascii="仿宋" w:hAnsi="仿宋" w:eastAsia="仿宋"/>
                <w:sz w:val="18"/>
                <w:szCs w:val="18"/>
              </w:rPr>
              <w:t>特别严重（5级）</w:t>
            </w:r>
          </w:p>
        </w:tc>
        <w:tc>
          <w:tcPr>
            <w:tcW w:w="527" w:type="pct"/>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275" w:type="pct"/>
            <w:vMerge w:val="continue"/>
            <w:vAlign w:val="center"/>
          </w:tcPr>
          <w:p>
            <w:pPr>
              <w:rPr>
                <w:rFonts w:ascii="仿宋" w:hAnsi="仿宋" w:eastAsia="仿宋"/>
                <w:b/>
                <w:bCs/>
                <w:sz w:val="18"/>
                <w:szCs w:val="18"/>
              </w:rPr>
            </w:pPr>
          </w:p>
        </w:tc>
        <w:tc>
          <w:tcPr>
            <w:tcW w:w="634" w:type="pct"/>
            <w:vMerge w:val="continue"/>
          </w:tcPr>
          <w:p>
            <w:pPr>
              <w:rPr>
                <w:rFonts w:ascii="仿宋" w:hAnsi="仿宋" w:eastAsia="仿宋"/>
                <w:b/>
                <w:bCs/>
                <w:sz w:val="18"/>
                <w:szCs w:val="18"/>
              </w:rPr>
            </w:pPr>
          </w:p>
        </w:tc>
        <w:tc>
          <w:tcPr>
            <w:tcW w:w="1002" w:type="pct"/>
            <w:vMerge w:val="continue"/>
          </w:tcPr>
          <w:p>
            <w:pPr>
              <w:rPr>
                <w:rFonts w:ascii="仿宋" w:hAnsi="仿宋" w:eastAsia="仿宋"/>
                <w:sz w:val="18"/>
                <w:szCs w:val="18"/>
              </w:rPr>
            </w:pPr>
          </w:p>
        </w:tc>
        <w:tc>
          <w:tcPr>
            <w:tcW w:w="666" w:type="pct"/>
            <w:vMerge w:val="continue"/>
          </w:tcPr>
          <w:p>
            <w:pPr>
              <w:rPr>
                <w:rFonts w:ascii="仿宋" w:hAnsi="仿宋" w:eastAsia="仿宋"/>
                <w:sz w:val="18"/>
                <w:szCs w:val="18"/>
              </w:rPr>
            </w:pPr>
          </w:p>
        </w:tc>
        <w:tc>
          <w:tcPr>
            <w:tcW w:w="1896" w:type="pct"/>
            <w:vAlign w:val="center"/>
          </w:tcPr>
          <w:p>
            <w:pPr>
              <w:rPr>
                <w:rFonts w:ascii="仿宋" w:hAnsi="仿宋" w:eastAsia="仿宋"/>
                <w:sz w:val="18"/>
                <w:szCs w:val="18"/>
              </w:rPr>
            </w:pPr>
            <w:r>
              <w:rPr>
                <w:rFonts w:ascii="仿宋" w:hAnsi="仿宋" w:eastAsia="仿宋"/>
                <w:sz w:val="18"/>
                <w:szCs w:val="18"/>
              </w:rPr>
              <w:t>严重（4级）</w:t>
            </w:r>
          </w:p>
        </w:tc>
        <w:tc>
          <w:tcPr>
            <w:tcW w:w="527" w:type="pct"/>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275" w:type="pct"/>
            <w:vMerge w:val="continue"/>
            <w:vAlign w:val="center"/>
          </w:tcPr>
          <w:p>
            <w:pPr>
              <w:rPr>
                <w:rFonts w:ascii="仿宋" w:hAnsi="仿宋" w:eastAsia="仿宋"/>
                <w:b/>
                <w:bCs/>
                <w:sz w:val="18"/>
                <w:szCs w:val="18"/>
              </w:rPr>
            </w:pPr>
          </w:p>
        </w:tc>
        <w:tc>
          <w:tcPr>
            <w:tcW w:w="634" w:type="pct"/>
            <w:vMerge w:val="continue"/>
          </w:tcPr>
          <w:p>
            <w:pPr>
              <w:rPr>
                <w:rFonts w:ascii="仿宋" w:hAnsi="仿宋" w:eastAsia="仿宋"/>
                <w:b/>
                <w:bCs/>
                <w:sz w:val="18"/>
                <w:szCs w:val="18"/>
              </w:rPr>
            </w:pPr>
          </w:p>
        </w:tc>
        <w:tc>
          <w:tcPr>
            <w:tcW w:w="1002" w:type="pct"/>
            <w:vMerge w:val="continue"/>
          </w:tcPr>
          <w:p>
            <w:pPr>
              <w:rPr>
                <w:rFonts w:ascii="仿宋" w:hAnsi="仿宋" w:eastAsia="仿宋"/>
                <w:sz w:val="18"/>
                <w:szCs w:val="18"/>
              </w:rPr>
            </w:pPr>
          </w:p>
        </w:tc>
        <w:tc>
          <w:tcPr>
            <w:tcW w:w="666" w:type="pct"/>
            <w:vMerge w:val="continue"/>
          </w:tcPr>
          <w:p>
            <w:pPr>
              <w:rPr>
                <w:rFonts w:ascii="仿宋" w:hAnsi="仿宋" w:eastAsia="仿宋"/>
                <w:sz w:val="18"/>
                <w:szCs w:val="18"/>
              </w:rPr>
            </w:pPr>
          </w:p>
        </w:tc>
        <w:tc>
          <w:tcPr>
            <w:tcW w:w="1896" w:type="pct"/>
            <w:vAlign w:val="center"/>
          </w:tcPr>
          <w:p>
            <w:pPr>
              <w:rPr>
                <w:rFonts w:ascii="仿宋" w:hAnsi="仿宋" w:eastAsia="仿宋"/>
                <w:sz w:val="18"/>
                <w:szCs w:val="18"/>
              </w:rPr>
            </w:pPr>
            <w:r>
              <w:rPr>
                <w:rFonts w:ascii="仿宋" w:hAnsi="仿宋" w:eastAsia="仿宋"/>
                <w:sz w:val="18"/>
                <w:szCs w:val="18"/>
              </w:rPr>
              <w:t>较重（3级）</w:t>
            </w:r>
          </w:p>
        </w:tc>
        <w:tc>
          <w:tcPr>
            <w:tcW w:w="527" w:type="pct"/>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75" w:type="pct"/>
            <w:vMerge w:val="continue"/>
            <w:vAlign w:val="center"/>
          </w:tcPr>
          <w:p>
            <w:pPr>
              <w:rPr>
                <w:rFonts w:ascii="仿宋" w:hAnsi="仿宋" w:eastAsia="仿宋"/>
                <w:bCs/>
                <w:sz w:val="18"/>
                <w:szCs w:val="18"/>
              </w:rPr>
            </w:pPr>
          </w:p>
        </w:tc>
        <w:tc>
          <w:tcPr>
            <w:tcW w:w="634" w:type="pct"/>
            <w:vMerge w:val="continue"/>
          </w:tcPr>
          <w:p>
            <w:pPr>
              <w:rPr>
                <w:rFonts w:ascii="仿宋" w:hAnsi="仿宋" w:eastAsia="仿宋"/>
                <w:bCs/>
                <w:sz w:val="18"/>
                <w:szCs w:val="18"/>
              </w:rPr>
            </w:pPr>
          </w:p>
        </w:tc>
        <w:tc>
          <w:tcPr>
            <w:tcW w:w="1002" w:type="pct"/>
            <w:vMerge w:val="continue"/>
          </w:tcPr>
          <w:p>
            <w:pPr>
              <w:rPr>
                <w:rFonts w:ascii="仿宋" w:hAnsi="仿宋" w:eastAsia="仿宋"/>
                <w:sz w:val="18"/>
                <w:szCs w:val="18"/>
              </w:rPr>
            </w:pPr>
          </w:p>
        </w:tc>
        <w:tc>
          <w:tcPr>
            <w:tcW w:w="666" w:type="pct"/>
            <w:vMerge w:val="continue"/>
          </w:tcPr>
          <w:p>
            <w:pPr>
              <w:rPr>
                <w:rFonts w:ascii="仿宋" w:hAnsi="仿宋" w:eastAsia="仿宋"/>
                <w:sz w:val="18"/>
                <w:szCs w:val="18"/>
              </w:rPr>
            </w:pPr>
          </w:p>
        </w:tc>
        <w:tc>
          <w:tcPr>
            <w:tcW w:w="1896" w:type="pct"/>
            <w:vAlign w:val="center"/>
          </w:tcPr>
          <w:p>
            <w:pPr>
              <w:rPr>
                <w:rFonts w:ascii="仿宋" w:hAnsi="仿宋" w:eastAsia="仿宋"/>
                <w:sz w:val="18"/>
                <w:szCs w:val="18"/>
              </w:rPr>
            </w:pPr>
            <w:r>
              <w:rPr>
                <w:rFonts w:ascii="仿宋" w:hAnsi="仿宋" w:eastAsia="仿宋"/>
                <w:sz w:val="18"/>
                <w:szCs w:val="18"/>
              </w:rPr>
              <w:t>一般（2级）</w:t>
            </w:r>
          </w:p>
        </w:tc>
        <w:tc>
          <w:tcPr>
            <w:tcW w:w="527" w:type="pct"/>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275" w:type="pct"/>
            <w:vMerge w:val="continue"/>
            <w:vAlign w:val="center"/>
          </w:tcPr>
          <w:p>
            <w:pPr>
              <w:rPr>
                <w:rFonts w:ascii="仿宋" w:hAnsi="仿宋" w:eastAsia="仿宋"/>
                <w:bCs/>
                <w:sz w:val="18"/>
                <w:szCs w:val="18"/>
              </w:rPr>
            </w:pPr>
          </w:p>
        </w:tc>
        <w:tc>
          <w:tcPr>
            <w:tcW w:w="634" w:type="pct"/>
            <w:vMerge w:val="continue"/>
          </w:tcPr>
          <w:p>
            <w:pPr>
              <w:rPr>
                <w:rFonts w:ascii="仿宋" w:hAnsi="仿宋" w:eastAsia="仿宋"/>
                <w:bCs/>
                <w:sz w:val="18"/>
                <w:szCs w:val="18"/>
              </w:rPr>
            </w:pPr>
          </w:p>
        </w:tc>
        <w:tc>
          <w:tcPr>
            <w:tcW w:w="1002" w:type="pct"/>
            <w:vMerge w:val="continue"/>
          </w:tcPr>
          <w:p>
            <w:pPr>
              <w:rPr>
                <w:rFonts w:ascii="仿宋" w:hAnsi="仿宋" w:eastAsia="仿宋"/>
                <w:sz w:val="18"/>
                <w:szCs w:val="18"/>
              </w:rPr>
            </w:pPr>
          </w:p>
        </w:tc>
        <w:tc>
          <w:tcPr>
            <w:tcW w:w="666" w:type="pct"/>
            <w:vMerge w:val="continue"/>
          </w:tcPr>
          <w:p>
            <w:pPr>
              <w:rPr>
                <w:rFonts w:ascii="仿宋" w:hAnsi="仿宋" w:eastAsia="仿宋"/>
                <w:sz w:val="18"/>
                <w:szCs w:val="18"/>
              </w:rPr>
            </w:pPr>
          </w:p>
        </w:tc>
        <w:tc>
          <w:tcPr>
            <w:tcW w:w="1896" w:type="pct"/>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527" w:type="pct"/>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trPr>
        <w:tc>
          <w:tcPr>
            <w:tcW w:w="275" w:type="pct"/>
            <w:vMerge w:val="continue"/>
            <w:vAlign w:val="center"/>
          </w:tcPr>
          <w:p>
            <w:pPr>
              <w:rPr>
                <w:rFonts w:ascii="仿宋" w:hAnsi="仿宋" w:eastAsia="仿宋"/>
                <w:bCs/>
                <w:sz w:val="18"/>
                <w:szCs w:val="18"/>
              </w:rPr>
            </w:pPr>
          </w:p>
        </w:tc>
        <w:tc>
          <w:tcPr>
            <w:tcW w:w="634" w:type="pct"/>
            <w:vMerge w:val="continue"/>
            <w:vAlign w:val="center"/>
          </w:tcPr>
          <w:p>
            <w:pPr>
              <w:rPr>
                <w:rFonts w:ascii="仿宋" w:hAnsi="仿宋" w:eastAsia="仿宋"/>
                <w:bCs/>
                <w:sz w:val="18"/>
                <w:szCs w:val="18"/>
              </w:rPr>
            </w:pPr>
          </w:p>
        </w:tc>
        <w:tc>
          <w:tcPr>
            <w:tcW w:w="1002" w:type="pct"/>
            <w:vMerge w:val="continue"/>
            <w:vAlign w:val="center"/>
          </w:tcPr>
          <w:p>
            <w:pPr>
              <w:rPr>
                <w:rFonts w:ascii="仿宋" w:hAnsi="仿宋" w:eastAsia="仿宋"/>
                <w:sz w:val="18"/>
                <w:szCs w:val="18"/>
              </w:rPr>
            </w:pPr>
          </w:p>
        </w:tc>
        <w:tc>
          <w:tcPr>
            <w:tcW w:w="666" w:type="pct"/>
            <w:vMerge w:val="continue"/>
            <w:vAlign w:val="center"/>
          </w:tcPr>
          <w:p>
            <w:pPr>
              <w:rPr>
                <w:rFonts w:ascii="仿宋" w:hAnsi="仿宋" w:eastAsia="仿宋"/>
                <w:sz w:val="18"/>
                <w:szCs w:val="18"/>
              </w:rPr>
            </w:pPr>
          </w:p>
        </w:tc>
        <w:tc>
          <w:tcPr>
            <w:tcW w:w="1896" w:type="pct"/>
            <w:vAlign w:val="center"/>
          </w:tcPr>
          <w:p>
            <w:pPr>
              <w:rPr>
                <w:rFonts w:ascii="仿宋" w:hAnsi="仿宋" w:eastAsia="仿宋"/>
                <w:sz w:val="18"/>
                <w:szCs w:val="18"/>
              </w:rPr>
            </w:pPr>
            <w:r>
              <w:rPr>
                <w:rFonts w:hint="eastAsia" w:ascii="仿宋" w:hAnsi="仿宋" w:eastAsia="仿宋"/>
                <w:sz w:val="18"/>
                <w:szCs w:val="18"/>
              </w:rPr>
              <w:t>无</w:t>
            </w:r>
          </w:p>
        </w:tc>
        <w:tc>
          <w:tcPr>
            <w:tcW w:w="527" w:type="pct"/>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《中华人民共和国固体废物</w:t>
      </w:r>
      <w:r>
        <w:rPr>
          <w:rFonts w:ascii="仿宋" w:hAnsi="仿宋" w:eastAsia="仿宋"/>
          <w:sz w:val="18"/>
          <w:szCs w:val="18"/>
        </w:rPr>
        <w:t>污染</w:t>
      </w:r>
      <w:r>
        <w:rPr>
          <w:rFonts w:hint="eastAsia" w:ascii="仿宋" w:hAnsi="仿宋" w:eastAsia="仿宋"/>
          <w:sz w:val="18"/>
          <w:szCs w:val="18"/>
        </w:rPr>
        <w:t>环境</w:t>
      </w:r>
      <w:r>
        <w:rPr>
          <w:rFonts w:ascii="仿宋" w:hAnsi="仿宋" w:eastAsia="仿宋"/>
          <w:sz w:val="18"/>
          <w:szCs w:val="18"/>
        </w:rPr>
        <w:t>防治法</w:t>
      </w:r>
      <w:r>
        <w:rPr>
          <w:rFonts w:hint="eastAsia" w:ascii="仿宋" w:hAnsi="仿宋" w:eastAsia="仿宋"/>
          <w:sz w:val="18"/>
          <w:szCs w:val="18"/>
        </w:rPr>
        <w:t>》第一百一十四条第二</w:t>
      </w:r>
      <w:r>
        <w:rPr>
          <w:rFonts w:ascii="仿宋" w:hAnsi="仿宋" w:eastAsia="仿宋"/>
          <w:sz w:val="18"/>
          <w:szCs w:val="18"/>
        </w:rPr>
        <w:t>款</w:t>
      </w:r>
      <w:r>
        <w:rPr>
          <w:rFonts w:hint="eastAsia" w:ascii="仿宋" w:hAnsi="仿宋" w:eastAsia="仿宋"/>
          <w:sz w:val="18"/>
          <w:szCs w:val="18"/>
        </w:rPr>
        <w:t>规定：“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　</w:t>
      </w:r>
    </w:p>
    <w:p>
      <w:pPr>
        <w:ind w:firstLine="360" w:firstLineChars="200"/>
        <w:rPr>
          <w:rFonts w:ascii="仿宋" w:hAnsi="仿宋" w:eastAsia="仿宋"/>
          <w:sz w:val="18"/>
          <w:szCs w:val="18"/>
        </w:rPr>
      </w:pPr>
      <w:r>
        <w:rPr>
          <w:rFonts w:hint="eastAsia" w:ascii="仿宋" w:hAnsi="仿宋" w:eastAsia="仿宋"/>
          <w:sz w:val="18"/>
          <w:szCs w:val="18"/>
        </w:rPr>
        <w:t>2、本表裁量的计算方法为：</w:t>
      </w:r>
    </w:p>
    <w:p>
      <w:pPr>
        <w:ind w:firstLine="360" w:firstLineChars="200"/>
        <w:rPr>
          <w:rFonts w:ascii="仿宋" w:hAnsi="仿宋" w:eastAsia="仿宋"/>
          <w:sz w:val="18"/>
          <w:szCs w:val="18"/>
        </w:rPr>
      </w:pPr>
      <w:r>
        <w:rPr>
          <w:rFonts w:hint="eastAsia" w:ascii="仿宋" w:hAnsi="仿宋" w:eastAsia="仿宋"/>
          <w:sz w:val="18"/>
          <w:szCs w:val="18"/>
        </w:rPr>
        <w:t>（1）对单位</w:t>
      </w:r>
      <w:r>
        <w:rPr>
          <w:rFonts w:ascii="仿宋" w:hAnsi="仿宋" w:eastAsia="仿宋"/>
          <w:sz w:val="18"/>
          <w:szCs w:val="18"/>
        </w:rPr>
        <w:t>：</w:t>
      </w:r>
      <w:r>
        <w:rPr>
          <w:rFonts w:hint="eastAsia" w:ascii="仿宋" w:hAnsi="仿宋" w:eastAsia="仿宋"/>
          <w:sz w:val="18"/>
          <w:szCs w:val="18"/>
        </w:rPr>
        <w:t>罚款金额＝</w:t>
      </w:r>
      <w:r>
        <w:rPr>
          <w:rFonts w:ascii="仿宋" w:hAnsi="仿宋" w:eastAsia="仿宋"/>
          <w:sz w:val="18"/>
          <w:szCs w:val="18"/>
        </w:rPr>
        <w:t>百分值之和</w:t>
      </w:r>
      <w:r>
        <w:rPr>
          <w:rFonts w:hint="eastAsia" w:ascii="仿宋" w:hAnsi="仿宋" w:eastAsia="仿宋"/>
          <w:sz w:val="18"/>
          <w:szCs w:val="18"/>
        </w:rPr>
        <w:t>×最高法定罚款上限</w:t>
      </w:r>
      <w:r>
        <w:rPr>
          <w:rFonts w:ascii="仿宋" w:hAnsi="仿宋" w:eastAsia="仿宋"/>
          <w:sz w:val="18"/>
          <w:szCs w:val="18"/>
        </w:rPr>
        <w:t>200</w:t>
      </w:r>
      <w:r>
        <w:rPr>
          <w:rFonts w:hint="eastAsia" w:ascii="仿宋" w:hAnsi="仿宋" w:eastAsia="仿宋"/>
          <w:sz w:val="18"/>
          <w:szCs w:val="18"/>
        </w:rPr>
        <w:t>万；</w:t>
      </w:r>
    </w:p>
    <w:p>
      <w:pPr>
        <w:ind w:firstLine="360" w:firstLineChars="200"/>
        <w:rPr>
          <w:rFonts w:ascii="仿宋" w:hAnsi="仿宋" w:eastAsia="仿宋"/>
          <w:sz w:val="18"/>
          <w:szCs w:val="18"/>
        </w:rPr>
      </w:pPr>
      <w:r>
        <w:rPr>
          <w:rFonts w:hint="eastAsia" w:ascii="仿宋" w:hAnsi="仿宋" w:eastAsia="仿宋"/>
          <w:sz w:val="18"/>
          <w:szCs w:val="18"/>
        </w:rPr>
        <w:t>（2）对个人：罚款金额＝</w:t>
      </w:r>
      <w:r>
        <w:rPr>
          <w:rFonts w:ascii="仿宋" w:hAnsi="仿宋" w:eastAsia="仿宋"/>
          <w:sz w:val="18"/>
          <w:szCs w:val="18"/>
        </w:rPr>
        <w:t>百分值之和</w:t>
      </w:r>
      <w:r>
        <w:rPr>
          <w:rFonts w:hint="eastAsia" w:ascii="仿宋" w:hAnsi="仿宋" w:eastAsia="仿宋"/>
          <w:sz w:val="18"/>
          <w:szCs w:val="18"/>
        </w:rPr>
        <w:t>×最高法定罚款上限</w:t>
      </w:r>
      <w:r>
        <w:rPr>
          <w:rFonts w:ascii="仿宋" w:hAnsi="仿宋" w:eastAsia="仿宋"/>
          <w:sz w:val="18"/>
          <w:szCs w:val="18"/>
        </w:rPr>
        <w:t>50</w:t>
      </w:r>
      <w:r>
        <w:rPr>
          <w:rFonts w:hint="eastAsia" w:ascii="仿宋" w:hAnsi="仿宋" w:eastAsia="仿宋"/>
          <w:sz w:val="18"/>
          <w:szCs w:val="18"/>
        </w:rPr>
        <w:t>万。</w:t>
      </w: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pStyle w:val="5"/>
        <w:rPr>
          <w:rFonts w:ascii="仿宋" w:hAnsi="仿宋" w:eastAsia="仿宋"/>
          <w:sz w:val="28"/>
          <w:szCs w:val="28"/>
        </w:rPr>
      </w:pPr>
      <w:bookmarkStart w:id="196" w:name="_Toc94005917"/>
      <w:r>
        <w:rPr>
          <w:rFonts w:hint="eastAsia" w:ascii="仿宋" w:hAnsi="仿宋" w:eastAsia="仿宋"/>
          <w:color w:val="000000" w:themeColor="text1"/>
          <w:sz w:val="28"/>
          <w:szCs w:val="28"/>
          <w14:textFill>
            <w14:solidFill>
              <w14:schemeClr w14:val="tx1"/>
            </w14:solidFill>
          </w14:textFill>
        </w:rPr>
        <w:t>（九十六）</w:t>
      </w:r>
      <w:r>
        <w:rPr>
          <w:rFonts w:hint="eastAsia" w:ascii="仿宋" w:hAnsi="仿宋" w:eastAsia="仿宋"/>
          <w:sz w:val="28"/>
          <w:szCs w:val="28"/>
        </w:rPr>
        <w:t>违法</w:t>
      </w:r>
      <w:r>
        <w:rPr>
          <w:rFonts w:ascii="仿宋" w:hAnsi="仿宋" w:eastAsia="仿宋"/>
          <w:sz w:val="28"/>
          <w:szCs w:val="28"/>
        </w:rPr>
        <w:t>造成固体废物污染环境事故</w:t>
      </w:r>
      <w:r>
        <w:rPr>
          <w:rFonts w:hint="eastAsia" w:ascii="仿宋" w:hAnsi="仿宋" w:eastAsia="仿宋"/>
          <w:sz w:val="28"/>
          <w:szCs w:val="28"/>
        </w:rPr>
        <w:t>的</w:t>
      </w:r>
      <w:r>
        <w:rPr>
          <w:rFonts w:ascii="仿宋" w:hAnsi="仿宋" w:eastAsia="仿宋"/>
          <w:sz w:val="28"/>
          <w:szCs w:val="28"/>
        </w:rPr>
        <w:t>罚款幅度</w:t>
      </w:r>
      <w:r>
        <w:rPr>
          <w:rFonts w:hint="eastAsia" w:ascii="仿宋" w:hAnsi="仿宋" w:eastAsia="仿宋"/>
          <w:sz w:val="28"/>
          <w:szCs w:val="28"/>
        </w:rPr>
        <w:t>裁定</w:t>
      </w:r>
      <w:bookmarkEnd w:id="196"/>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96</w:t>
      </w:r>
      <w:r>
        <w:rPr>
          <w:rFonts w:hint="eastAsia" w:ascii="仿宋" w:hAnsi="仿宋" w:eastAsia="仿宋"/>
          <w:b/>
          <w:bCs/>
          <w:szCs w:val="21"/>
        </w:rPr>
        <w:t>违法</w:t>
      </w:r>
      <w:r>
        <w:rPr>
          <w:rFonts w:ascii="仿宋" w:hAnsi="仿宋" w:eastAsia="仿宋"/>
          <w:b/>
          <w:bCs/>
          <w:szCs w:val="21"/>
        </w:rPr>
        <w:t>造成固体废物污染环境事故</w:t>
      </w:r>
      <w:r>
        <w:rPr>
          <w:rFonts w:hint="eastAsia" w:ascii="仿宋" w:hAnsi="仿宋" w:eastAsia="仿宋"/>
          <w:b/>
          <w:bCs/>
          <w:szCs w:val="21"/>
        </w:rPr>
        <w:t>的</w:t>
      </w:r>
      <w:r>
        <w:rPr>
          <w:rFonts w:ascii="仿宋" w:hAnsi="仿宋" w:eastAsia="仿宋"/>
          <w:b/>
          <w:bCs/>
          <w:szCs w:val="21"/>
        </w:rPr>
        <w:t>罚款幅度</w:t>
      </w:r>
      <w:r>
        <w:rPr>
          <w:rFonts w:hint="eastAsia" w:ascii="仿宋" w:hAnsi="仿宋" w:eastAsia="仿宋"/>
          <w:b/>
          <w:bCs/>
          <w:szCs w:val="21"/>
        </w:rPr>
        <w:t>裁定</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744"/>
        <w:gridCol w:w="1282"/>
        <w:gridCol w:w="2967"/>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0" w:type="pct"/>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1775" w:type="pct"/>
            <w:gridSpan w:val="2"/>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2895" w:type="pct"/>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0" w:type="pct"/>
            <w:vMerge w:val="continue"/>
            <w:vAlign w:val="center"/>
          </w:tcPr>
          <w:p>
            <w:pPr>
              <w:rPr>
                <w:rFonts w:ascii="仿宋" w:hAnsi="仿宋" w:eastAsia="仿宋"/>
                <w:b/>
                <w:bCs/>
                <w:sz w:val="18"/>
                <w:szCs w:val="18"/>
              </w:rPr>
            </w:pPr>
          </w:p>
        </w:tc>
        <w:tc>
          <w:tcPr>
            <w:tcW w:w="1023" w:type="pct"/>
          </w:tcPr>
          <w:p>
            <w:pPr>
              <w:jc w:val="center"/>
              <w:rPr>
                <w:rFonts w:ascii="仿宋" w:hAnsi="仿宋" w:eastAsia="仿宋"/>
                <w:b/>
                <w:bCs/>
                <w:sz w:val="18"/>
                <w:szCs w:val="18"/>
              </w:rPr>
            </w:pPr>
            <w:r>
              <w:rPr>
                <w:rFonts w:hint="eastAsia" w:ascii="仿宋" w:hAnsi="仿宋" w:eastAsia="仿宋"/>
                <w:b/>
                <w:bCs/>
                <w:sz w:val="18"/>
                <w:szCs w:val="18"/>
              </w:rPr>
              <w:t>要素</w:t>
            </w:r>
          </w:p>
        </w:tc>
        <w:tc>
          <w:tcPr>
            <w:tcW w:w="752" w:type="pct"/>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1741" w:type="pct"/>
          </w:tcPr>
          <w:p>
            <w:pPr>
              <w:jc w:val="center"/>
              <w:rPr>
                <w:rFonts w:ascii="仿宋" w:hAnsi="仿宋" w:eastAsia="仿宋"/>
                <w:b/>
                <w:bCs/>
                <w:sz w:val="18"/>
                <w:szCs w:val="18"/>
              </w:rPr>
            </w:pPr>
            <w:r>
              <w:rPr>
                <w:rFonts w:hint="eastAsia" w:ascii="仿宋" w:hAnsi="仿宋" w:eastAsia="仿宋"/>
                <w:b/>
                <w:bCs/>
                <w:sz w:val="18"/>
                <w:szCs w:val="18"/>
              </w:rPr>
              <w:t>程度</w:t>
            </w:r>
          </w:p>
        </w:tc>
        <w:tc>
          <w:tcPr>
            <w:tcW w:w="1154" w:type="pct"/>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trPr>
        <w:tc>
          <w:tcPr>
            <w:tcW w:w="330" w:type="pct"/>
            <w:vMerge w:val="restart"/>
            <w:vAlign w:val="center"/>
          </w:tcPr>
          <w:p>
            <w:pPr>
              <w:jc w:val="center"/>
              <w:rPr>
                <w:rFonts w:ascii="仿宋" w:hAnsi="仿宋" w:eastAsia="仿宋"/>
                <w:b/>
                <w:bCs/>
                <w:sz w:val="18"/>
                <w:szCs w:val="18"/>
              </w:rPr>
            </w:pPr>
            <w:r>
              <w:rPr>
                <w:rFonts w:ascii="仿宋" w:hAnsi="仿宋" w:eastAsia="仿宋"/>
                <w:b/>
                <w:bCs/>
                <w:sz w:val="18"/>
                <w:szCs w:val="18"/>
              </w:rPr>
              <w:t>1</w:t>
            </w:r>
          </w:p>
        </w:tc>
        <w:tc>
          <w:tcPr>
            <w:tcW w:w="1023" w:type="pct"/>
            <w:vMerge w:val="restart"/>
            <w:vAlign w:val="center"/>
          </w:tcPr>
          <w:p>
            <w:pPr>
              <w:jc w:val="center"/>
              <w:rPr>
                <w:rFonts w:ascii="仿宋" w:hAnsi="仿宋" w:eastAsia="仿宋"/>
                <w:b/>
                <w:bCs/>
                <w:sz w:val="18"/>
                <w:szCs w:val="18"/>
              </w:rPr>
            </w:pPr>
            <w:r>
              <w:rPr>
                <w:rFonts w:hint="eastAsia" w:ascii="仿宋" w:hAnsi="仿宋" w:eastAsia="仿宋"/>
                <w:b/>
                <w:bCs/>
                <w:sz w:val="18"/>
                <w:szCs w:val="18"/>
              </w:rPr>
              <w:t>环境影响程度或</w:t>
            </w:r>
          </w:p>
          <w:p>
            <w:pPr>
              <w:jc w:val="center"/>
              <w:rPr>
                <w:rFonts w:ascii="仿宋" w:hAnsi="仿宋" w:eastAsia="仿宋"/>
                <w:b/>
                <w:bCs/>
                <w:sz w:val="18"/>
                <w:szCs w:val="18"/>
              </w:rPr>
            </w:pPr>
            <w:r>
              <w:rPr>
                <w:rFonts w:ascii="仿宋" w:hAnsi="仿宋" w:eastAsia="仿宋"/>
                <w:b/>
                <w:bCs/>
                <w:sz w:val="18"/>
                <w:szCs w:val="18"/>
              </w:rPr>
              <w:t>生态</w:t>
            </w:r>
            <w:r>
              <w:rPr>
                <w:rFonts w:hint="eastAsia" w:ascii="仿宋" w:hAnsi="仿宋" w:eastAsia="仿宋"/>
                <w:b/>
                <w:bCs/>
                <w:sz w:val="18"/>
                <w:szCs w:val="18"/>
              </w:rPr>
              <w:t>破坏情况</w:t>
            </w:r>
          </w:p>
        </w:tc>
        <w:tc>
          <w:tcPr>
            <w:tcW w:w="752" w:type="pct"/>
            <w:vMerge w:val="restart"/>
            <w:vAlign w:val="center"/>
          </w:tcPr>
          <w:p>
            <w:pPr>
              <w:jc w:val="center"/>
              <w:rPr>
                <w:rFonts w:ascii="仿宋" w:hAnsi="仿宋" w:eastAsia="仿宋"/>
                <w:sz w:val="18"/>
                <w:szCs w:val="18"/>
              </w:rPr>
            </w:pPr>
            <w:r>
              <w:rPr>
                <w:rFonts w:ascii="仿宋" w:hAnsi="仿宋" w:eastAsia="仿宋"/>
                <w:sz w:val="18"/>
                <w:szCs w:val="18"/>
              </w:rPr>
              <w:t>40%</w:t>
            </w: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特别</w:t>
            </w:r>
            <w:r>
              <w:rPr>
                <w:rFonts w:ascii="仿宋" w:hAnsi="仿宋" w:eastAsia="仿宋"/>
                <w:sz w:val="18"/>
                <w:szCs w:val="18"/>
              </w:rPr>
              <w:t>严重（</w:t>
            </w:r>
            <w:r>
              <w:rPr>
                <w:rFonts w:hint="eastAsia" w:ascii="仿宋" w:hAnsi="仿宋" w:eastAsia="仿宋"/>
                <w:sz w:val="18"/>
                <w:szCs w:val="18"/>
              </w:rPr>
              <w:t>5级</w:t>
            </w:r>
            <w:r>
              <w:rPr>
                <w:rFonts w:ascii="仿宋" w:hAnsi="仿宋" w:eastAsia="仿宋"/>
                <w:sz w:val="18"/>
                <w:szCs w:val="18"/>
              </w:rPr>
              <w:t>）</w:t>
            </w:r>
          </w:p>
        </w:tc>
        <w:tc>
          <w:tcPr>
            <w:tcW w:w="1154" w:type="pct"/>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严重（4级）</w:t>
            </w:r>
          </w:p>
        </w:tc>
        <w:tc>
          <w:tcPr>
            <w:tcW w:w="1154" w:type="pct"/>
            <w:vAlign w:val="center"/>
          </w:tcPr>
          <w:p>
            <w:pPr>
              <w:jc w:val="center"/>
              <w:rPr>
                <w:rFonts w:ascii="仿宋" w:hAnsi="仿宋" w:eastAsia="仿宋"/>
                <w:sz w:val="18"/>
                <w:szCs w:val="18"/>
              </w:rPr>
            </w:pPr>
            <w:r>
              <w:rPr>
                <w:rFonts w:ascii="仿宋" w:hAnsi="仿宋" w:eastAsia="仿宋"/>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较重</w:t>
            </w:r>
            <w:r>
              <w:rPr>
                <w:rFonts w:ascii="仿宋" w:hAnsi="仿宋" w:eastAsia="仿宋"/>
                <w:sz w:val="18"/>
                <w:szCs w:val="18"/>
              </w:rPr>
              <w:t>（</w:t>
            </w:r>
            <w:r>
              <w:rPr>
                <w:rFonts w:hint="eastAsia" w:ascii="仿宋" w:hAnsi="仿宋" w:eastAsia="仿宋"/>
                <w:sz w:val="18"/>
                <w:szCs w:val="18"/>
              </w:rPr>
              <w:t>3级</w:t>
            </w:r>
            <w:r>
              <w:rPr>
                <w:rFonts w:ascii="仿宋" w:hAnsi="仿宋" w:eastAsia="仿宋"/>
                <w:sz w:val="18"/>
                <w:szCs w:val="18"/>
              </w:rPr>
              <w:t>）</w:t>
            </w:r>
          </w:p>
        </w:tc>
        <w:tc>
          <w:tcPr>
            <w:tcW w:w="1154" w:type="pct"/>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一般</w:t>
            </w:r>
            <w:r>
              <w:rPr>
                <w:rFonts w:ascii="仿宋" w:hAnsi="仿宋" w:eastAsia="仿宋"/>
                <w:sz w:val="18"/>
                <w:szCs w:val="18"/>
              </w:rPr>
              <w:t>（</w:t>
            </w:r>
            <w:r>
              <w:rPr>
                <w:rFonts w:hint="eastAsia" w:ascii="仿宋" w:hAnsi="仿宋" w:eastAsia="仿宋"/>
                <w:sz w:val="18"/>
                <w:szCs w:val="18"/>
              </w:rPr>
              <w:t>2级</w:t>
            </w:r>
            <w:r>
              <w:rPr>
                <w:rFonts w:ascii="仿宋" w:hAnsi="仿宋" w:eastAsia="仿宋"/>
                <w:sz w:val="18"/>
                <w:szCs w:val="18"/>
              </w:rPr>
              <w:t>）</w:t>
            </w:r>
          </w:p>
        </w:tc>
        <w:tc>
          <w:tcPr>
            <w:tcW w:w="1154" w:type="pct"/>
            <w:vAlign w:val="center"/>
          </w:tcPr>
          <w:p>
            <w:pPr>
              <w:jc w:val="center"/>
              <w:rPr>
                <w:rFonts w:ascii="仿宋" w:hAnsi="仿宋" w:eastAsia="仿宋"/>
                <w:sz w:val="18"/>
                <w:szCs w:val="18"/>
              </w:rPr>
            </w:pPr>
            <w:r>
              <w:rPr>
                <w:rFonts w:ascii="仿宋" w:hAnsi="仿宋" w:eastAsia="仿宋"/>
                <w:sz w:val="18"/>
                <w:szCs w:val="18"/>
              </w:rPr>
              <w:t>25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1154" w:type="pct"/>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restart"/>
            <w:vAlign w:val="center"/>
          </w:tcPr>
          <w:p>
            <w:pPr>
              <w:jc w:val="center"/>
              <w:rPr>
                <w:rFonts w:ascii="仿宋" w:hAnsi="仿宋" w:eastAsia="仿宋"/>
                <w:b/>
                <w:sz w:val="18"/>
                <w:szCs w:val="18"/>
              </w:rPr>
            </w:pPr>
            <w:r>
              <w:rPr>
                <w:rFonts w:hint="eastAsia" w:ascii="仿宋" w:hAnsi="仿宋" w:eastAsia="仿宋"/>
                <w:b/>
                <w:sz w:val="18"/>
                <w:szCs w:val="18"/>
              </w:rPr>
              <w:t>两年内违反</w:t>
            </w:r>
            <w:r>
              <w:rPr>
                <w:rFonts w:ascii="仿宋" w:hAnsi="仿宋" w:eastAsia="仿宋"/>
                <w:b/>
                <w:sz w:val="18"/>
                <w:szCs w:val="18"/>
              </w:rPr>
              <w:t>次数</w:t>
            </w:r>
          </w:p>
        </w:tc>
        <w:tc>
          <w:tcPr>
            <w:tcW w:w="752" w:type="pct"/>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1154" w:type="pct"/>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2次</w:t>
            </w:r>
          </w:p>
        </w:tc>
        <w:tc>
          <w:tcPr>
            <w:tcW w:w="1154" w:type="pct"/>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1次</w:t>
            </w:r>
          </w:p>
        </w:tc>
        <w:tc>
          <w:tcPr>
            <w:tcW w:w="1154" w:type="pct"/>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23" w:type="pct"/>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对社会影响程度或</w:t>
            </w:r>
            <w:r>
              <w:rPr>
                <w:rFonts w:ascii="仿宋" w:hAnsi="仿宋" w:eastAsia="仿宋"/>
                <w:b/>
                <w:bCs/>
                <w:sz w:val="18"/>
                <w:szCs w:val="18"/>
              </w:rPr>
              <w:t>生态</w:t>
            </w:r>
            <w:r>
              <w:rPr>
                <w:rFonts w:hint="eastAsia" w:ascii="仿宋" w:hAnsi="仿宋" w:eastAsia="仿宋"/>
                <w:b/>
                <w:bCs/>
                <w:sz w:val="18"/>
                <w:szCs w:val="18"/>
              </w:rPr>
              <w:t>破坏情况</w:t>
            </w:r>
          </w:p>
        </w:tc>
        <w:tc>
          <w:tcPr>
            <w:tcW w:w="752" w:type="pct"/>
            <w:vMerge w:val="restart"/>
            <w:vAlign w:val="center"/>
          </w:tcPr>
          <w:p>
            <w:pPr>
              <w:jc w:val="center"/>
              <w:rPr>
                <w:rFonts w:ascii="仿宋" w:hAnsi="仿宋" w:eastAsia="仿宋"/>
                <w:sz w:val="18"/>
                <w:szCs w:val="18"/>
              </w:rPr>
            </w:pPr>
            <w:r>
              <w:rPr>
                <w:rFonts w:hint="eastAsia" w:ascii="仿宋" w:hAnsi="仿宋" w:eastAsia="仿宋"/>
                <w:sz w:val="18"/>
                <w:szCs w:val="18"/>
              </w:rPr>
              <w:t>20%</w:t>
            </w:r>
          </w:p>
        </w:tc>
        <w:tc>
          <w:tcPr>
            <w:tcW w:w="1741" w:type="pct"/>
            <w:vAlign w:val="center"/>
          </w:tcPr>
          <w:p>
            <w:pPr>
              <w:jc w:val="center"/>
              <w:rPr>
                <w:rFonts w:ascii="仿宋" w:hAnsi="仿宋" w:eastAsia="仿宋"/>
                <w:sz w:val="18"/>
                <w:szCs w:val="18"/>
              </w:rPr>
            </w:pPr>
            <w:r>
              <w:rPr>
                <w:rFonts w:ascii="仿宋" w:hAnsi="仿宋" w:eastAsia="仿宋"/>
                <w:sz w:val="18"/>
                <w:szCs w:val="18"/>
              </w:rPr>
              <w:t>特别严重（5级）</w:t>
            </w:r>
          </w:p>
        </w:tc>
        <w:tc>
          <w:tcPr>
            <w:tcW w:w="1154" w:type="pct"/>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ascii="仿宋" w:hAnsi="仿宋" w:eastAsia="仿宋"/>
                <w:sz w:val="18"/>
                <w:szCs w:val="18"/>
              </w:rPr>
              <w:t>严重（4级）</w:t>
            </w:r>
          </w:p>
        </w:tc>
        <w:tc>
          <w:tcPr>
            <w:tcW w:w="1154" w:type="pct"/>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ascii="仿宋" w:hAnsi="仿宋" w:eastAsia="仿宋"/>
                <w:sz w:val="18"/>
                <w:szCs w:val="18"/>
              </w:rPr>
              <w:t>较重（3级）</w:t>
            </w:r>
          </w:p>
        </w:tc>
        <w:tc>
          <w:tcPr>
            <w:tcW w:w="1154" w:type="pct"/>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ascii="仿宋" w:hAnsi="仿宋" w:eastAsia="仿宋"/>
                <w:sz w:val="18"/>
                <w:szCs w:val="18"/>
              </w:rPr>
              <w:t>一般（2级）</w:t>
            </w:r>
          </w:p>
        </w:tc>
        <w:tc>
          <w:tcPr>
            <w:tcW w:w="1154" w:type="pct"/>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1154" w:type="pct"/>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无</w:t>
            </w:r>
          </w:p>
        </w:tc>
        <w:tc>
          <w:tcPr>
            <w:tcW w:w="1154" w:type="pct"/>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30" w:type="pct"/>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23" w:type="pct"/>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752" w:type="pct"/>
            <w:vMerge w:val="restart"/>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5</w:t>
            </w:r>
            <w:r>
              <w:rPr>
                <w:rFonts w:hint="eastAsia" w:ascii="仿宋" w:hAnsi="仿宋" w:eastAsia="仿宋"/>
                <w:sz w:val="18"/>
                <w:szCs w:val="18"/>
              </w:rPr>
              <w:t>%</w:t>
            </w: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无整改措施</w:t>
            </w:r>
          </w:p>
        </w:tc>
        <w:tc>
          <w:tcPr>
            <w:tcW w:w="1154" w:type="pct"/>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整改措施正在落实中</w:t>
            </w:r>
          </w:p>
        </w:tc>
        <w:tc>
          <w:tcPr>
            <w:tcW w:w="1154" w:type="pct"/>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整改措施全面落实</w:t>
            </w:r>
          </w:p>
        </w:tc>
        <w:tc>
          <w:tcPr>
            <w:tcW w:w="1154" w:type="pct"/>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330" w:type="pct"/>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23" w:type="pct"/>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752" w:type="pct"/>
            <w:vMerge w:val="restart"/>
            <w:vAlign w:val="center"/>
          </w:tcPr>
          <w:p>
            <w:pPr>
              <w:jc w:val="center"/>
              <w:rPr>
                <w:rFonts w:ascii="仿宋" w:hAnsi="仿宋" w:eastAsia="仿宋"/>
                <w:sz w:val="18"/>
                <w:szCs w:val="18"/>
              </w:rPr>
            </w:pPr>
            <w:r>
              <w:rPr>
                <w:rFonts w:ascii="仿宋" w:hAnsi="仿宋" w:eastAsia="仿宋"/>
                <w:sz w:val="18"/>
                <w:szCs w:val="18"/>
              </w:rPr>
              <w:t>5%</w:t>
            </w:r>
          </w:p>
        </w:tc>
        <w:tc>
          <w:tcPr>
            <w:tcW w:w="1741" w:type="pct"/>
          </w:tcPr>
          <w:p>
            <w:pPr>
              <w:jc w:val="center"/>
              <w:rPr>
                <w:rFonts w:ascii="仿宋" w:hAnsi="仿宋" w:eastAsia="仿宋"/>
                <w:sz w:val="18"/>
                <w:szCs w:val="18"/>
              </w:rPr>
            </w:pPr>
            <w:r>
              <w:rPr>
                <w:rFonts w:hint="eastAsia" w:ascii="仿宋" w:hAnsi="仿宋" w:eastAsia="仿宋"/>
                <w:sz w:val="18"/>
                <w:szCs w:val="18"/>
              </w:rPr>
              <w:t>不配合调查</w:t>
            </w:r>
          </w:p>
        </w:tc>
        <w:tc>
          <w:tcPr>
            <w:tcW w:w="1154" w:type="pct"/>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330" w:type="pct"/>
            <w:vMerge w:val="continue"/>
            <w:vAlign w:val="center"/>
          </w:tcPr>
          <w:p>
            <w:pPr>
              <w:rPr>
                <w:rFonts w:ascii="仿宋" w:hAnsi="仿宋" w:eastAsia="仿宋"/>
                <w:b/>
                <w:bCs/>
                <w:sz w:val="18"/>
                <w:szCs w:val="18"/>
              </w:rPr>
            </w:pPr>
          </w:p>
        </w:tc>
        <w:tc>
          <w:tcPr>
            <w:tcW w:w="1023" w:type="pct"/>
            <w:vMerge w:val="continue"/>
            <w:vAlign w:val="center"/>
          </w:tcPr>
          <w:p>
            <w:pPr>
              <w:rPr>
                <w:rFonts w:ascii="仿宋" w:hAnsi="仿宋" w:eastAsia="仿宋"/>
                <w:sz w:val="18"/>
                <w:szCs w:val="18"/>
              </w:rPr>
            </w:pPr>
          </w:p>
        </w:tc>
        <w:tc>
          <w:tcPr>
            <w:tcW w:w="752" w:type="pct"/>
            <w:vMerge w:val="continue"/>
            <w:vAlign w:val="center"/>
          </w:tcPr>
          <w:p>
            <w:pPr>
              <w:rPr>
                <w:rFonts w:ascii="仿宋" w:hAnsi="仿宋" w:eastAsia="仿宋"/>
                <w:sz w:val="18"/>
                <w:szCs w:val="18"/>
              </w:rPr>
            </w:pPr>
          </w:p>
        </w:tc>
        <w:tc>
          <w:tcPr>
            <w:tcW w:w="1741" w:type="pct"/>
          </w:tcPr>
          <w:p>
            <w:pPr>
              <w:jc w:val="center"/>
              <w:rPr>
                <w:rFonts w:ascii="仿宋" w:hAnsi="仿宋" w:eastAsia="仿宋"/>
                <w:sz w:val="18"/>
                <w:szCs w:val="18"/>
              </w:rPr>
            </w:pPr>
            <w:r>
              <w:rPr>
                <w:rFonts w:hint="eastAsia" w:ascii="仿宋" w:hAnsi="仿宋" w:eastAsia="仿宋"/>
                <w:sz w:val="18"/>
                <w:szCs w:val="18"/>
              </w:rPr>
              <w:t>配合调查</w:t>
            </w:r>
          </w:p>
        </w:tc>
        <w:tc>
          <w:tcPr>
            <w:tcW w:w="1154" w:type="pct"/>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《中华人民共和国固体废物</w:t>
      </w:r>
      <w:r>
        <w:rPr>
          <w:rFonts w:ascii="仿宋" w:hAnsi="仿宋" w:eastAsia="仿宋"/>
          <w:sz w:val="18"/>
          <w:szCs w:val="18"/>
        </w:rPr>
        <w:t>污染</w:t>
      </w:r>
      <w:r>
        <w:rPr>
          <w:rFonts w:hint="eastAsia" w:ascii="仿宋" w:hAnsi="仿宋" w:eastAsia="仿宋"/>
          <w:sz w:val="18"/>
          <w:szCs w:val="18"/>
        </w:rPr>
        <w:t>环境</w:t>
      </w:r>
      <w:r>
        <w:rPr>
          <w:rFonts w:ascii="仿宋" w:hAnsi="仿宋" w:eastAsia="仿宋"/>
          <w:sz w:val="18"/>
          <w:szCs w:val="18"/>
        </w:rPr>
        <w:t>防治法</w:t>
      </w:r>
      <w:r>
        <w:rPr>
          <w:rFonts w:hint="eastAsia" w:ascii="仿宋" w:hAnsi="仿宋" w:eastAsia="仿宋"/>
          <w:sz w:val="18"/>
          <w:szCs w:val="18"/>
        </w:rPr>
        <w:t>》第一百一十八条规定：“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ind w:firstLine="360" w:firstLineChars="200"/>
        <w:rPr>
          <w:rFonts w:ascii="仿宋" w:hAnsi="仿宋" w:eastAsia="仿宋"/>
          <w:sz w:val="18"/>
          <w:szCs w:val="18"/>
        </w:rPr>
      </w:pPr>
      <w:r>
        <w:rPr>
          <w:rFonts w:hint="eastAsia" w:ascii="仿宋" w:hAnsi="仿宋" w:eastAsia="仿宋"/>
          <w:sz w:val="18"/>
          <w:szCs w:val="18"/>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　</w:t>
      </w:r>
    </w:p>
    <w:p>
      <w:pPr>
        <w:ind w:firstLine="360" w:firstLineChars="200"/>
        <w:rPr>
          <w:rFonts w:ascii="仿宋" w:hAnsi="仿宋" w:eastAsia="仿宋"/>
          <w:sz w:val="18"/>
          <w:szCs w:val="18"/>
        </w:rPr>
      </w:pPr>
      <w:r>
        <w:rPr>
          <w:rFonts w:hint="eastAsia" w:ascii="仿宋" w:hAnsi="仿宋" w:eastAsia="仿宋"/>
          <w:sz w:val="18"/>
          <w:szCs w:val="18"/>
        </w:rPr>
        <w:t>2、本表裁量的计算方法为：</w:t>
      </w:r>
      <w:r>
        <w:rPr>
          <w:rFonts w:ascii="仿宋" w:hAnsi="仿宋" w:eastAsia="仿宋"/>
          <w:sz w:val="18"/>
          <w:szCs w:val="18"/>
        </w:rPr>
        <w:t xml:space="preserve"> </w:t>
      </w:r>
    </w:p>
    <w:tbl>
      <w:tblPr>
        <w:tblStyle w:val="88"/>
        <w:tblW w:w="4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10" w:type="dxa"/>
            <w:vAlign w:val="center"/>
          </w:tcPr>
          <w:p>
            <w:pPr>
              <w:jc w:val="center"/>
              <w:rPr>
                <w:rFonts w:ascii="仿宋" w:hAnsi="仿宋" w:eastAsia="仿宋"/>
                <w:sz w:val="18"/>
                <w:szCs w:val="18"/>
              </w:rPr>
            </w:pPr>
            <w:r>
              <w:rPr>
                <w:rFonts w:hint="eastAsia" w:ascii="仿宋" w:hAnsi="仿宋" w:eastAsia="仿宋"/>
                <w:sz w:val="18"/>
                <w:szCs w:val="18"/>
              </w:rPr>
              <w:t>总百分值</w:t>
            </w:r>
          </w:p>
        </w:tc>
        <w:tc>
          <w:tcPr>
            <w:tcW w:w="2552" w:type="dxa"/>
            <w:vAlign w:val="center"/>
          </w:tcPr>
          <w:p>
            <w:pPr>
              <w:jc w:val="center"/>
              <w:rPr>
                <w:rFonts w:ascii="仿宋" w:hAnsi="仿宋" w:eastAsia="仿宋"/>
                <w:sz w:val="18"/>
                <w:szCs w:val="18"/>
              </w:rPr>
            </w:pPr>
            <w:r>
              <w:rPr>
                <w:rFonts w:hint="eastAsia" w:ascii="仿宋" w:hAnsi="仿宋" w:eastAsia="仿宋"/>
                <w:sz w:val="18"/>
                <w:szCs w:val="18"/>
              </w:rPr>
              <w:t>对</w:t>
            </w:r>
            <w:r>
              <w:rPr>
                <w:rFonts w:ascii="仿宋" w:hAnsi="仿宋" w:eastAsia="仿宋"/>
                <w:sz w:val="18"/>
                <w:szCs w:val="18"/>
              </w:rPr>
              <w:t>单位</w:t>
            </w:r>
            <w:r>
              <w:rPr>
                <w:rFonts w:hint="eastAsia" w:ascii="仿宋" w:hAnsi="仿宋" w:eastAsia="仿宋"/>
                <w:sz w:val="18"/>
                <w:szCs w:val="18"/>
              </w:rPr>
              <w:t>罚款金额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pPr>
              <w:jc w:val="center"/>
              <w:rPr>
                <w:rFonts w:ascii="仿宋" w:hAnsi="仿宋" w:eastAsia="仿宋"/>
                <w:sz w:val="18"/>
                <w:szCs w:val="18"/>
              </w:rPr>
            </w:pPr>
            <w:r>
              <w:rPr>
                <w:rFonts w:hint="eastAsia" w:ascii="仿宋" w:hAnsi="仿宋" w:eastAsia="仿宋"/>
                <w:sz w:val="18"/>
                <w:szCs w:val="18"/>
              </w:rPr>
              <w:t>百分值≤</w:t>
            </w:r>
            <w:r>
              <w:rPr>
                <w:rFonts w:ascii="仿宋" w:hAnsi="仿宋" w:eastAsia="仿宋"/>
                <w:sz w:val="18"/>
                <w:szCs w:val="18"/>
              </w:rPr>
              <w:t>40</w:t>
            </w:r>
            <w:r>
              <w:rPr>
                <w:rFonts w:hint="eastAsia" w:ascii="仿宋" w:hAnsi="仿宋" w:eastAsia="仿宋"/>
                <w:sz w:val="18"/>
                <w:szCs w:val="18"/>
              </w:rPr>
              <w:t>%</w:t>
            </w:r>
          </w:p>
        </w:tc>
        <w:tc>
          <w:tcPr>
            <w:tcW w:w="2552" w:type="dxa"/>
            <w:vAlign w:val="center"/>
          </w:tcPr>
          <w:p>
            <w:pPr>
              <w:jc w:val="center"/>
              <w:rPr>
                <w:rFonts w:ascii="仿宋" w:hAnsi="仿宋" w:eastAsia="仿宋"/>
                <w:sz w:val="18"/>
                <w:szCs w:val="18"/>
              </w:rPr>
            </w:pPr>
            <w:r>
              <w:rPr>
                <w:rFonts w:hint="eastAsia" w:ascii="仿宋" w:hAnsi="仿宋" w:eastAsia="仿宋"/>
                <w:sz w:val="18"/>
                <w:szCs w:val="18"/>
              </w:rPr>
              <w:t>直接经济</w:t>
            </w:r>
            <w:r>
              <w:rPr>
                <w:rFonts w:ascii="仿宋" w:hAnsi="仿宋" w:eastAsia="仿宋"/>
                <w:sz w:val="18"/>
                <w:szCs w:val="18"/>
              </w:rPr>
              <w:t>损失</w:t>
            </w:r>
            <w:r>
              <w:rPr>
                <w:rFonts w:hint="eastAsia" w:ascii="仿宋" w:hAnsi="仿宋" w:eastAsia="仿宋"/>
                <w:sz w:val="18"/>
                <w:szCs w:val="18"/>
              </w:rPr>
              <w:t>×</w:t>
            </w:r>
            <w:r>
              <w:rPr>
                <w:rFonts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0%＜百分值≤</w:t>
            </w:r>
            <w:r>
              <w:rPr>
                <w:rFonts w:ascii="仿宋" w:hAnsi="仿宋" w:eastAsia="仿宋"/>
                <w:sz w:val="18"/>
                <w:szCs w:val="18"/>
              </w:rPr>
              <w:t>5</w:t>
            </w:r>
            <w:r>
              <w:rPr>
                <w:rFonts w:hint="eastAsia" w:ascii="仿宋" w:hAnsi="仿宋" w:eastAsia="仿宋"/>
                <w:sz w:val="18"/>
                <w:szCs w:val="18"/>
              </w:rPr>
              <w:t>0%</w:t>
            </w:r>
          </w:p>
        </w:tc>
        <w:tc>
          <w:tcPr>
            <w:tcW w:w="2552" w:type="dxa"/>
            <w:vAlign w:val="center"/>
          </w:tcPr>
          <w:p>
            <w:pPr>
              <w:jc w:val="center"/>
              <w:rPr>
                <w:rFonts w:ascii="仿宋" w:hAnsi="仿宋" w:eastAsia="仿宋"/>
                <w:sz w:val="18"/>
                <w:szCs w:val="18"/>
              </w:rPr>
            </w:pPr>
            <w:r>
              <w:rPr>
                <w:rFonts w:hint="eastAsia" w:ascii="仿宋" w:hAnsi="仿宋" w:eastAsia="仿宋"/>
                <w:sz w:val="18"/>
                <w:szCs w:val="18"/>
              </w:rPr>
              <w:t>直接经济</w:t>
            </w:r>
            <w:r>
              <w:rPr>
                <w:rFonts w:ascii="仿宋" w:hAnsi="仿宋" w:eastAsia="仿宋"/>
                <w:sz w:val="18"/>
                <w:szCs w:val="18"/>
              </w:rPr>
              <w:t>损失</w:t>
            </w:r>
            <w:r>
              <w:rPr>
                <w:rFonts w:hint="eastAsia" w:ascii="仿宋" w:hAnsi="仿宋" w:eastAsia="仿宋"/>
                <w:sz w:val="18"/>
                <w:szCs w:val="18"/>
              </w:rPr>
              <w:t>×</w:t>
            </w: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0%＜百分值≤</w:t>
            </w:r>
            <w:r>
              <w:rPr>
                <w:rFonts w:ascii="仿宋" w:hAnsi="仿宋" w:eastAsia="仿宋"/>
                <w:sz w:val="18"/>
                <w:szCs w:val="18"/>
              </w:rPr>
              <w:t>6</w:t>
            </w:r>
            <w:r>
              <w:rPr>
                <w:rFonts w:hint="eastAsia" w:ascii="仿宋" w:hAnsi="仿宋" w:eastAsia="仿宋"/>
                <w:sz w:val="18"/>
                <w:szCs w:val="18"/>
              </w:rPr>
              <w:t>0%</w:t>
            </w:r>
          </w:p>
        </w:tc>
        <w:tc>
          <w:tcPr>
            <w:tcW w:w="2552" w:type="dxa"/>
            <w:vAlign w:val="center"/>
          </w:tcPr>
          <w:p>
            <w:pPr>
              <w:jc w:val="center"/>
              <w:rPr>
                <w:rFonts w:ascii="仿宋" w:hAnsi="仿宋" w:eastAsia="仿宋"/>
                <w:sz w:val="18"/>
                <w:szCs w:val="18"/>
              </w:rPr>
            </w:pPr>
            <w:r>
              <w:rPr>
                <w:rFonts w:hint="eastAsia" w:ascii="仿宋" w:hAnsi="仿宋" w:eastAsia="仿宋"/>
                <w:sz w:val="18"/>
                <w:szCs w:val="18"/>
              </w:rPr>
              <w:t>直接经济</w:t>
            </w:r>
            <w:r>
              <w:rPr>
                <w:rFonts w:ascii="仿宋" w:hAnsi="仿宋" w:eastAsia="仿宋"/>
                <w:sz w:val="18"/>
                <w:szCs w:val="18"/>
              </w:rPr>
              <w:t>损失</w:t>
            </w:r>
            <w:r>
              <w:rPr>
                <w:rFonts w:hint="eastAsia" w:ascii="仿宋" w:hAnsi="仿宋" w:eastAsia="仿宋"/>
                <w:sz w:val="18"/>
                <w:szCs w:val="18"/>
              </w:rPr>
              <w:t>×</w:t>
            </w: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pPr>
              <w:jc w:val="center"/>
              <w:rPr>
                <w:rFonts w:ascii="仿宋" w:hAnsi="仿宋" w:eastAsia="仿宋"/>
                <w:sz w:val="18"/>
                <w:szCs w:val="18"/>
              </w:rPr>
            </w:pPr>
            <w:r>
              <w:rPr>
                <w:rFonts w:ascii="仿宋" w:hAnsi="仿宋" w:eastAsia="仿宋"/>
                <w:sz w:val="18"/>
                <w:szCs w:val="18"/>
              </w:rPr>
              <w:t>6</w:t>
            </w:r>
            <w:r>
              <w:rPr>
                <w:rFonts w:hint="eastAsia" w:ascii="仿宋" w:hAnsi="仿宋" w:eastAsia="仿宋"/>
                <w:sz w:val="18"/>
                <w:szCs w:val="18"/>
              </w:rPr>
              <w:t>0%＜百分值≤</w:t>
            </w:r>
            <w:r>
              <w:rPr>
                <w:rFonts w:ascii="仿宋" w:hAnsi="仿宋" w:eastAsia="仿宋"/>
                <w:sz w:val="18"/>
                <w:szCs w:val="18"/>
              </w:rPr>
              <w:t>7</w:t>
            </w:r>
            <w:r>
              <w:rPr>
                <w:rFonts w:hint="eastAsia" w:ascii="仿宋" w:hAnsi="仿宋" w:eastAsia="仿宋"/>
                <w:sz w:val="18"/>
                <w:szCs w:val="18"/>
              </w:rPr>
              <w:t>0%</w:t>
            </w:r>
          </w:p>
        </w:tc>
        <w:tc>
          <w:tcPr>
            <w:tcW w:w="2552" w:type="dxa"/>
            <w:vAlign w:val="center"/>
          </w:tcPr>
          <w:p>
            <w:pPr>
              <w:jc w:val="center"/>
              <w:rPr>
                <w:rFonts w:ascii="仿宋" w:hAnsi="仿宋" w:eastAsia="仿宋"/>
                <w:sz w:val="18"/>
                <w:szCs w:val="18"/>
              </w:rPr>
            </w:pPr>
            <w:r>
              <w:rPr>
                <w:rFonts w:hint="eastAsia" w:ascii="仿宋" w:hAnsi="仿宋" w:eastAsia="仿宋"/>
                <w:sz w:val="18"/>
                <w:szCs w:val="18"/>
              </w:rPr>
              <w:t>直接经济</w:t>
            </w:r>
            <w:r>
              <w:rPr>
                <w:rFonts w:ascii="仿宋" w:hAnsi="仿宋" w:eastAsia="仿宋"/>
                <w:sz w:val="18"/>
                <w:szCs w:val="18"/>
              </w:rPr>
              <w:t>损失</w:t>
            </w:r>
            <w:r>
              <w:rPr>
                <w:rFonts w:hint="eastAsia" w:ascii="仿宋" w:hAnsi="仿宋" w:eastAsia="仿宋"/>
                <w:sz w:val="18"/>
                <w:szCs w:val="18"/>
              </w:rPr>
              <w:t>×</w:t>
            </w:r>
            <w:r>
              <w:rPr>
                <w:rFonts w:ascii="仿宋" w:hAnsi="仿宋" w:eastAsia="仿宋"/>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pPr>
              <w:jc w:val="center"/>
              <w:rPr>
                <w:rFonts w:ascii="仿宋" w:hAnsi="仿宋" w:eastAsia="仿宋"/>
                <w:sz w:val="18"/>
                <w:szCs w:val="18"/>
              </w:rPr>
            </w:pPr>
            <w:r>
              <w:rPr>
                <w:rFonts w:ascii="仿宋" w:hAnsi="仿宋" w:eastAsia="仿宋"/>
                <w:sz w:val="18"/>
                <w:szCs w:val="18"/>
              </w:rPr>
              <w:t>7</w:t>
            </w:r>
            <w:r>
              <w:rPr>
                <w:rFonts w:hint="eastAsia" w:ascii="仿宋" w:hAnsi="仿宋" w:eastAsia="仿宋"/>
                <w:sz w:val="18"/>
                <w:szCs w:val="18"/>
              </w:rPr>
              <w:t>0%＜百分值≤</w:t>
            </w:r>
            <w:r>
              <w:rPr>
                <w:rFonts w:ascii="仿宋" w:hAnsi="仿宋" w:eastAsia="仿宋"/>
                <w:sz w:val="18"/>
                <w:szCs w:val="18"/>
              </w:rPr>
              <w:t>8</w:t>
            </w:r>
            <w:r>
              <w:rPr>
                <w:rFonts w:hint="eastAsia" w:ascii="仿宋" w:hAnsi="仿宋" w:eastAsia="仿宋"/>
                <w:sz w:val="18"/>
                <w:szCs w:val="18"/>
              </w:rPr>
              <w:t>0%</w:t>
            </w:r>
          </w:p>
        </w:tc>
        <w:tc>
          <w:tcPr>
            <w:tcW w:w="2552" w:type="dxa"/>
            <w:vAlign w:val="center"/>
          </w:tcPr>
          <w:p>
            <w:pPr>
              <w:jc w:val="center"/>
              <w:rPr>
                <w:rFonts w:ascii="仿宋" w:hAnsi="仿宋" w:eastAsia="仿宋"/>
                <w:sz w:val="18"/>
                <w:szCs w:val="18"/>
              </w:rPr>
            </w:pPr>
            <w:r>
              <w:rPr>
                <w:rFonts w:hint="eastAsia" w:ascii="仿宋" w:hAnsi="仿宋" w:eastAsia="仿宋"/>
                <w:sz w:val="18"/>
                <w:szCs w:val="18"/>
              </w:rPr>
              <w:t>直接经济</w:t>
            </w:r>
            <w:r>
              <w:rPr>
                <w:rFonts w:ascii="仿宋" w:hAnsi="仿宋" w:eastAsia="仿宋"/>
                <w:sz w:val="18"/>
                <w:szCs w:val="18"/>
              </w:rPr>
              <w:t>损失</w:t>
            </w:r>
            <w:r>
              <w:rPr>
                <w:rFonts w:hint="eastAsia" w:ascii="仿宋" w:hAnsi="仿宋" w:eastAsia="仿宋"/>
                <w:sz w:val="18"/>
                <w:szCs w:val="18"/>
              </w:rPr>
              <w:t>×</w:t>
            </w: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pPr>
              <w:jc w:val="center"/>
              <w:rPr>
                <w:rFonts w:ascii="仿宋" w:hAnsi="仿宋" w:eastAsia="仿宋"/>
                <w:sz w:val="18"/>
                <w:szCs w:val="18"/>
              </w:rPr>
            </w:pPr>
            <w:r>
              <w:rPr>
                <w:rFonts w:ascii="仿宋" w:hAnsi="仿宋" w:eastAsia="仿宋"/>
                <w:sz w:val="18"/>
                <w:szCs w:val="18"/>
              </w:rPr>
              <w:t>8</w:t>
            </w:r>
            <w:r>
              <w:rPr>
                <w:rFonts w:hint="eastAsia" w:ascii="仿宋" w:hAnsi="仿宋" w:eastAsia="仿宋"/>
                <w:sz w:val="18"/>
                <w:szCs w:val="18"/>
              </w:rPr>
              <w:t>0%＜百分值≤</w:t>
            </w:r>
            <w:r>
              <w:rPr>
                <w:rFonts w:ascii="仿宋" w:hAnsi="仿宋" w:eastAsia="仿宋"/>
                <w:sz w:val="18"/>
                <w:szCs w:val="18"/>
              </w:rPr>
              <w:t>9</w:t>
            </w:r>
            <w:r>
              <w:rPr>
                <w:rFonts w:hint="eastAsia" w:ascii="仿宋" w:hAnsi="仿宋" w:eastAsia="仿宋"/>
                <w:sz w:val="18"/>
                <w:szCs w:val="18"/>
              </w:rPr>
              <w:t>0%</w:t>
            </w:r>
          </w:p>
        </w:tc>
        <w:tc>
          <w:tcPr>
            <w:tcW w:w="2552" w:type="dxa"/>
            <w:vAlign w:val="center"/>
          </w:tcPr>
          <w:p>
            <w:pPr>
              <w:jc w:val="center"/>
              <w:rPr>
                <w:rFonts w:ascii="仿宋" w:hAnsi="仿宋" w:eastAsia="仿宋"/>
                <w:sz w:val="18"/>
                <w:szCs w:val="18"/>
              </w:rPr>
            </w:pPr>
            <w:r>
              <w:rPr>
                <w:rFonts w:hint="eastAsia" w:ascii="仿宋" w:hAnsi="仿宋" w:eastAsia="仿宋"/>
                <w:sz w:val="18"/>
                <w:szCs w:val="18"/>
              </w:rPr>
              <w:t>直接经济</w:t>
            </w:r>
            <w:r>
              <w:rPr>
                <w:rFonts w:ascii="仿宋" w:hAnsi="仿宋" w:eastAsia="仿宋"/>
                <w:sz w:val="18"/>
                <w:szCs w:val="18"/>
              </w:rPr>
              <w:t>损失</w:t>
            </w:r>
            <w:r>
              <w:rPr>
                <w:rFonts w:hint="eastAsia" w:ascii="仿宋" w:hAnsi="仿宋" w:eastAsia="仿宋"/>
                <w:sz w:val="18"/>
                <w:szCs w:val="18"/>
              </w:rPr>
              <w:t>×</w:t>
            </w:r>
            <w:r>
              <w:rPr>
                <w:rFonts w:ascii="仿宋" w:hAnsi="仿宋" w:eastAsia="仿宋"/>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pPr>
              <w:jc w:val="center"/>
              <w:rPr>
                <w:rFonts w:ascii="仿宋" w:hAnsi="仿宋" w:eastAsia="仿宋"/>
                <w:sz w:val="18"/>
                <w:szCs w:val="18"/>
              </w:rPr>
            </w:pPr>
            <w:r>
              <w:rPr>
                <w:rFonts w:ascii="仿宋" w:hAnsi="仿宋" w:eastAsia="仿宋"/>
                <w:sz w:val="18"/>
                <w:szCs w:val="18"/>
              </w:rPr>
              <w:t>9</w:t>
            </w:r>
            <w:r>
              <w:rPr>
                <w:rFonts w:hint="eastAsia" w:ascii="仿宋" w:hAnsi="仿宋" w:eastAsia="仿宋"/>
                <w:sz w:val="18"/>
                <w:szCs w:val="18"/>
              </w:rPr>
              <w:t>0%＜百分值≤100%</w:t>
            </w:r>
          </w:p>
        </w:tc>
        <w:tc>
          <w:tcPr>
            <w:tcW w:w="2552" w:type="dxa"/>
            <w:vAlign w:val="center"/>
          </w:tcPr>
          <w:p>
            <w:pPr>
              <w:jc w:val="center"/>
              <w:rPr>
                <w:rFonts w:ascii="仿宋" w:hAnsi="仿宋" w:eastAsia="仿宋"/>
                <w:sz w:val="18"/>
                <w:szCs w:val="18"/>
              </w:rPr>
            </w:pPr>
            <w:r>
              <w:rPr>
                <w:rFonts w:hint="eastAsia" w:ascii="仿宋" w:hAnsi="仿宋" w:eastAsia="仿宋"/>
                <w:sz w:val="18"/>
                <w:szCs w:val="18"/>
              </w:rPr>
              <w:t>直接经济</w:t>
            </w:r>
            <w:r>
              <w:rPr>
                <w:rFonts w:ascii="仿宋" w:hAnsi="仿宋" w:eastAsia="仿宋"/>
                <w:sz w:val="18"/>
                <w:szCs w:val="18"/>
              </w:rPr>
              <w:t>损失</w:t>
            </w:r>
            <w:r>
              <w:rPr>
                <w:rFonts w:hint="eastAsia" w:ascii="仿宋" w:hAnsi="仿宋" w:eastAsia="仿宋"/>
                <w:sz w:val="18"/>
                <w:szCs w:val="18"/>
              </w:rPr>
              <w:t>×</w:t>
            </w:r>
            <w:r>
              <w:rPr>
                <w:rFonts w:ascii="仿宋" w:hAnsi="仿宋" w:eastAsia="仿宋"/>
                <w:sz w:val="18"/>
                <w:szCs w:val="18"/>
              </w:rPr>
              <w:t>5</w:t>
            </w:r>
          </w:p>
        </w:tc>
      </w:tr>
      <w:bookmarkEnd w:id="161"/>
    </w:tbl>
    <w:p>
      <w:pPr>
        <w:pStyle w:val="4"/>
        <w:jc w:val="center"/>
      </w:pPr>
      <w:bookmarkStart w:id="197" w:name="_Toc8999813"/>
      <w:r>
        <w:br w:type="page"/>
      </w:r>
    </w:p>
    <w:p>
      <w:pPr>
        <w:pStyle w:val="4"/>
        <w:jc w:val="center"/>
      </w:pPr>
      <w:bookmarkStart w:id="198" w:name="_Toc94005918"/>
      <w:r>
        <w:rPr>
          <w:rFonts w:hint="eastAsia"/>
        </w:rPr>
        <w:t>二、医疗</w:t>
      </w:r>
      <w:r>
        <w:t>废物管理条例</w:t>
      </w:r>
      <w:bookmarkEnd w:id="197"/>
      <w:r>
        <w:rPr>
          <w:rFonts w:hint="eastAsia"/>
        </w:rPr>
        <w:t>（2011年）</w:t>
      </w:r>
      <w:bookmarkEnd w:id="198"/>
    </w:p>
    <w:p>
      <w:pPr>
        <w:pStyle w:val="5"/>
        <w:rPr>
          <w:rFonts w:ascii="仿宋" w:hAnsi="仿宋" w:eastAsia="仿宋"/>
          <w:sz w:val="28"/>
          <w:szCs w:val="28"/>
        </w:rPr>
      </w:pPr>
      <w:bookmarkStart w:id="199" w:name="_Toc8999814"/>
      <w:bookmarkStart w:id="200" w:name="_Toc94005919"/>
      <w:r>
        <w:rPr>
          <w:rFonts w:hint="eastAsia" w:ascii="仿宋" w:hAnsi="仿宋" w:eastAsia="仿宋"/>
          <w:sz w:val="28"/>
          <w:szCs w:val="28"/>
        </w:rPr>
        <w:t>（九十七）违反《医疗废物</w:t>
      </w:r>
      <w:r>
        <w:rPr>
          <w:rFonts w:ascii="仿宋" w:hAnsi="仿宋" w:eastAsia="仿宋"/>
          <w:sz w:val="28"/>
          <w:szCs w:val="28"/>
        </w:rPr>
        <w:t>管理</w:t>
      </w:r>
      <w:r>
        <w:rPr>
          <w:rFonts w:hint="eastAsia" w:ascii="仿宋" w:hAnsi="仿宋" w:eastAsia="仿宋"/>
          <w:sz w:val="28"/>
          <w:szCs w:val="28"/>
        </w:rPr>
        <w:t>条例》规定罚款幅度</w:t>
      </w:r>
      <w:bookmarkEnd w:id="199"/>
      <w:r>
        <w:rPr>
          <w:rFonts w:hint="eastAsia" w:ascii="仿宋" w:hAnsi="仿宋" w:eastAsia="仿宋"/>
          <w:sz w:val="28"/>
          <w:szCs w:val="28"/>
        </w:rPr>
        <w:t>裁定</w:t>
      </w:r>
      <w:bookmarkEnd w:id="200"/>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97</w:t>
      </w:r>
      <w:r>
        <w:rPr>
          <w:rFonts w:hint="eastAsia" w:ascii="仿宋" w:hAnsi="仿宋" w:eastAsia="仿宋"/>
          <w:b/>
          <w:bCs/>
          <w:szCs w:val="21"/>
        </w:rPr>
        <w:t>违反《医疗废物</w:t>
      </w:r>
      <w:r>
        <w:rPr>
          <w:rFonts w:ascii="仿宋" w:hAnsi="仿宋" w:eastAsia="仿宋"/>
          <w:b/>
          <w:bCs/>
          <w:szCs w:val="21"/>
        </w:rPr>
        <w:t>管理</w:t>
      </w:r>
      <w:r>
        <w:rPr>
          <w:rFonts w:hint="eastAsia" w:ascii="仿宋" w:hAnsi="仿宋" w:eastAsia="仿宋"/>
          <w:b/>
          <w:bCs/>
          <w:szCs w:val="21"/>
        </w:rPr>
        <w:t>条例》规定罚款幅度裁定</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744"/>
        <w:gridCol w:w="1282"/>
        <w:gridCol w:w="2967"/>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30" w:type="pct"/>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1775" w:type="pct"/>
            <w:gridSpan w:val="2"/>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2895" w:type="pct"/>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0" w:type="pct"/>
            <w:vMerge w:val="continue"/>
            <w:vAlign w:val="center"/>
          </w:tcPr>
          <w:p>
            <w:pPr>
              <w:rPr>
                <w:rFonts w:ascii="仿宋" w:hAnsi="仿宋" w:eastAsia="仿宋"/>
                <w:b/>
                <w:bCs/>
                <w:sz w:val="18"/>
                <w:szCs w:val="18"/>
              </w:rPr>
            </w:pPr>
          </w:p>
        </w:tc>
        <w:tc>
          <w:tcPr>
            <w:tcW w:w="1023" w:type="pct"/>
          </w:tcPr>
          <w:p>
            <w:pPr>
              <w:jc w:val="center"/>
              <w:rPr>
                <w:rFonts w:ascii="仿宋" w:hAnsi="仿宋" w:eastAsia="仿宋"/>
                <w:b/>
                <w:bCs/>
                <w:sz w:val="18"/>
                <w:szCs w:val="18"/>
              </w:rPr>
            </w:pPr>
            <w:r>
              <w:rPr>
                <w:rFonts w:hint="eastAsia" w:ascii="仿宋" w:hAnsi="仿宋" w:eastAsia="仿宋"/>
                <w:b/>
                <w:bCs/>
                <w:sz w:val="18"/>
                <w:szCs w:val="18"/>
              </w:rPr>
              <w:t>要素</w:t>
            </w:r>
          </w:p>
        </w:tc>
        <w:tc>
          <w:tcPr>
            <w:tcW w:w="752" w:type="pct"/>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1741" w:type="pct"/>
          </w:tcPr>
          <w:p>
            <w:pPr>
              <w:jc w:val="center"/>
              <w:rPr>
                <w:rFonts w:ascii="仿宋" w:hAnsi="仿宋" w:eastAsia="仿宋"/>
                <w:b/>
                <w:bCs/>
                <w:sz w:val="18"/>
                <w:szCs w:val="18"/>
              </w:rPr>
            </w:pPr>
            <w:r>
              <w:rPr>
                <w:rFonts w:hint="eastAsia" w:ascii="仿宋" w:hAnsi="仿宋" w:eastAsia="仿宋"/>
                <w:b/>
                <w:bCs/>
                <w:sz w:val="18"/>
                <w:szCs w:val="18"/>
              </w:rPr>
              <w:t>程度</w:t>
            </w:r>
          </w:p>
        </w:tc>
        <w:tc>
          <w:tcPr>
            <w:tcW w:w="1154" w:type="pct"/>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trPr>
        <w:tc>
          <w:tcPr>
            <w:tcW w:w="330" w:type="pct"/>
            <w:vMerge w:val="restart"/>
            <w:vAlign w:val="center"/>
          </w:tcPr>
          <w:p>
            <w:pPr>
              <w:jc w:val="center"/>
              <w:rPr>
                <w:rFonts w:ascii="仿宋" w:hAnsi="仿宋" w:eastAsia="仿宋"/>
                <w:b/>
                <w:bCs/>
                <w:sz w:val="18"/>
                <w:szCs w:val="18"/>
              </w:rPr>
            </w:pPr>
            <w:r>
              <w:rPr>
                <w:rFonts w:ascii="仿宋" w:hAnsi="仿宋" w:eastAsia="仿宋"/>
                <w:b/>
                <w:bCs/>
                <w:sz w:val="18"/>
                <w:szCs w:val="18"/>
              </w:rPr>
              <w:t>1</w:t>
            </w:r>
          </w:p>
        </w:tc>
        <w:tc>
          <w:tcPr>
            <w:tcW w:w="1023" w:type="pct"/>
            <w:vMerge w:val="restart"/>
            <w:vAlign w:val="center"/>
          </w:tcPr>
          <w:p>
            <w:pPr>
              <w:jc w:val="center"/>
              <w:rPr>
                <w:rFonts w:ascii="仿宋" w:hAnsi="仿宋" w:eastAsia="仿宋"/>
                <w:b/>
                <w:bCs/>
                <w:sz w:val="18"/>
                <w:szCs w:val="18"/>
              </w:rPr>
            </w:pPr>
            <w:r>
              <w:rPr>
                <w:rFonts w:hint="eastAsia" w:ascii="仿宋" w:hAnsi="仿宋" w:eastAsia="仿宋"/>
                <w:b/>
                <w:bCs/>
                <w:sz w:val="18"/>
                <w:szCs w:val="18"/>
              </w:rPr>
              <w:t>环境影响程度或</w:t>
            </w:r>
          </w:p>
          <w:p>
            <w:pPr>
              <w:jc w:val="center"/>
              <w:rPr>
                <w:rFonts w:ascii="仿宋" w:hAnsi="仿宋" w:eastAsia="仿宋"/>
                <w:b/>
                <w:bCs/>
                <w:sz w:val="18"/>
                <w:szCs w:val="18"/>
              </w:rPr>
            </w:pPr>
            <w:r>
              <w:rPr>
                <w:rFonts w:ascii="仿宋" w:hAnsi="仿宋" w:eastAsia="仿宋"/>
                <w:b/>
                <w:bCs/>
                <w:sz w:val="18"/>
                <w:szCs w:val="18"/>
              </w:rPr>
              <w:t>生态</w:t>
            </w:r>
            <w:r>
              <w:rPr>
                <w:rFonts w:hint="eastAsia" w:ascii="仿宋" w:hAnsi="仿宋" w:eastAsia="仿宋"/>
                <w:b/>
                <w:bCs/>
                <w:sz w:val="18"/>
                <w:szCs w:val="18"/>
              </w:rPr>
              <w:t>破坏情况</w:t>
            </w:r>
          </w:p>
        </w:tc>
        <w:tc>
          <w:tcPr>
            <w:tcW w:w="752" w:type="pct"/>
            <w:vMerge w:val="restart"/>
            <w:vAlign w:val="center"/>
          </w:tcPr>
          <w:p>
            <w:pPr>
              <w:jc w:val="center"/>
              <w:rPr>
                <w:rFonts w:ascii="仿宋" w:hAnsi="仿宋" w:eastAsia="仿宋"/>
                <w:sz w:val="18"/>
                <w:szCs w:val="18"/>
              </w:rPr>
            </w:pPr>
            <w:r>
              <w:rPr>
                <w:rFonts w:ascii="仿宋" w:hAnsi="仿宋" w:eastAsia="仿宋"/>
                <w:sz w:val="18"/>
                <w:szCs w:val="18"/>
              </w:rPr>
              <w:t>20%</w:t>
            </w: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特别</w:t>
            </w:r>
            <w:r>
              <w:rPr>
                <w:rFonts w:ascii="仿宋" w:hAnsi="仿宋" w:eastAsia="仿宋"/>
                <w:sz w:val="18"/>
                <w:szCs w:val="18"/>
              </w:rPr>
              <w:t>严重（</w:t>
            </w:r>
            <w:r>
              <w:rPr>
                <w:rFonts w:hint="eastAsia" w:ascii="仿宋" w:hAnsi="仿宋" w:eastAsia="仿宋"/>
                <w:sz w:val="18"/>
                <w:szCs w:val="18"/>
              </w:rPr>
              <w:t>5级</w:t>
            </w:r>
            <w:r>
              <w:rPr>
                <w:rFonts w:ascii="仿宋" w:hAnsi="仿宋" w:eastAsia="仿宋"/>
                <w:sz w:val="18"/>
                <w:szCs w:val="18"/>
              </w:rPr>
              <w:t>）</w:t>
            </w:r>
          </w:p>
        </w:tc>
        <w:tc>
          <w:tcPr>
            <w:tcW w:w="1154" w:type="pct"/>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严重（4级）</w:t>
            </w:r>
          </w:p>
        </w:tc>
        <w:tc>
          <w:tcPr>
            <w:tcW w:w="1154" w:type="pct"/>
            <w:vAlign w:val="center"/>
          </w:tcPr>
          <w:p>
            <w:pPr>
              <w:jc w:val="center"/>
              <w:rPr>
                <w:rFonts w:ascii="仿宋" w:hAnsi="仿宋" w:eastAsia="仿宋"/>
                <w:sz w:val="18"/>
                <w:szCs w:val="18"/>
              </w:rPr>
            </w:pPr>
            <w:r>
              <w:rPr>
                <w:rFonts w:ascii="仿宋" w:hAnsi="仿宋" w:eastAsia="仿宋"/>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较重</w:t>
            </w:r>
            <w:r>
              <w:rPr>
                <w:rFonts w:ascii="仿宋" w:hAnsi="仿宋" w:eastAsia="仿宋"/>
                <w:sz w:val="18"/>
                <w:szCs w:val="18"/>
              </w:rPr>
              <w:t>（</w:t>
            </w:r>
            <w:r>
              <w:rPr>
                <w:rFonts w:hint="eastAsia" w:ascii="仿宋" w:hAnsi="仿宋" w:eastAsia="仿宋"/>
                <w:sz w:val="18"/>
                <w:szCs w:val="18"/>
              </w:rPr>
              <w:t>3级</w:t>
            </w:r>
            <w:r>
              <w:rPr>
                <w:rFonts w:ascii="仿宋" w:hAnsi="仿宋" w:eastAsia="仿宋"/>
                <w:sz w:val="18"/>
                <w:szCs w:val="18"/>
              </w:rPr>
              <w:t>）</w:t>
            </w:r>
          </w:p>
        </w:tc>
        <w:tc>
          <w:tcPr>
            <w:tcW w:w="1154" w:type="pct"/>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一般</w:t>
            </w:r>
            <w:r>
              <w:rPr>
                <w:rFonts w:ascii="仿宋" w:hAnsi="仿宋" w:eastAsia="仿宋"/>
                <w:sz w:val="18"/>
                <w:szCs w:val="18"/>
              </w:rPr>
              <w:t>（</w:t>
            </w:r>
            <w:r>
              <w:rPr>
                <w:rFonts w:hint="eastAsia" w:ascii="仿宋" w:hAnsi="仿宋" w:eastAsia="仿宋"/>
                <w:sz w:val="18"/>
                <w:szCs w:val="18"/>
              </w:rPr>
              <w:t>2级</w:t>
            </w:r>
            <w:r>
              <w:rPr>
                <w:rFonts w:ascii="仿宋" w:hAnsi="仿宋" w:eastAsia="仿宋"/>
                <w:sz w:val="18"/>
                <w:szCs w:val="18"/>
              </w:rPr>
              <w:t>）</w:t>
            </w:r>
          </w:p>
        </w:tc>
        <w:tc>
          <w:tcPr>
            <w:tcW w:w="1154" w:type="pct"/>
            <w:vAlign w:val="center"/>
          </w:tcPr>
          <w:p>
            <w:pPr>
              <w:jc w:val="center"/>
              <w:rPr>
                <w:rFonts w:ascii="仿宋" w:hAnsi="仿宋" w:eastAsia="仿宋"/>
                <w:sz w:val="18"/>
                <w:szCs w:val="18"/>
              </w:rPr>
            </w:pPr>
            <w:r>
              <w:rPr>
                <w:rFonts w:ascii="仿宋" w:hAnsi="仿宋" w:eastAsia="仿宋"/>
                <w:sz w:val="18"/>
                <w:szCs w:val="18"/>
              </w:rPr>
              <w:t>12</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1154" w:type="pct"/>
            <w:vAlign w:val="center"/>
          </w:tcPr>
          <w:p>
            <w:pPr>
              <w:jc w:val="cente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restart"/>
            <w:vAlign w:val="center"/>
          </w:tcPr>
          <w:p>
            <w:pPr>
              <w:jc w:val="center"/>
              <w:rPr>
                <w:rFonts w:ascii="仿宋" w:hAnsi="仿宋" w:eastAsia="仿宋"/>
                <w:b/>
                <w:sz w:val="18"/>
                <w:szCs w:val="18"/>
              </w:rPr>
            </w:pPr>
            <w:r>
              <w:rPr>
                <w:rFonts w:hint="eastAsia" w:ascii="仿宋" w:hAnsi="仿宋" w:eastAsia="仿宋"/>
                <w:b/>
                <w:sz w:val="18"/>
                <w:szCs w:val="18"/>
              </w:rPr>
              <w:t>两年内违反</w:t>
            </w:r>
            <w:r>
              <w:rPr>
                <w:rFonts w:ascii="仿宋" w:hAnsi="仿宋" w:eastAsia="仿宋"/>
                <w:b/>
                <w:sz w:val="18"/>
                <w:szCs w:val="18"/>
              </w:rPr>
              <w:t>次数</w:t>
            </w:r>
          </w:p>
        </w:tc>
        <w:tc>
          <w:tcPr>
            <w:tcW w:w="752" w:type="pct"/>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1154" w:type="pct"/>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2次</w:t>
            </w:r>
          </w:p>
        </w:tc>
        <w:tc>
          <w:tcPr>
            <w:tcW w:w="1154" w:type="pct"/>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1次</w:t>
            </w:r>
          </w:p>
        </w:tc>
        <w:tc>
          <w:tcPr>
            <w:tcW w:w="1154" w:type="pct"/>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restart"/>
            <w:vAlign w:val="center"/>
          </w:tcPr>
          <w:p>
            <w:pPr>
              <w:jc w:val="center"/>
              <w:rPr>
                <w:rFonts w:ascii="仿宋" w:hAnsi="仿宋" w:eastAsia="仿宋"/>
                <w:b/>
                <w:bCs/>
                <w:sz w:val="18"/>
                <w:szCs w:val="18"/>
              </w:rPr>
            </w:pPr>
            <w:r>
              <w:rPr>
                <w:rFonts w:hint="eastAsia" w:ascii="仿宋" w:hAnsi="仿宋" w:eastAsia="仿宋"/>
                <w:b/>
                <w:bCs/>
                <w:sz w:val="18"/>
                <w:szCs w:val="18"/>
              </w:rPr>
              <w:t>经济承受</w:t>
            </w:r>
            <w:r>
              <w:rPr>
                <w:rFonts w:ascii="仿宋" w:hAnsi="仿宋" w:eastAsia="仿宋"/>
                <w:b/>
                <w:bCs/>
                <w:sz w:val="18"/>
                <w:szCs w:val="18"/>
              </w:rPr>
              <w:t>度</w:t>
            </w:r>
          </w:p>
        </w:tc>
        <w:tc>
          <w:tcPr>
            <w:tcW w:w="752" w:type="pct"/>
            <w:vMerge w:val="restart"/>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央企</w:t>
            </w:r>
            <w:r>
              <w:rPr>
                <w:rFonts w:ascii="仿宋" w:hAnsi="仿宋" w:eastAsia="仿宋"/>
                <w:sz w:val="18"/>
                <w:szCs w:val="18"/>
              </w:rPr>
              <w:t>或上市公司</w:t>
            </w:r>
          </w:p>
        </w:tc>
        <w:tc>
          <w:tcPr>
            <w:tcW w:w="1154" w:type="pct"/>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大型</w:t>
            </w:r>
            <w:r>
              <w:rPr>
                <w:rFonts w:ascii="仿宋" w:hAnsi="仿宋" w:eastAsia="仿宋"/>
                <w:sz w:val="18"/>
                <w:szCs w:val="18"/>
              </w:rPr>
              <w:t>企业</w:t>
            </w:r>
          </w:p>
        </w:tc>
        <w:tc>
          <w:tcPr>
            <w:tcW w:w="1154" w:type="pct"/>
            <w:vAlign w:val="center"/>
          </w:tcPr>
          <w:p>
            <w:pPr>
              <w:jc w:val="center"/>
              <w:rPr>
                <w:rFonts w:ascii="仿宋" w:hAnsi="仿宋" w:eastAsia="仿宋"/>
                <w:sz w:val="18"/>
                <w:szCs w:val="18"/>
              </w:rPr>
            </w:pPr>
            <w:r>
              <w:rPr>
                <w:rFonts w:hint="eastAsia" w:ascii="仿宋" w:hAnsi="仿宋" w:eastAsia="仿宋"/>
                <w:sz w:val="18"/>
                <w:szCs w:val="18"/>
              </w:rPr>
              <w:t>18</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中型</w:t>
            </w:r>
          </w:p>
        </w:tc>
        <w:tc>
          <w:tcPr>
            <w:tcW w:w="1154" w:type="pct"/>
            <w:vAlign w:val="center"/>
          </w:tcPr>
          <w:p>
            <w:pPr>
              <w:jc w:val="center"/>
              <w:rPr>
                <w:rFonts w:ascii="仿宋" w:hAnsi="仿宋" w:eastAsia="仿宋"/>
                <w:sz w:val="18"/>
                <w:szCs w:val="18"/>
              </w:rPr>
            </w:pPr>
            <w:r>
              <w:rPr>
                <w:rFonts w:hint="eastAsia" w:ascii="仿宋" w:hAnsi="仿宋" w:eastAsia="仿宋"/>
                <w:sz w:val="18"/>
                <w:szCs w:val="18"/>
              </w:rPr>
              <w:t>12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小型</w:t>
            </w:r>
          </w:p>
        </w:tc>
        <w:tc>
          <w:tcPr>
            <w:tcW w:w="1154" w:type="pct"/>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个体</w:t>
            </w:r>
          </w:p>
        </w:tc>
        <w:tc>
          <w:tcPr>
            <w:tcW w:w="1154" w:type="pct"/>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23" w:type="pct"/>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对社会影响程度</w:t>
            </w:r>
          </w:p>
        </w:tc>
        <w:tc>
          <w:tcPr>
            <w:tcW w:w="752" w:type="pct"/>
            <w:vMerge w:val="restart"/>
            <w:vAlign w:val="center"/>
          </w:tcPr>
          <w:p>
            <w:pPr>
              <w:jc w:val="center"/>
              <w:rPr>
                <w:rFonts w:ascii="仿宋" w:hAnsi="仿宋" w:eastAsia="仿宋"/>
                <w:sz w:val="18"/>
                <w:szCs w:val="18"/>
              </w:rPr>
            </w:pPr>
            <w:r>
              <w:rPr>
                <w:rFonts w:hint="eastAsia" w:ascii="仿宋" w:hAnsi="仿宋" w:eastAsia="仿宋"/>
                <w:sz w:val="18"/>
                <w:szCs w:val="18"/>
              </w:rPr>
              <w:t>20%</w:t>
            </w:r>
          </w:p>
        </w:tc>
        <w:tc>
          <w:tcPr>
            <w:tcW w:w="1741" w:type="pct"/>
            <w:vAlign w:val="center"/>
          </w:tcPr>
          <w:p>
            <w:pPr>
              <w:jc w:val="center"/>
              <w:rPr>
                <w:rFonts w:ascii="仿宋" w:hAnsi="仿宋" w:eastAsia="仿宋"/>
                <w:sz w:val="18"/>
                <w:szCs w:val="18"/>
              </w:rPr>
            </w:pPr>
            <w:r>
              <w:rPr>
                <w:rFonts w:ascii="仿宋" w:hAnsi="仿宋" w:eastAsia="仿宋"/>
                <w:sz w:val="18"/>
                <w:szCs w:val="18"/>
              </w:rPr>
              <w:t>特别严重（5级）</w:t>
            </w:r>
          </w:p>
        </w:tc>
        <w:tc>
          <w:tcPr>
            <w:tcW w:w="1154" w:type="pct"/>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ascii="仿宋" w:hAnsi="仿宋" w:eastAsia="仿宋"/>
                <w:sz w:val="18"/>
                <w:szCs w:val="18"/>
              </w:rPr>
              <w:t>严重（4级）</w:t>
            </w:r>
          </w:p>
        </w:tc>
        <w:tc>
          <w:tcPr>
            <w:tcW w:w="1154" w:type="pct"/>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ascii="仿宋" w:hAnsi="仿宋" w:eastAsia="仿宋"/>
                <w:sz w:val="18"/>
                <w:szCs w:val="18"/>
              </w:rPr>
              <w:t>较重（3级）</w:t>
            </w:r>
          </w:p>
        </w:tc>
        <w:tc>
          <w:tcPr>
            <w:tcW w:w="1154" w:type="pct"/>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ascii="仿宋" w:hAnsi="仿宋" w:eastAsia="仿宋"/>
                <w:sz w:val="18"/>
                <w:szCs w:val="18"/>
              </w:rPr>
              <w:t>一般（2级）</w:t>
            </w:r>
          </w:p>
        </w:tc>
        <w:tc>
          <w:tcPr>
            <w:tcW w:w="1154" w:type="pct"/>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1154" w:type="pct"/>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无</w:t>
            </w:r>
          </w:p>
        </w:tc>
        <w:tc>
          <w:tcPr>
            <w:tcW w:w="1154" w:type="pct"/>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30" w:type="pct"/>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23" w:type="pct"/>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752" w:type="pct"/>
            <w:vMerge w:val="restart"/>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5</w:t>
            </w:r>
            <w:r>
              <w:rPr>
                <w:rFonts w:hint="eastAsia" w:ascii="仿宋" w:hAnsi="仿宋" w:eastAsia="仿宋"/>
                <w:sz w:val="18"/>
                <w:szCs w:val="18"/>
              </w:rPr>
              <w:t>%</w:t>
            </w: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无整改措施</w:t>
            </w:r>
          </w:p>
        </w:tc>
        <w:tc>
          <w:tcPr>
            <w:tcW w:w="1154" w:type="pct"/>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整改措施正在落实中</w:t>
            </w:r>
          </w:p>
        </w:tc>
        <w:tc>
          <w:tcPr>
            <w:tcW w:w="1154" w:type="pct"/>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330" w:type="pct"/>
            <w:vMerge w:val="continue"/>
            <w:vAlign w:val="center"/>
          </w:tcPr>
          <w:p>
            <w:pPr>
              <w:jc w:val="center"/>
              <w:rPr>
                <w:rFonts w:ascii="仿宋" w:hAnsi="仿宋" w:eastAsia="仿宋"/>
                <w:b/>
                <w:bCs/>
                <w:sz w:val="18"/>
                <w:szCs w:val="18"/>
              </w:rPr>
            </w:pPr>
          </w:p>
        </w:tc>
        <w:tc>
          <w:tcPr>
            <w:tcW w:w="1023" w:type="pct"/>
            <w:vMerge w:val="continue"/>
            <w:vAlign w:val="center"/>
          </w:tcPr>
          <w:p>
            <w:pPr>
              <w:jc w:val="center"/>
              <w:rPr>
                <w:rFonts w:ascii="仿宋" w:hAnsi="仿宋" w:eastAsia="仿宋"/>
                <w:b/>
                <w:bCs/>
                <w:sz w:val="18"/>
                <w:szCs w:val="18"/>
              </w:rPr>
            </w:pPr>
          </w:p>
        </w:tc>
        <w:tc>
          <w:tcPr>
            <w:tcW w:w="752" w:type="pct"/>
            <w:vMerge w:val="continue"/>
            <w:vAlign w:val="center"/>
          </w:tcPr>
          <w:p>
            <w:pPr>
              <w:jc w:val="center"/>
              <w:rPr>
                <w:rFonts w:ascii="仿宋" w:hAnsi="仿宋" w:eastAsia="仿宋"/>
                <w:sz w:val="18"/>
                <w:szCs w:val="18"/>
              </w:rPr>
            </w:pPr>
          </w:p>
        </w:tc>
        <w:tc>
          <w:tcPr>
            <w:tcW w:w="1741" w:type="pct"/>
            <w:vAlign w:val="center"/>
          </w:tcPr>
          <w:p>
            <w:pPr>
              <w:jc w:val="center"/>
              <w:rPr>
                <w:rFonts w:ascii="仿宋" w:hAnsi="仿宋" w:eastAsia="仿宋"/>
                <w:sz w:val="18"/>
                <w:szCs w:val="18"/>
              </w:rPr>
            </w:pPr>
            <w:r>
              <w:rPr>
                <w:rFonts w:hint="eastAsia" w:ascii="仿宋" w:hAnsi="仿宋" w:eastAsia="仿宋"/>
                <w:sz w:val="18"/>
                <w:szCs w:val="18"/>
              </w:rPr>
              <w:t>整改措施全面落实</w:t>
            </w:r>
          </w:p>
        </w:tc>
        <w:tc>
          <w:tcPr>
            <w:tcW w:w="1154" w:type="pct"/>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330" w:type="pct"/>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23" w:type="pct"/>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752" w:type="pct"/>
            <w:vMerge w:val="restart"/>
            <w:vAlign w:val="center"/>
          </w:tcPr>
          <w:p>
            <w:pPr>
              <w:jc w:val="center"/>
              <w:rPr>
                <w:rFonts w:ascii="仿宋" w:hAnsi="仿宋" w:eastAsia="仿宋"/>
                <w:sz w:val="18"/>
                <w:szCs w:val="18"/>
              </w:rPr>
            </w:pPr>
            <w:r>
              <w:rPr>
                <w:rFonts w:ascii="仿宋" w:hAnsi="仿宋" w:eastAsia="仿宋"/>
                <w:sz w:val="18"/>
                <w:szCs w:val="18"/>
              </w:rPr>
              <w:t>5%</w:t>
            </w:r>
          </w:p>
        </w:tc>
        <w:tc>
          <w:tcPr>
            <w:tcW w:w="1741" w:type="pct"/>
          </w:tcPr>
          <w:p>
            <w:pPr>
              <w:jc w:val="center"/>
              <w:rPr>
                <w:rFonts w:ascii="仿宋" w:hAnsi="仿宋" w:eastAsia="仿宋"/>
                <w:sz w:val="18"/>
                <w:szCs w:val="18"/>
              </w:rPr>
            </w:pPr>
            <w:r>
              <w:rPr>
                <w:rFonts w:hint="eastAsia" w:ascii="仿宋" w:hAnsi="仿宋" w:eastAsia="仿宋"/>
                <w:sz w:val="18"/>
                <w:szCs w:val="18"/>
              </w:rPr>
              <w:t>不配合调查</w:t>
            </w:r>
          </w:p>
        </w:tc>
        <w:tc>
          <w:tcPr>
            <w:tcW w:w="1154" w:type="pct"/>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330" w:type="pct"/>
            <w:vMerge w:val="continue"/>
            <w:vAlign w:val="center"/>
          </w:tcPr>
          <w:p>
            <w:pPr>
              <w:rPr>
                <w:rFonts w:ascii="仿宋" w:hAnsi="仿宋" w:eastAsia="仿宋"/>
                <w:b/>
                <w:bCs/>
                <w:sz w:val="18"/>
                <w:szCs w:val="18"/>
              </w:rPr>
            </w:pPr>
          </w:p>
        </w:tc>
        <w:tc>
          <w:tcPr>
            <w:tcW w:w="1023" w:type="pct"/>
            <w:vMerge w:val="continue"/>
            <w:vAlign w:val="center"/>
          </w:tcPr>
          <w:p>
            <w:pPr>
              <w:rPr>
                <w:rFonts w:ascii="仿宋" w:hAnsi="仿宋" w:eastAsia="仿宋"/>
                <w:sz w:val="18"/>
                <w:szCs w:val="18"/>
              </w:rPr>
            </w:pPr>
          </w:p>
        </w:tc>
        <w:tc>
          <w:tcPr>
            <w:tcW w:w="752" w:type="pct"/>
            <w:vMerge w:val="continue"/>
            <w:vAlign w:val="center"/>
          </w:tcPr>
          <w:p>
            <w:pPr>
              <w:rPr>
                <w:rFonts w:ascii="仿宋" w:hAnsi="仿宋" w:eastAsia="仿宋"/>
                <w:sz w:val="18"/>
                <w:szCs w:val="18"/>
              </w:rPr>
            </w:pPr>
          </w:p>
        </w:tc>
        <w:tc>
          <w:tcPr>
            <w:tcW w:w="1741" w:type="pct"/>
          </w:tcPr>
          <w:p>
            <w:pPr>
              <w:jc w:val="center"/>
              <w:rPr>
                <w:rFonts w:ascii="仿宋" w:hAnsi="仿宋" w:eastAsia="仿宋"/>
                <w:sz w:val="18"/>
                <w:szCs w:val="18"/>
              </w:rPr>
            </w:pPr>
            <w:r>
              <w:rPr>
                <w:rFonts w:hint="eastAsia" w:ascii="仿宋" w:hAnsi="仿宋" w:eastAsia="仿宋"/>
                <w:sz w:val="18"/>
                <w:szCs w:val="18"/>
              </w:rPr>
              <w:t>配合调查</w:t>
            </w:r>
          </w:p>
        </w:tc>
        <w:tc>
          <w:tcPr>
            <w:tcW w:w="1154" w:type="pct"/>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《医疗废物</w:t>
      </w:r>
      <w:r>
        <w:rPr>
          <w:rFonts w:ascii="仿宋" w:hAnsi="仿宋" w:eastAsia="仿宋"/>
          <w:sz w:val="18"/>
          <w:szCs w:val="18"/>
        </w:rPr>
        <w:t>管理条例</w:t>
      </w:r>
      <w:r>
        <w:rPr>
          <w:rFonts w:hint="eastAsia" w:ascii="仿宋" w:hAnsi="仿宋" w:eastAsia="仿宋"/>
          <w:sz w:val="18"/>
          <w:szCs w:val="18"/>
        </w:rPr>
        <w:t>》第六章法律责任</w:t>
      </w:r>
      <w:r>
        <w:rPr>
          <w:rFonts w:ascii="仿宋" w:hAnsi="仿宋" w:eastAsia="仿宋"/>
          <w:sz w:val="18"/>
          <w:szCs w:val="18"/>
        </w:rPr>
        <w:t>的规定</w:t>
      </w:r>
      <w:r>
        <w:rPr>
          <w:rFonts w:hint="eastAsia" w:ascii="仿宋" w:hAnsi="仿宋" w:eastAsia="仿宋"/>
          <w:sz w:val="18"/>
          <w:szCs w:val="18"/>
        </w:rPr>
        <w:t>，环境</w:t>
      </w:r>
      <w:r>
        <w:rPr>
          <w:rFonts w:ascii="仿宋" w:hAnsi="仿宋" w:eastAsia="仿宋"/>
          <w:sz w:val="18"/>
          <w:szCs w:val="18"/>
        </w:rPr>
        <w:t>保护主管部门</w:t>
      </w:r>
      <w:r>
        <w:rPr>
          <w:rFonts w:hint="eastAsia" w:ascii="仿宋" w:hAnsi="仿宋" w:eastAsia="仿宋"/>
          <w:sz w:val="18"/>
          <w:szCs w:val="18"/>
        </w:rPr>
        <w:t>执行罚款处罚</w:t>
      </w:r>
      <w:r>
        <w:rPr>
          <w:rFonts w:ascii="仿宋" w:hAnsi="仿宋" w:eastAsia="仿宋"/>
          <w:sz w:val="18"/>
          <w:szCs w:val="18"/>
        </w:rPr>
        <w:t>时</w:t>
      </w:r>
      <w:r>
        <w:rPr>
          <w:rFonts w:hint="eastAsia" w:ascii="仿宋" w:hAnsi="仿宋" w:eastAsia="仿宋"/>
          <w:sz w:val="18"/>
          <w:szCs w:val="18"/>
        </w:rPr>
        <w:t>的幅度</w:t>
      </w:r>
      <w:r>
        <w:rPr>
          <w:rFonts w:ascii="仿宋" w:hAnsi="仿宋" w:eastAsia="仿宋"/>
          <w:sz w:val="18"/>
          <w:szCs w:val="18"/>
        </w:rPr>
        <w:t>裁定</w:t>
      </w:r>
      <w:r>
        <w:rPr>
          <w:rFonts w:hint="eastAsia" w:ascii="仿宋" w:hAnsi="仿宋" w:eastAsia="仿宋"/>
          <w:sz w:val="18"/>
          <w:szCs w:val="18"/>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w:t>
      </w: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pStyle w:val="4"/>
        <w:sectPr>
          <w:pgSz w:w="11906" w:h="16838"/>
          <w:pgMar w:top="1440" w:right="1800" w:bottom="1440" w:left="1800" w:header="851" w:footer="992" w:gutter="0"/>
          <w:cols w:space="425" w:num="1"/>
          <w:docGrid w:type="lines" w:linePitch="312" w:charSpace="0"/>
        </w:sectPr>
      </w:pPr>
      <w:bookmarkStart w:id="201" w:name="_Toc8999815"/>
    </w:p>
    <w:p>
      <w:pPr>
        <w:pStyle w:val="4"/>
        <w:jc w:val="center"/>
      </w:pPr>
      <w:bookmarkStart w:id="202" w:name="_Toc94005920"/>
      <w:r>
        <w:rPr>
          <w:rFonts w:hint="eastAsia"/>
        </w:rPr>
        <w:t>三、</w:t>
      </w:r>
      <w:r>
        <w:t>畜禽</w:t>
      </w:r>
      <w:r>
        <w:rPr>
          <w:rFonts w:hint="eastAsia"/>
        </w:rPr>
        <w:t>规模</w:t>
      </w:r>
      <w:r>
        <w:t>养殖污染防治条例</w:t>
      </w:r>
      <w:bookmarkEnd w:id="201"/>
      <w:r>
        <w:rPr>
          <w:rFonts w:hint="eastAsia"/>
        </w:rPr>
        <w:t>（2014年）</w:t>
      </w:r>
      <w:bookmarkEnd w:id="202"/>
    </w:p>
    <w:p>
      <w:pPr>
        <w:pStyle w:val="5"/>
        <w:rPr>
          <w:rFonts w:ascii="仿宋" w:hAnsi="仿宋" w:eastAsia="仿宋"/>
          <w:sz w:val="28"/>
          <w:szCs w:val="28"/>
        </w:rPr>
      </w:pPr>
      <w:bookmarkStart w:id="203" w:name="_Toc8999816"/>
      <w:bookmarkStart w:id="204" w:name="_Toc94005921"/>
      <w:r>
        <w:rPr>
          <w:rFonts w:hint="eastAsia" w:ascii="仿宋" w:hAnsi="仿宋" w:eastAsia="仿宋"/>
          <w:sz w:val="28"/>
          <w:szCs w:val="28"/>
        </w:rPr>
        <w:t>（九十八）禁养区</w:t>
      </w:r>
      <w:r>
        <w:rPr>
          <w:rFonts w:ascii="仿宋" w:hAnsi="仿宋" w:eastAsia="仿宋"/>
          <w:sz w:val="28"/>
          <w:szCs w:val="28"/>
        </w:rPr>
        <w:t>建设畜禽养殖项目的罚款幅度</w:t>
      </w:r>
      <w:bookmarkEnd w:id="203"/>
      <w:r>
        <w:rPr>
          <w:rFonts w:hint="eastAsia" w:ascii="仿宋" w:hAnsi="仿宋" w:eastAsia="仿宋"/>
          <w:sz w:val="28"/>
          <w:szCs w:val="28"/>
        </w:rPr>
        <w:t>裁定</w:t>
      </w:r>
      <w:bookmarkEnd w:id="204"/>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98</w:t>
      </w:r>
      <w:r>
        <w:rPr>
          <w:rFonts w:hint="eastAsia" w:ascii="仿宋" w:hAnsi="仿宋" w:eastAsia="仿宋"/>
          <w:b/>
          <w:bCs/>
          <w:szCs w:val="21"/>
        </w:rPr>
        <w:t>禁养区</w:t>
      </w:r>
      <w:r>
        <w:rPr>
          <w:rFonts w:ascii="仿宋" w:hAnsi="仿宋" w:eastAsia="仿宋"/>
          <w:b/>
          <w:bCs/>
          <w:szCs w:val="21"/>
        </w:rPr>
        <w:t>建设畜禽养殖项目的罚款幅度</w:t>
      </w:r>
      <w:r>
        <w:rPr>
          <w:rFonts w:hint="eastAsia" w:ascii="仿宋" w:hAnsi="仿宋" w:eastAsia="仿宋"/>
          <w:b/>
          <w:bCs/>
          <w:szCs w:val="21"/>
        </w:rPr>
        <w:t>裁定</w:t>
      </w:r>
    </w:p>
    <w:tbl>
      <w:tblPr>
        <w:tblStyle w:val="88"/>
        <w:tblW w:w="8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068"/>
        <w:gridCol w:w="1690"/>
        <w:gridCol w:w="1123"/>
        <w:gridCol w:w="3197"/>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463"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3881"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08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463" w:type="dxa"/>
            <w:vMerge w:val="continue"/>
            <w:vAlign w:val="center"/>
          </w:tcPr>
          <w:p>
            <w:pPr>
              <w:rPr>
                <w:rFonts w:ascii="仿宋" w:hAnsi="仿宋" w:eastAsia="仿宋"/>
                <w:b/>
                <w:bCs/>
                <w:sz w:val="18"/>
                <w:szCs w:val="18"/>
              </w:rPr>
            </w:pPr>
          </w:p>
        </w:tc>
        <w:tc>
          <w:tcPr>
            <w:tcW w:w="1068"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690"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23"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19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8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463"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690" w:type="dxa"/>
            <w:vMerge w:val="restart"/>
            <w:vAlign w:val="center"/>
          </w:tcPr>
          <w:p>
            <w:pPr>
              <w:jc w:val="center"/>
              <w:rPr>
                <w:rFonts w:ascii="仿宋" w:hAnsi="仿宋" w:eastAsia="仿宋"/>
                <w:sz w:val="18"/>
                <w:szCs w:val="18"/>
              </w:rPr>
            </w:pPr>
            <w:r>
              <w:rPr>
                <w:rFonts w:hint="eastAsia" w:ascii="仿宋" w:hAnsi="仿宋" w:eastAsia="仿宋"/>
                <w:sz w:val="18"/>
                <w:szCs w:val="18"/>
              </w:rPr>
              <w:t>常年</w:t>
            </w:r>
            <w:r>
              <w:rPr>
                <w:rFonts w:ascii="仿宋" w:hAnsi="仿宋" w:eastAsia="仿宋"/>
                <w:sz w:val="18"/>
                <w:szCs w:val="18"/>
              </w:rPr>
              <w:t>存栏量</w:t>
            </w:r>
          </w:p>
        </w:tc>
        <w:tc>
          <w:tcPr>
            <w:tcW w:w="1123" w:type="dxa"/>
            <w:vMerge w:val="restart"/>
            <w:vAlign w:val="center"/>
          </w:tcPr>
          <w:p>
            <w:pPr>
              <w:jc w:val="center"/>
              <w:rPr>
                <w:rFonts w:ascii="仿宋" w:hAnsi="仿宋" w:eastAsia="仿宋"/>
                <w:sz w:val="18"/>
                <w:szCs w:val="18"/>
              </w:rPr>
            </w:pPr>
            <w:r>
              <w:rPr>
                <w:rFonts w:hint="eastAsia" w:ascii="仿宋" w:hAnsi="仿宋" w:eastAsia="仿宋"/>
                <w:sz w:val="18"/>
                <w:szCs w:val="18"/>
              </w:rPr>
              <w:t>40</w:t>
            </w:r>
            <w:r>
              <w:rPr>
                <w:rFonts w:ascii="仿宋" w:hAnsi="仿宋" w:eastAsia="仿宋"/>
                <w:sz w:val="18"/>
                <w:szCs w:val="18"/>
              </w:rPr>
              <w:t>%</w:t>
            </w:r>
          </w:p>
        </w:tc>
        <w:tc>
          <w:tcPr>
            <w:tcW w:w="3197" w:type="dxa"/>
            <w:vAlign w:val="center"/>
          </w:tcPr>
          <w:p>
            <w:pPr>
              <w:rPr>
                <w:rFonts w:ascii="仿宋" w:hAnsi="仿宋" w:eastAsia="仿宋"/>
                <w:sz w:val="18"/>
                <w:szCs w:val="18"/>
              </w:rPr>
            </w:pPr>
            <w:r>
              <w:rPr>
                <w:rFonts w:ascii="仿宋" w:hAnsi="仿宋" w:eastAsia="仿宋"/>
                <w:sz w:val="18"/>
                <w:szCs w:val="18"/>
              </w:rPr>
              <w:t>1500头≤猪存栏量</w:t>
            </w:r>
          </w:p>
          <w:p>
            <w:pPr>
              <w:rPr>
                <w:rFonts w:ascii="仿宋" w:hAnsi="仿宋" w:eastAsia="仿宋"/>
                <w:sz w:val="18"/>
                <w:szCs w:val="18"/>
              </w:rPr>
            </w:pPr>
            <w:r>
              <w:rPr>
                <w:rFonts w:ascii="仿宋" w:hAnsi="仿宋" w:eastAsia="仿宋"/>
                <w:sz w:val="18"/>
                <w:szCs w:val="18"/>
              </w:rPr>
              <w:t>300头</w:t>
            </w:r>
            <w:r>
              <w:rPr>
                <w:rFonts w:hint="eastAsia" w:ascii="仿宋" w:hAnsi="仿宋" w:eastAsia="仿宋"/>
                <w:sz w:val="18"/>
                <w:szCs w:val="18"/>
              </w:rPr>
              <w:t>≤</w:t>
            </w:r>
            <w:r>
              <w:rPr>
                <w:rFonts w:ascii="仿宋" w:hAnsi="仿宋" w:eastAsia="仿宋"/>
                <w:sz w:val="18"/>
                <w:szCs w:val="18"/>
              </w:rPr>
              <w:t>牛存栏量</w:t>
            </w:r>
          </w:p>
          <w:p>
            <w:pPr>
              <w:rPr>
                <w:rFonts w:ascii="仿宋" w:hAnsi="仿宋" w:eastAsia="仿宋"/>
                <w:sz w:val="18"/>
                <w:szCs w:val="18"/>
              </w:rPr>
            </w:pPr>
            <w:r>
              <w:rPr>
                <w:rFonts w:ascii="仿宋" w:hAnsi="仿宋" w:eastAsia="仿宋"/>
                <w:sz w:val="18"/>
                <w:szCs w:val="18"/>
              </w:rPr>
              <w:t>9万羽≤鸡（鸭）存栏量</w:t>
            </w:r>
          </w:p>
        </w:tc>
        <w:tc>
          <w:tcPr>
            <w:tcW w:w="888"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463" w:type="dxa"/>
            <w:vMerge w:val="continue"/>
            <w:vAlign w:val="center"/>
          </w:tcPr>
          <w:p>
            <w:pPr>
              <w:jc w:val="center"/>
              <w:rPr>
                <w:rFonts w:ascii="仿宋" w:hAnsi="仿宋" w:eastAsia="仿宋"/>
                <w:b/>
                <w:bCs/>
                <w:sz w:val="18"/>
                <w:szCs w:val="18"/>
              </w:rPr>
            </w:pPr>
          </w:p>
        </w:tc>
        <w:tc>
          <w:tcPr>
            <w:tcW w:w="1068" w:type="dxa"/>
            <w:vMerge w:val="continue"/>
            <w:vAlign w:val="center"/>
          </w:tcPr>
          <w:p>
            <w:pPr>
              <w:jc w:val="center"/>
              <w:rPr>
                <w:rFonts w:ascii="仿宋" w:hAnsi="仿宋" w:eastAsia="仿宋"/>
                <w:b/>
                <w:bCs/>
                <w:sz w:val="18"/>
                <w:szCs w:val="18"/>
              </w:rPr>
            </w:pPr>
          </w:p>
        </w:tc>
        <w:tc>
          <w:tcPr>
            <w:tcW w:w="1690" w:type="dxa"/>
            <w:vMerge w:val="continue"/>
            <w:vAlign w:val="center"/>
          </w:tcPr>
          <w:p>
            <w:pPr>
              <w:jc w:val="center"/>
              <w:rPr>
                <w:rFonts w:ascii="仿宋" w:hAnsi="仿宋" w:eastAsia="仿宋"/>
                <w:sz w:val="18"/>
                <w:szCs w:val="18"/>
              </w:rPr>
            </w:pPr>
          </w:p>
        </w:tc>
        <w:tc>
          <w:tcPr>
            <w:tcW w:w="1123" w:type="dxa"/>
            <w:vMerge w:val="continue"/>
            <w:vAlign w:val="center"/>
          </w:tcPr>
          <w:p>
            <w:pPr>
              <w:jc w:val="center"/>
              <w:rPr>
                <w:rFonts w:ascii="仿宋" w:hAnsi="仿宋" w:eastAsia="仿宋"/>
                <w:sz w:val="18"/>
                <w:szCs w:val="18"/>
              </w:rPr>
            </w:pPr>
          </w:p>
        </w:tc>
        <w:tc>
          <w:tcPr>
            <w:tcW w:w="3197" w:type="dxa"/>
            <w:vAlign w:val="center"/>
          </w:tcPr>
          <w:p>
            <w:pPr>
              <w:rPr>
                <w:rFonts w:ascii="仿宋" w:hAnsi="仿宋" w:eastAsia="仿宋"/>
                <w:sz w:val="18"/>
                <w:szCs w:val="18"/>
              </w:rPr>
            </w:pPr>
            <w:r>
              <w:rPr>
                <w:rFonts w:hint="eastAsia" w:ascii="仿宋" w:hAnsi="仿宋" w:eastAsia="仿宋"/>
                <w:sz w:val="18"/>
                <w:szCs w:val="18"/>
              </w:rPr>
              <w:t>5</w:t>
            </w:r>
            <w:r>
              <w:rPr>
                <w:rFonts w:ascii="仿宋" w:hAnsi="仿宋" w:eastAsia="仿宋"/>
                <w:sz w:val="18"/>
                <w:szCs w:val="18"/>
              </w:rPr>
              <w:t>00</w:t>
            </w:r>
            <w:r>
              <w:rPr>
                <w:rFonts w:hint="eastAsia" w:ascii="仿宋" w:hAnsi="仿宋" w:eastAsia="仿宋"/>
                <w:sz w:val="18"/>
                <w:szCs w:val="18"/>
              </w:rPr>
              <w:t>头</w:t>
            </w:r>
            <w:r>
              <w:rPr>
                <w:rFonts w:ascii="仿宋" w:hAnsi="仿宋" w:eastAsia="仿宋"/>
                <w:sz w:val="18"/>
                <w:szCs w:val="18"/>
              </w:rPr>
              <w:t>≤猪</w:t>
            </w:r>
            <w:r>
              <w:rPr>
                <w:rFonts w:hint="eastAsia" w:ascii="仿宋" w:hAnsi="仿宋" w:eastAsia="仿宋"/>
                <w:sz w:val="18"/>
                <w:szCs w:val="18"/>
              </w:rPr>
              <w:t>存栏量＜1500头</w:t>
            </w:r>
          </w:p>
          <w:p>
            <w:pPr>
              <w:rPr>
                <w:rFonts w:ascii="仿宋" w:hAnsi="仿宋" w:eastAsia="仿宋"/>
                <w:sz w:val="18"/>
                <w:szCs w:val="18"/>
              </w:rPr>
            </w:pPr>
            <w:r>
              <w:rPr>
                <w:rFonts w:hint="eastAsia" w:ascii="仿宋" w:hAnsi="仿宋" w:eastAsia="仿宋"/>
                <w:sz w:val="18"/>
                <w:szCs w:val="18"/>
              </w:rPr>
              <w:t>100头</w:t>
            </w:r>
            <w:r>
              <w:rPr>
                <w:rFonts w:ascii="仿宋" w:hAnsi="仿宋" w:eastAsia="仿宋"/>
                <w:sz w:val="18"/>
                <w:szCs w:val="18"/>
              </w:rPr>
              <w:t>≤</w:t>
            </w:r>
            <w:r>
              <w:rPr>
                <w:rFonts w:hint="eastAsia" w:ascii="仿宋" w:hAnsi="仿宋" w:eastAsia="仿宋"/>
                <w:sz w:val="18"/>
                <w:szCs w:val="18"/>
              </w:rPr>
              <w:t>牛存栏量</w:t>
            </w:r>
            <w:r>
              <w:rPr>
                <w:rFonts w:ascii="仿宋" w:hAnsi="仿宋" w:eastAsia="仿宋"/>
                <w:sz w:val="18"/>
                <w:szCs w:val="18"/>
              </w:rPr>
              <w:t>＜</w:t>
            </w:r>
            <w:r>
              <w:rPr>
                <w:rFonts w:hint="eastAsia" w:ascii="仿宋" w:hAnsi="仿宋" w:eastAsia="仿宋"/>
                <w:sz w:val="18"/>
                <w:szCs w:val="18"/>
              </w:rPr>
              <w:t>300头</w:t>
            </w:r>
          </w:p>
          <w:p>
            <w:pPr>
              <w:rPr>
                <w:rFonts w:ascii="仿宋" w:hAnsi="仿宋" w:eastAsia="仿宋"/>
                <w:sz w:val="18"/>
                <w:szCs w:val="18"/>
              </w:rPr>
            </w:pPr>
            <w:r>
              <w:rPr>
                <w:rFonts w:hint="eastAsia" w:ascii="仿宋" w:hAnsi="仿宋" w:eastAsia="仿宋"/>
                <w:sz w:val="18"/>
                <w:szCs w:val="18"/>
              </w:rPr>
              <w:t>3万</w:t>
            </w:r>
            <w:r>
              <w:rPr>
                <w:rFonts w:ascii="仿宋" w:hAnsi="仿宋" w:eastAsia="仿宋"/>
                <w:sz w:val="18"/>
                <w:szCs w:val="18"/>
              </w:rPr>
              <w:t>羽</w:t>
            </w:r>
            <w:r>
              <w:rPr>
                <w:rFonts w:hint="eastAsia" w:ascii="仿宋" w:hAnsi="仿宋" w:eastAsia="仿宋"/>
                <w:sz w:val="18"/>
                <w:szCs w:val="18"/>
              </w:rPr>
              <w:t>≤</w:t>
            </w:r>
            <w:r>
              <w:rPr>
                <w:rFonts w:ascii="仿宋" w:hAnsi="仿宋" w:eastAsia="仿宋"/>
                <w:sz w:val="18"/>
                <w:szCs w:val="18"/>
              </w:rPr>
              <w:t>鸡（</w:t>
            </w:r>
            <w:r>
              <w:rPr>
                <w:rFonts w:hint="eastAsia" w:ascii="仿宋" w:hAnsi="仿宋" w:eastAsia="仿宋"/>
                <w:sz w:val="18"/>
                <w:szCs w:val="18"/>
              </w:rPr>
              <w:t>鸭</w:t>
            </w:r>
            <w:r>
              <w:rPr>
                <w:rFonts w:ascii="仿宋" w:hAnsi="仿宋" w:eastAsia="仿宋"/>
                <w:sz w:val="18"/>
                <w:szCs w:val="18"/>
              </w:rPr>
              <w:t>）</w:t>
            </w:r>
            <w:r>
              <w:rPr>
                <w:rFonts w:hint="eastAsia" w:ascii="仿宋" w:hAnsi="仿宋" w:eastAsia="仿宋"/>
                <w:sz w:val="18"/>
                <w:szCs w:val="18"/>
              </w:rPr>
              <w:t>存栏量</w:t>
            </w:r>
            <w:r>
              <w:rPr>
                <w:rFonts w:ascii="仿宋" w:hAnsi="仿宋" w:eastAsia="仿宋"/>
                <w:sz w:val="18"/>
                <w:szCs w:val="18"/>
              </w:rPr>
              <w:t>＜</w:t>
            </w:r>
            <w:r>
              <w:rPr>
                <w:rFonts w:hint="eastAsia" w:ascii="仿宋" w:hAnsi="仿宋" w:eastAsia="仿宋"/>
                <w:sz w:val="18"/>
                <w:szCs w:val="18"/>
              </w:rPr>
              <w:t>9万</w:t>
            </w:r>
            <w:r>
              <w:rPr>
                <w:rFonts w:ascii="仿宋" w:hAnsi="仿宋" w:eastAsia="仿宋"/>
                <w:sz w:val="18"/>
                <w:szCs w:val="18"/>
              </w:rPr>
              <w:t>羽</w:t>
            </w:r>
          </w:p>
        </w:tc>
        <w:tc>
          <w:tcPr>
            <w:tcW w:w="888" w:type="dxa"/>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463" w:type="dxa"/>
            <w:vMerge w:val="continue"/>
            <w:vAlign w:val="center"/>
          </w:tcPr>
          <w:p>
            <w:pPr>
              <w:jc w:val="center"/>
              <w:rPr>
                <w:rFonts w:ascii="仿宋" w:hAnsi="仿宋" w:eastAsia="仿宋"/>
                <w:b/>
                <w:bCs/>
                <w:sz w:val="18"/>
                <w:szCs w:val="18"/>
              </w:rPr>
            </w:pPr>
          </w:p>
        </w:tc>
        <w:tc>
          <w:tcPr>
            <w:tcW w:w="1068" w:type="dxa"/>
            <w:vMerge w:val="continue"/>
            <w:vAlign w:val="center"/>
          </w:tcPr>
          <w:p>
            <w:pPr>
              <w:jc w:val="center"/>
              <w:rPr>
                <w:rFonts w:ascii="仿宋" w:hAnsi="仿宋" w:eastAsia="仿宋"/>
                <w:b/>
                <w:bCs/>
                <w:sz w:val="18"/>
                <w:szCs w:val="18"/>
              </w:rPr>
            </w:pPr>
          </w:p>
        </w:tc>
        <w:tc>
          <w:tcPr>
            <w:tcW w:w="1690" w:type="dxa"/>
            <w:vMerge w:val="continue"/>
            <w:vAlign w:val="center"/>
          </w:tcPr>
          <w:p>
            <w:pPr>
              <w:jc w:val="center"/>
              <w:rPr>
                <w:rFonts w:ascii="仿宋" w:hAnsi="仿宋" w:eastAsia="仿宋"/>
                <w:sz w:val="18"/>
                <w:szCs w:val="18"/>
              </w:rPr>
            </w:pPr>
          </w:p>
        </w:tc>
        <w:tc>
          <w:tcPr>
            <w:tcW w:w="1123" w:type="dxa"/>
            <w:vMerge w:val="continue"/>
            <w:vAlign w:val="center"/>
          </w:tcPr>
          <w:p>
            <w:pPr>
              <w:jc w:val="center"/>
              <w:rPr>
                <w:rFonts w:ascii="仿宋" w:hAnsi="仿宋" w:eastAsia="仿宋"/>
                <w:sz w:val="18"/>
                <w:szCs w:val="18"/>
              </w:rPr>
            </w:pPr>
          </w:p>
        </w:tc>
        <w:tc>
          <w:tcPr>
            <w:tcW w:w="3197" w:type="dxa"/>
            <w:vAlign w:val="center"/>
          </w:tcPr>
          <w:p>
            <w:pPr>
              <w:rPr>
                <w:rFonts w:ascii="仿宋" w:hAnsi="仿宋" w:eastAsia="仿宋"/>
                <w:sz w:val="18"/>
                <w:szCs w:val="18"/>
              </w:rPr>
            </w:pPr>
            <w:r>
              <w:rPr>
                <w:rFonts w:ascii="仿宋" w:hAnsi="仿宋" w:eastAsia="仿宋"/>
                <w:sz w:val="18"/>
                <w:szCs w:val="18"/>
              </w:rPr>
              <w:t>猪</w:t>
            </w:r>
            <w:r>
              <w:rPr>
                <w:rFonts w:hint="eastAsia" w:ascii="仿宋" w:hAnsi="仿宋" w:eastAsia="仿宋"/>
                <w:sz w:val="18"/>
                <w:szCs w:val="18"/>
              </w:rPr>
              <w:t>存栏量＜500头</w:t>
            </w:r>
          </w:p>
          <w:p>
            <w:pPr>
              <w:rPr>
                <w:rFonts w:ascii="仿宋" w:hAnsi="仿宋" w:eastAsia="仿宋"/>
                <w:sz w:val="18"/>
                <w:szCs w:val="18"/>
              </w:rPr>
            </w:pPr>
            <w:r>
              <w:rPr>
                <w:rFonts w:hint="eastAsia" w:ascii="仿宋" w:hAnsi="仿宋" w:eastAsia="仿宋"/>
                <w:sz w:val="18"/>
                <w:szCs w:val="18"/>
              </w:rPr>
              <w:t>牛存栏量</w:t>
            </w:r>
            <w:r>
              <w:rPr>
                <w:rFonts w:ascii="仿宋" w:hAnsi="仿宋" w:eastAsia="仿宋"/>
                <w:sz w:val="18"/>
                <w:szCs w:val="18"/>
              </w:rPr>
              <w:t>＜</w:t>
            </w:r>
            <w:r>
              <w:rPr>
                <w:rFonts w:hint="eastAsia" w:ascii="仿宋" w:hAnsi="仿宋" w:eastAsia="仿宋"/>
                <w:sz w:val="18"/>
                <w:szCs w:val="18"/>
              </w:rPr>
              <w:t>300头</w:t>
            </w:r>
          </w:p>
          <w:p>
            <w:pPr>
              <w:rPr>
                <w:rFonts w:ascii="仿宋" w:hAnsi="仿宋" w:eastAsia="仿宋"/>
                <w:sz w:val="18"/>
                <w:szCs w:val="18"/>
              </w:rPr>
            </w:pPr>
            <w:r>
              <w:rPr>
                <w:rFonts w:ascii="仿宋" w:hAnsi="仿宋" w:eastAsia="仿宋"/>
                <w:sz w:val="18"/>
                <w:szCs w:val="18"/>
              </w:rPr>
              <w:t>鸡（</w:t>
            </w:r>
            <w:r>
              <w:rPr>
                <w:rFonts w:hint="eastAsia" w:ascii="仿宋" w:hAnsi="仿宋" w:eastAsia="仿宋"/>
                <w:sz w:val="18"/>
                <w:szCs w:val="18"/>
              </w:rPr>
              <w:t>鸭</w:t>
            </w:r>
            <w:r>
              <w:rPr>
                <w:rFonts w:ascii="仿宋" w:hAnsi="仿宋" w:eastAsia="仿宋"/>
                <w:sz w:val="18"/>
                <w:szCs w:val="18"/>
              </w:rPr>
              <w:t>）</w:t>
            </w:r>
            <w:r>
              <w:rPr>
                <w:rFonts w:hint="eastAsia" w:ascii="仿宋" w:hAnsi="仿宋" w:eastAsia="仿宋"/>
                <w:sz w:val="18"/>
                <w:szCs w:val="18"/>
              </w:rPr>
              <w:t>存栏量</w:t>
            </w:r>
            <w:r>
              <w:rPr>
                <w:rFonts w:ascii="仿宋" w:hAnsi="仿宋" w:eastAsia="仿宋"/>
                <w:sz w:val="18"/>
                <w:szCs w:val="18"/>
              </w:rPr>
              <w:t>＜</w:t>
            </w:r>
            <w:r>
              <w:rPr>
                <w:rFonts w:hint="eastAsia" w:ascii="仿宋" w:hAnsi="仿宋" w:eastAsia="仿宋"/>
                <w:sz w:val="18"/>
                <w:szCs w:val="18"/>
              </w:rPr>
              <w:t>3万</w:t>
            </w:r>
            <w:r>
              <w:rPr>
                <w:rFonts w:ascii="仿宋" w:hAnsi="仿宋" w:eastAsia="仿宋"/>
                <w:sz w:val="18"/>
                <w:szCs w:val="18"/>
              </w:rPr>
              <w:t>羽</w:t>
            </w:r>
          </w:p>
        </w:tc>
        <w:tc>
          <w:tcPr>
            <w:tcW w:w="88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463" w:type="dxa"/>
            <w:vMerge w:val="continue"/>
            <w:vAlign w:val="center"/>
          </w:tcPr>
          <w:p>
            <w:pPr>
              <w:jc w:val="center"/>
              <w:rPr>
                <w:rFonts w:ascii="仿宋" w:hAnsi="仿宋" w:eastAsia="仿宋"/>
                <w:b/>
                <w:bCs/>
                <w:sz w:val="18"/>
                <w:szCs w:val="18"/>
              </w:rPr>
            </w:pPr>
          </w:p>
        </w:tc>
        <w:tc>
          <w:tcPr>
            <w:tcW w:w="1068" w:type="dxa"/>
            <w:vMerge w:val="continue"/>
            <w:vAlign w:val="center"/>
          </w:tcPr>
          <w:p>
            <w:pPr>
              <w:jc w:val="center"/>
              <w:rPr>
                <w:rFonts w:ascii="仿宋" w:hAnsi="仿宋" w:eastAsia="仿宋"/>
                <w:b/>
                <w:bCs/>
                <w:sz w:val="18"/>
                <w:szCs w:val="18"/>
              </w:rPr>
            </w:pPr>
          </w:p>
        </w:tc>
        <w:tc>
          <w:tcPr>
            <w:tcW w:w="1690" w:type="dxa"/>
            <w:vMerge w:val="restart"/>
            <w:vAlign w:val="center"/>
          </w:tcPr>
          <w:p>
            <w:pPr>
              <w:jc w:val="center"/>
              <w:rPr>
                <w:rFonts w:ascii="仿宋" w:hAnsi="仿宋" w:eastAsia="仿宋"/>
                <w:sz w:val="18"/>
                <w:szCs w:val="18"/>
              </w:rPr>
            </w:pPr>
            <w:r>
              <w:rPr>
                <w:rFonts w:hint="eastAsia" w:ascii="仿宋" w:hAnsi="仿宋" w:eastAsia="仿宋"/>
                <w:sz w:val="18"/>
                <w:szCs w:val="18"/>
              </w:rPr>
              <w:t>项目</w:t>
            </w:r>
            <w:r>
              <w:rPr>
                <w:rFonts w:ascii="仿宋" w:hAnsi="仿宋" w:eastAsia="仿宋"/>
                <w:sz w:val="18"/>
                <w:szCs w:val="18"/>
              </w:rPr>
              <w:t>建设地点</w:t>
            </w:r>
          </w:p>
        </w:tc>
        <w:tc>
          <w:tcPr>
            <w:tcW w:w="1123" w:type="dxa"/>
            <w:vMerge w:val="restart"/>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c>
          <w:tcPr>
            <w:tcW w:w="3197"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一类功能区/饮用水水源保护区</w:t>
            </w:r>
          </w:p>
        </w:tc>
        <w:tc>
          <w:tcPr>
            <w:tcW w:w="88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463" w:type="dxa"/>
            <w:vMerge w:val="continue"/>
            <w:vAlign w:val="center"/>
          </w:tcPr>
          <w:p>
            <w:pPr>
              <w:jc w:val="center"/>
              <w:rPr>
                <w:rFonts w:ascii="仿宋" w:hAnsi="仿宋" w:eastAsia="仿宋"/>
                <w:b/>
                <w:bCs/>
                <w:sz w:val="18"/>
                <w:szCs w:val="18"/>
              </w:rPr>
            </w:pPr>
          </w:p>
        </w:tc>
        <w:tc>
          <w:tcPr>
            <w:tcW w:w="1068" w:type="dxa"/>
            <w:vMerge w:val="continue"/>
            <w:vAlign w:val="center"/>
          </w:tcPr>
          <w:p>
            <w:pPr>
              <w:jc w:val="center"/>
              <w:rPr>
                <w:rFonts w:ascii="仿宋" w:hAnsi="仿宋" w:eastAsia="仿宋"/>
                <w:b/>
                <w:bCs/>
                <w:sz w:val="18"/>
                <w:szCs w:val="18"/>
              </w:rPr>
            </w:pPr>
          </w:p>
        </w:tc>
        <w:tc>
          <w:tcPr>
            <w:tcW w:w="1690" w:type="dxa"/>
            <w:vMerge w:val="continue"/>
            <w:vAlign w:val="center"/>
          </w:tcPr>
          <w:p>
            <w:pPr>
              <w:jc w:val="center"/>
              <w:rPr>
                <w:rFonts w:ascii="仿宋" w:hAnsi="仿宋" w:eastAsia="仿宋"/>
                <w:sz w:val="18"/>
                <w:szCs w:val="18"/>
              </w:rPr>
            </w:pPr>
          </w:p>
        </w:tc>
        <w:tc>
          <w:tcPr>
            <w:tcW w:w="1123" w:type="dxa"/>
            <w:vMerge w:val="continue"/>
            <w:vAlign w:val="center"/>
          </w:tcPr>
          <w:p>
            <w:pPr>
              <w:jc w:val="center"/>
              <w:rPr>
                <w:rFonts w:ascii="仿宋" w:hAnsi="仿宋" w:eastAsia="仿宋"/>
                <w:sz w:val="18"/>
                <w:szCs w:val="18"/>
              </w:rPr>
            </w:pPr>
          </w:p>
        </w:tc>
        <w:tc>
          <w:tcPr>
            <w:tcW w:w="3197"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无/I、Ⅱ类水体</w:t>
            </w:r>
          </w:p>
        </w:tc>
        <w:tc>
          <w:tcPr>
            <w:tcW w:w="888" w:type="dxa"/>
            <w:vAlign w:val="center"/>
          </w:tcPr>
          <w:p>
            <w:pPr>
              <w:jc w:val="center"/>
              <w:rPr>
                <w:rFonts w:ascii="仿宋" w:hAnsi="仿宋" w:eastAsia="仿宋"/>
                <w:sz w:val="18"/>
                <w:szCs w:val="18"/>
              </w:rPr>
            </w:pPr>
            <w:r>
              <w:rPr>
                <w:rFonts w:hint="eastAsia" w:ascii="仿宋" w:hAnsi="仿宋" w:eastAsia="仿宋"/>
                <w:sz w:val="18"/>
                <w:szCs w:val="18"/>
              </w:rPr>
              <w:t>15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463" w:type="dxa"/>
            <w:vMerge w:val="continue"/>
            <w:vAlign w:val="center"/>
          </w:tcPr>
          <w:p>
            <w:pPr>
              <w:jc w:val="center"/>
              <w:rPr>
                <w:rFonts w:ascii="仿宋" w:hAnsi="仿宋" w:eastAsia="仿宋"/>
                <w:b/>
                <w:bCs/>
                <w:sz w:val="18"/>
                <w:szCs w:val="18"/>
              </w:rPr>
            </w:pPr>
          </w:p>
        </w:tc>
        <w:tc>
          <w:tcPr>
            <w:tcW w:w="1068" w:type="dxa"/>
            <w:vMerge w:val="continue"/>
            <w:vAlign w:val="center"/>
          </w:tcPr>
          <w:p>
            <w:pPr>
              <w:jc w:val="center"/>
              <w:rPr>
                <w:rFonts w:ascii="仿宋" w:hAnsi="仿宋" w:eastAsia="仿宋"/>
                <w:b/>
                <w:bCs/>
                <w:sz w:val="18"/>
                <w:szCs w:val="18"/>
              </w:rPr>
            </w:pPr>
          </w:p>
        </w:tc>
        <w:tc>
          <w:tcPr>
            <w:tcW w:w="1690" w:type="dxa"/>
            <w:vMerge w:val="continue"/>
            <w:vAlign w:val="center"/>
          </w:tcPr>
          <w:p>
            <w:pPr>
              <w:jc w:val="center"/>
              <w:rPr>
                <w:rFonts w:ascii="仿宋" w:hAnsi="仿宋" w:eastAsia="仿宋"/>
                <w:sz w:val="18"/>
                <w:szCs w:val="18"/>
              </w:rPr>
            </w:pPr>
          </w:p>
        </w:tc>
        <w:tc>
          <w:tcPr>
            <w:tcW w:w="1123" w:type="dxa"/>
            <w:vMerge w:val="continue"/>
            <w:vAlign w:val="center"/>
          </w:tcPr>
          <w:p>
            <w:pPr>
              <w:jc w:val="center"/>
              <w:rPr>
                <w:rFonts w:ascii="仿宋" w:hAnsi="仿宋" w:eastAsia="仿宋"/>
                <w:sz w:val="18"/>
                <w:szCs w:val="18"/>
              </w:rPr>
            </w:pPr>
          </w:p>
        </w:tc>
        <w:tc>
          <w:tcPr>
            <w:tcW w:w="3197"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二类功能区（居民区、商业交通居民混合区、文化区）/Ⅲ类水体</w:t>
            </w:r>
          </w:p>
        </w:tc>
        <w:tc>
          <w:tcPr>
            <w:tcW w:w="88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463" w:type="dxa"/>
            <w:vMerge w:val="continue"/>
            <w:vAlign w:val="center"/>
          </w:tcPr>
          <w:p>
            <w:pPr>
              <w:jc w:val="center"/>
              <w:rPr>
                <w:rFonts w:ascii="仿宋" w:hAnsi="仿宋" w:eastAsia="仿宋"/>
                <w:b/>
                <w:bCs/>
                <w:sz w:val="18"/>
                <w:szCs w:val="18"/>
              </w:rPr>
            </w:pPr>
          </w:p>
        </w:tc>
        <w:tc>
          <w:tcPr>
            <w:tcW w:w="1068" w:type="dxa"/>
            <w:vMerge w:val="continue"/>
            <w:vAlign w:val="center"/>
          </w:tcPr>
          <w:p>
            <w:pPr>
              <w:jc w:val="center"/>
              <w:rPr>
                <w:rFonts w:ascii="仿宋" w:hAnsi="仿宋" w:eastAsia="仿宋"/>
                <w:b/>
                <w:bCs/>
                <w:sz w:val="18"/>
                <w:szCs w:val="18"/>
              </w:rPr>
            </w:pPr>
          </w:p>
        </w:tc>
        <w:tc>
          <w:tcPr>
            <w:tcW w:w="1690" w:type="dxa"/>
            <w:vMerge w:val="continue"/>
            <w:vAlign w:val="center"/>
          </w:tcPr>
          <w:p>
            <w:pPr>
              <w:jc w:val="center"/>
              <w:rPr>
                <w:rFonts w:ascii="仿宋" w:hAnsi="仿宋" w:eastAsia="仿宋"/>
                <w:sz w:val="18"/>
                <w:szCs w:val="18"/>
              </w:rPr>
            </w:pPr>
          </w:p>
        </w:tc>
        <w:tc>
          <w:tcPr>
            <w:tcW w:w="1123" w:type="dxa"/>
            <w:vMerge w:val="continue"/>
            <w:vAlign w:val="center"/>
          </w:tcPr>
          <w:p>
            <w:pPr>
              <w:jc w:val="center"/>
              <w:rPr>
                <w:rFonts w:ascii="仿宋" w:hAnsi="仿宋" w:eastAsia="仿宋"/>
                <w:sz w:val="18"/>
                <w:szCs w:val="18"/>
              </w:rPr>
            </w:pPr>
          </w:p>
        </w:tc>
        <w:tc>
          <w:tcPr>
            <w:tcW w:w="3197"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无/Ⅳ类水体</w:t>
            </w:r>
          </w:p>
        </w:tc>
        <w:tc>
          <w:tcPr>
            <w:tcW w:w="888"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463" w:type="dxa"/>
            <w:vMerge w:val="continue"/>
            <w:vAlign w:val="center"/>
          </w:tcPr>
          <w:p>
            <w:pPr>
              <w:jc w:val="center"/>
              <w:rPr>
                <w:rFonts w:ascii="仿宋" w:hAnsi="仿宋" w:eastAsia="仿宋"/>
                <w:b/>
                <w:bCs/>
                <w:sz w:val="18"/>
                <w:szCs w:val="18"/>
              </w:rPr>
            </w:pPr>
          </w:p>
        </w:tc>
        <w:tc>
          <w:tcPr>
            <w:tcW w:w="1068" w:type="dxa"/>
            <w:vMerge w:val="continue"/>
            <w:vAlign w:val="center"/>
          </w:tcPr>
          <w:p>
            <w:pPr>
              <w:jc w:val="center"/>
              <w:rPr>
                <w:rFonts w:ascii="仿宋" w:hAnsi="仿宋" w:eastAsia="仿宋"/>
                <w:b/>
                <w:bCs/>
                <w:sz w:val="18"/>
                <w:szCs w:val="18"/>
              </w:rPr>
            </w:pPr>
          </w:p>
        </w:tc>
        <w:tc>
          <w:tcPr>
            <w:tcW w:w="1690" w:type="dxa"/>
            <w:vMerge w:val="continue"/>
            <w:vAlign w:val="center"/>
          </w:tcPr>
          <w:p>
            <w:pPr>
              <w:jc w:val="center"/>
              <w:rPr>
                <w:rFonts w:ascii="仿宋" w:hAnsi="仿宋" w:eastAsia="仿宋"/>
                <w:sz w:val="18"/>
                <w:szCs w:val="18"/>
              </w:rPr>
            </w:pPr>
          </w:p>
        </w:tc>
        <w:tc>
          <w:tcPr>
            <w:tcW w:w="1123" w:type="dxa"/>
            <w:vMerge w:val="continue"/>
            <w:vAlign w:val="center"/>
          </w:tcPr>
          <w:p>
            <w:pPr>
              <w:jc w:val="center"/>
              <w:rPr>
                <w:rFonts w:ascii="仿宋" w:hAnsi="仿宋" w:eastAsia="仿宋"/>
                <w:sz w:val="18"/>
                <w:szCs w:val="18"/>
              </w:rPr>
            </w:pPr>
          </w:p>
        </w:tc>
        <w:tc>
          <w:tcPr>
            <w:tcW w:w="3197"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二类功能区（工业园和农村地区）/V类水体或污水集中处理设施</w:t>
            </w:r>
          </w:p>
        </w:tc>
        <w:tc>
          <w:tcPr>
            <w:tcW w:w="88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63"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690"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w:t>
            </w:r>
          </w:p>
          <w:p>
            <w:pPr>
              <w:jc w:val="center"/>
              <w:rPr>
                <w:rFonts w:ascii="仿宋" w:hAnsi="仿宋" w:eastAsia="仿宋"/>
                <w:sz w:val="18"/>
                <w:szCs w:val="18"/>
              </w:rPr>
            </w:pPr>
            <w:r>
              <w:rPr>
                <w:rFonts w:hint="eastAsia" w:ascii="仿宋" w:hAnsi="仿宋" w:eastAsia="仿宋"/>
                <w:sz w:val="18"/>
                <w:szCs w:val="18"/>
              </w:rPr>
              <w:t>并进行</w:t>
            </w:r>
            <w:r>
              <w:rPr>
                <w:rFonts w:ascii="仿宋" w:hAnsi="仿宋" w:eastAsia="仿宋"/>
                <w:sz w:val="18"/>
                <w:szCs w:val="18"/>
              </w:rPr>
              <w:t>改正</w:t>
            </w:r>
          </w:p>
        </w:tc>
        <w:tc>
          <w:tcPr>
            <w:tcW w:w="1123"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3197" w:type="dxa"/>
            <w:vAlign w:val="center"/>
          </w:tcPr>
          <w:p>
            <w:pPr>
              <w:jc w:val="left"/>
              <w:rPr>
                <w:rFonts w:ascii="仿宋" w:hAnsi="仿宋" w:eastAsia="仿宋"/>
                <w:sz w:val="18"/>
                <w:szCs w:val="18"/>
              </w:rPr>
            </w:pPr>
            <w:r>
              <w:rPr>
                <w:rFonts w:hint="eastAsia" w:ascii="仿宋" w:hAnsi="仿宋" w:eastAsia="仿宋"/>
                <w:sz w:val="18"/>
                <w:szCs w:val="18"/>
              </w:rPr>
              <w:t>拒不改正</w:t>
            </w:r>
          </w:p>
        </w:tc>
        <w:tc>
          <w:tcPr>
            <w:tcW w:w="88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jc w:val="center"/>
        </w:trPr>
        <w:tc>
          <w:tcPr>
            <w:tcW w:w="463" w:type="dxa"/>
            <w:vMerge w:val="continue"/>
            <w:vAlign w:val="center"/>
          </w:tcPr>
          <w:p>
            <w:pPr>
              <w:jc w:val="center"/>
              <w:rPr>
                <w:rFonts w:ascii="仿宋" w:hAnsi="仿宋" w:eastAsia="仿宋"/>
                <w:b/>
                <w:bCs/>
                <w:sz w:val="18"/>
                <w:szCs w:val="18"/>
              </w:rPr>
            </w:pPr>
          </w:p>
        </w:tc>
        <w:tc>
          <w:tcPr>
            <w:tcW w:w="1068" w:type="dxa"/>
            <w:vMerge w:val="continue"/>
            <w:vAlign w:val="center"/>
          </w:tcPr>
          <w:p>
            <w:pPr>
              <w:jc w:val="center"/>
              <w:rPr>
                <w:rFonts w:ascii="仿宋" w:hAnsi="仿宋" w:eastAsia="仿宋"/>
                <w:b/>
                <w:bCs/>
                <w:sz w:val="18"/>
                <w:szCs w:val="18"/>
              </w:rPr>
            </w:pPr>
          </w:p>
        </w:tc>
        <w:tc>
          <w:tcPr>
            <w:tcW w:w="1690" w:type="dxa"/>
            <w:vMerge w:val="continue"/>
            <w:vAlign w:val="center"/>
          </w:tcPr>
          <w:p>
            <w:pPr>
              <w:jc w:val="center"/>
              <w:rPr>
                <w:rFonts w:ascii="仿宋" w:hAnsi="仿宋" w:eastAsia="仿宋"/>
                <w:sz w:val="18"/>
                <w:szCs w:val="18"/>
              </w:rPr>
            </w:pPr>
          </w:p>
        </w:tc>
        <w:tc>
          <w:tcPr>
            <w:tcW w:w="1123" w:type="dxa"/>
            <w:vMerge w:val="continue"/>
            <w:vAlign w:val="center"/>
          </w:tcPr>
          <w:p>
            <w:pPr>
              <w:jc w:val="center"/>
              <w:rPr>
                <w:rFonts w:ascii="仿宋" w:hAnsi="仿宋" w:eastAsia="仿宋"/>
                <w:sz w:val="18"/>
                <w:szCs w:val="18"/>
              </w:rPr>
            </w:pPr>
          </w:p>
        </w:tc>
        <w:tc>
          <w:tcPr>
            <w:tcW w:w="319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8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463" w:type="dxa"/>
            <w:vMerge w:val="continue"/>
            <w:vAlign w:val="center"/>
          </w:tcPr>
          <w:p>
            <w:pPr>
              <w:jc w:val="center"/>
              <w:rPr>
                <w:rFonts w:ascii="仿宋" w:hAnsi="仿宋" w:eastAsia="仿宋"/>
                <w:b/>
                <w:bCs/>
                <w:sz w:val="18"/>
                <w:szCs w:val="18"/>
              </w:rPr>
            </w:pPr>
          </w:p>
        </w:tc>
        <w:tc>
          <w:tcPr>
            <w:tcW w:w="1068" w:type="dxa"/>
            <w:vMerge w:val="continue"/>
            <w:vAlign w:val="center"/>
          </w:tcPr>
          <w:p>
            <w:pPr>
              <w:jc w:val="center"/>
              <w:rPr>
                <w:rFonts w:ascii="仿宋" w:hAnsi="仿宋" w:eastAsia="仿宋"/>
                <w:b/>
                <w:bCs/>
                <w:sz w:val="18"/>
                <w:szCs w:val="18"/>
              </w:rPr>
            </w:pPr>
          </w:p>
        </w:tc>
        <w:tc>
          <w:tcPr>
            <w:tcW w:w="1690" w:type="dxa"/>
            <w:vMerge w:val="continue"/>
            <w:vAlign w:val="center"/>
          </w:tcPr>
          <w:p>
            <w:pPr>
              <w:jc w:val="center"/>
              <w:rPr>
                <w:rFonts w:ascii="仿宋" w:hAnsi="仿宋" w:eastAsia="仿宋"/>
                <w:sz w:val="18"/>
                <w:szCs w:val="18"/>
              </w:rPr>
            </w:pPr>
          </w:p>
        </w:tc>
        <w:tc>
          <w:tcPr>
            <w:tcW w:w="1123" w:type="dxa"/>
            <w:vMerge w:val="continue"/>
            <w:vAlign w:val="center"/>
          </w:tcPr>
          <w:p>
            <w:pPr>
              <w:jc w:val="center"/>
              <w:rPr>
                <w:rFonts w:ascii="仿宋" w:hAnsi="仿宋" w:eastAsia="仿宋"/>
                <w:sz w:val="18"/>
                <w:szCs w:val="18"/>
              </w:rPr>
            </w:pPr>
          </w:p>
        </w:tc>
        <w:tc>
          <w:tcPr>
            <w:tcW w:w="319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8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jc w:val="center"/>
        </w:trPr>
        <w:tc>
          <w:tcPr>
            <w:tcW w:w="463"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690"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23"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197" w:type="dxa"/>
            <w:vAlign w:val="center"/>
          </w:tcPr>
          <w:p>
            <w:pPr>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8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463" w:type="dxa"/>
            <w:vMerge w:val="continue"/>
            <w:vAlign w:val="center"/>
          </w:tcPr>
          <w:p>
            <w:pPr>
              <w:jc w:val="center"/>
              <w:rPr>
                <w:rFonts w:ascii="仿宋" w:hAnsi="仿宋" w:eastAsia="仿宋"/>
                <w:b/>
                <w:bCs/>
                <w:sz w:val="18"/>
                <w:szCs w:val="18"/>
              </w:rPr>
            </w:pPr>
          </w:p>
        </w:tc>
        <w:tc>
          <w:tcPr>
            <w:tcW w:w="1068" w:type="dxa"/>
            <w:vMerge w:val="continue"/>
            <w:vAlign w:val="center"/>
          </w:tcPr>
          <w:p>
            <w:pPr>
              <w:jc w:val="center"/>
              <w:rPr>
                <w:rFonts w:ascii="仿宋" w:hAnsi="仿宋" w:eastAsia="仿宋"/>
                <w:b/>
                <w:sz w:val="18"/>
                <w:szCs w:val="18"/>
              </w:rPr>
            </w:pPr>
          </w:p>
        </w:tc>
        <w:tc>
          <w:tcPr>
            <w:tcW w:w="1690" w:type="dxa"/>
            <w:vMerge w:val="continue"/>
            <w:vAlign w:val="center"/>
          </w:tcPr>
          <w:p>
            <w:pPr>
              <w:jc w:val="center"/>
              <w:rPr>
                <w:rFonts w:ascii="仿宋" w:hAnsi="仿宋" w:eastAsia="仿宋"/>
                <w:sz w:val="18"/>
                <w:szCs w:val="18"/>
              </w:rPr>
            </w:pPr>
          </w:p>
        </w:tc>
        <w:tc>
          <w:tcPr>
            <w:tcW w:w="1123" w:type="dxa"/>
            <w:vMerge w:val="continue"/>
            <w:vAlign w:val="center"/>
          </w:tcPr>
          <w:p>
            <w:pPr>
              <w:jc w:val="center"/>
              <w:rPr>
                <w:rFonts w:ascii="仿宋" w:hAnsi="仿宋" w:eastAsia="仿宋"/>
                <w:sz w:val="18"/>
                <w:szCs w:val="18"/>
              </w:rPr>
            </w:pPr>
          </w:p>
        </w:tc>
        <w:tc>
          <w:tcPr>
            <w:tcW w:w="3197" w:type="dxa"/>
            <w:vAlign w:val="center"/>
          </w:tcPr>
          <w:p>
            <w:pPr>
              <w:rPr>
                <w:rFonts w:ascii="仿宋" w:hAnsi="仿宋" w:eastAsia="仿宋"/>
                <w:sz w:val="18"/>
                <w:szCs w:val="18"/>
              </w:rPr>
            </w:pPr>
            <w:r>
              <w:rPr>
                <w:rFonts w:hint="eastAsia" w:ascii="仿宋" w:hAnsi="仿宋" w:eastAsia="仿宋"/>
                <w:sz w:val="18"/>
                <w:szCs w:val="18"/>
              </w:rPr>
              <w:t>配合调查</w:t>
            </w:r>
          </w:p>
        </w:tc>
        <w:tc>
          <w:tcPr>
            <w:tcW w:w="88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463"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68"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690"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1123"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19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8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463" w:type="dxa"/>
            <w:vMerge w:val="continue"/>
            <w:vAlign w:val="center"/>
          </w:tcPr>
          <w:p>
            <w:pPr>
              <w:rPr>
                <w:rFonts w:ascii="仿宋" w:hAnsi="仿宋" w:eastAsia="仿宋"/>
                <w:b/>
                <w:bCs/>
                <w:sz w:val="18"/>
                <w:szCs w:val="18"/>
              </w:rPr>
            </w:pPr>
          </w:p>
        </w:tc>
        <w:tc>
          <w:tcPr>
            <w:tcW w:w="1068" w:type="dxa"/>
            <w:vMerge w:val="continue"/>
          </w:tcPr>
          <w:p>
            <w:pPr>
              <w:rPr>
                <w:rFonts w:ascii="仿宋" w:hAnsi="仿宋" w:eastAsia="仿宋"/>
                <w:b/>
                <w:bCs/>
                <w:sz w:val="18"/>
                <w:szCs w:val="18"/>
              </w:rPr>
            </w:pPr>
          </w:p>
        </w:tc>
        <w:tc>
          <w:tcPr>
            <w:tcW w:w="1690" w:type="dxa"/>
            <w:vMerge w:val="continue"/>
          </w:tcPr>
          <w:p>
            <w:pPr>
              <w:rPr>
                <w:rFonts w:ascii="仿宋" w:hAnsi="仿宋" w:eastAsia="仿宋"/>
                <w:sz w:val="18"/>
                <w:szCs w:val="18"/>
              </w:rPr>
            </w:pPr>
          </w:p>
        </w:tc>
        <w:tc>
          <w:tcPr>
            <w:tcW w:w="1123" w:type="dxa"/>
            <w:vMerge w:val="continue"/>
          </w:tcPr>
          <w:p>
            <w:pPr>
              <w:rPr>
                <w:rFonts w:ascii="仿宋" w:hAnsi="仿宋" w:eastAsia="仿宋"/>
                <w:sz w:val="18"/>
                <w:szCs w:val="18"/>
              </w:rPr>
            </w:pPr>
          </w:p>
        </w:tc>
        <w:tc>
          <w:tcPr>
            <w:tcW w:w="3197" w:type="dxa"/>
            <w:vAlign w:val="center"/>
          </w:tcPr>
          <w:p>
            <w:pPr>
              <w:rPr>
                <w:rFonts w:ascii="仿宋" w:hAnsi="仿宋" w:eastAsia="仿宋"/>
                <w:sz w:val="18"/>
                <w:szCs w:val="18"/>
              </w:rPr>
            </w:pPr>
            <w:r>
              <w:rPr>
                <w:rFonts w:ascii="仿宋" w:hAnsi="仿宋" w:eastAsia="仿宋"/>
                <w:sz w:val="18"/>
                <w:szCs w:val="18"/>
              </w:rPr>
              <w:t>严重（4级）</w:t>
            </w:r>
          </w:p>
        </w:tc>
        <w:tc>
          <w:tcPr>
            <w:tcW w:w="88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 w:hRule="atLeast"/>
          <w:jc w:val="center"/>
        </w:trPr>
        <w:tc>
          <w:tcPr>
            <w:tcW w:w="463" w:type="dxa"/>
            <w:vMerge w:val="continue"/>
            <w:vAlign w:val="center"/>
          </w:tcPr>
          <w:p>
            <w:pPr>
              <w:rPr>
                <w:rFonts w:ascii="仿宋" w:hAnsi="仿宋" w:eastAsia="仿宋"/>
                <w:b/>
                <w:bCs/>
                <w:sz w:val="18"/>
                <w:szCs w:val="18"/>
              </w:rPr>
            </w:pPr>
          </w:p>
        </w:tc>
        <w:tc>
          <w:tcPr>
            <w:tcW w:w="1068" w:type="dxa"/>
            <w:vMerge w:val="continue"/>
          </w:tcPr>
          <w:p>
            <w:pPr>
              <w:rPr>
                <w:rFonts w:ascii="仿宋" w:hAnsi="仿宋" w:eastAsia="仿宋"/>
                <w:b/>
                <w:bCs/>
                <w:sz w:val="18"/>
                <w:szCs w:val="18"/>
              </w:rPr>
            </w:pPr>
          </w:p>
        </w:tc>
        <w:tc>
          <w:tcPr>
            <w:tcW w:w="1690" w:type="dxa"/>
            <w:vMerge w:val="continue"/>
          </w:tcPr>
          <w:p>
            <w:pPr>
              <w:rPr>
                <w:rFonts w:ascii="仿宋" w:hAnsi="仿宋" w:eastAsia="仿宋"/>
                <w:sz w:val="18"/>
                <w:szCs w:val="18"/>
              </w:rPr>
            </w:pPr>
          </w:p>
        </w:tc>
        <w:tc>
          <w:tcPr>
            <w:tcW w:w="1123" w:type="dxa"/>
            <w:vMerge w:val="continue"/>
          </w:tcPr>
          <w:p>
            <w:pPr>
              <w:rPr>
                <w:rFonts w:ascii="仿宋" w:hAnsi="仿宋" w:eastAsia="仿宋"/>
                <w:sz w:val="18"/>
                <w:szCs w:val="18"/>
              </w:rPr>
            </w:pPr>
          </w:p>
        </w:tc>
        <w:tc>
          <w:tcPr>
            <w:tcW w:w="3197" w:type="dxa"/>
            <w:vAlign w:val="center"/>
          </w:tcPr>
          <w:p>
            <w:pPr>
              <w:rPr>
                <w:rFonts w:ascii="仿宋" w:hAnsi="仿宋" w:eastAsia="仿宋"/>
                <w:sz w:val="18"/>
                <w:szCs w:val="18"/>
              </w:rPr>
            </w:pPr>
            <w:r>
              <w:rPr>
                <w:rFonts w:ascii="仿宋" w:hAnsi="仿宋" w:eastAsia="仿宋"/>
                <w:sz w:val="18"/>
                <w:szCs w:val="18"/>
              </w:rPr>
              <w:t>较重（3级）</w:t>
            </w:r>
          </w:p>
        </w:tc>
        <w:tc>
          <w:tcPr>
            <w:tcW w:w="88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463" w:type="dxa"/>
            <w:vMerge w:val="continue"/>
            <w:vAlign w:val="center"/>
          </w:tcPr>
          <w:p>
            <w:pPr>
              <w:rPr>
                <w:rFonts w:ascii="仿宋" w:hAnsi="仿宋" w:eastAsia="仿宋"/>
                <w:bCs/>
                <w:sz w:val="18"/>
                <w:szCs w:val="18"/>
              </w:rPr>
            </w:pPr>
          </w:p>
        </w:tc>
        <w:tc>
          <w:tcPr>
            <w:tcW w:w="1068" w:type="dxa"/>
            <w:vMerge w:val="continue"/>
          </w:tcPr>
          <w:p>
            <w:pPr>
              <w:rPr>
                <w:rFonts w:ascii="仿宋" w:hAnsi="仿宋" w:eastAsia="仿宋"/>
                <w:bCs/>
                <w:sz w:val="18"/>
                <w:szCs w:val="18"/>
              </w:rPr>
            </w:pPr>
          </w:p>
        </w:tc>
        <w:tc>
          <w:tcPr>
            <w:tcW w:w="1690" w:type="dxa"/>
            <w:vMerge w:val="continue"/>
          </w:tcPr>
          <w:p>
            <w:pPr>
              <w:rPr>
                <w:rFonts w:ascii="仿宋" w:hAnsi="仿宋" w:eastAsia="仿宋"/>
                <w:sz w:val="18"/>
                <w:szCs w:val="18"/>
              </w:rPr>
            </w:pPr>
          </w:p>
        </w:tc>
        <w:tc>
          <w:tcPr>
            <w:tcW w:w="1123" w:type="dxa"/>
            <w:vMerge w:val="continue"/>
          </w:tcPr>
          <w:p>
            <w:pPr>
              <w:rPr>
                <w:rFonts w:ascii="仿宋" w:hAnsi="仿宋" w:eastAsia="仿宋"/>
                <w:sz w:val="18"/>
                <w:szCs w:val="18"/>
              </w:rPr>
            </w:pPr>
          </w:p>
        </w:tc>
        <w:tc>
          <w:tcPr>
            <w:tcW w:w="3197" w:type="dxa"/>
            <w:vAlign w:val="center"/>
          </w:tcPr>
          <w:p>
            <w:pPr>
              <w:rPr>
                <w:rFonts w:ascii="仿宋" w:hAnsi="仿宋" w:eastAsia="仿宋"/>
                <w:sz w:val="18"/>
                <w:szCs w:val="18"/>
              </w:rPr>
            </w:pPr>
            <w:r>
              <w:rPr>
                <w:rFonts w:ascii="仿宋" w:hAnsi="仿宋" w:eastAsia="仿宋"/>
                <w:sz w:val="18"/>
                <w:szCs w:val="18"/>
              </w:rPr>
              <w:t>一般（2级）</w:t>
            </w:r>
          </w:p>
        </w:tc>
        <w:tc>
          <w:tcPr>
            <w:tcW w:w="88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63" w:type="dxa"/>
            <w:vMerge w:val="continue"/>
            <w:vAlign w:val="center"/>
          </w:tcPr>
          <w:p>
            <w:pPr>
              <w:rPr>
                <w:rFonts w:ascii="仿宋" w:hAnsi="仿宋" w:eastAsia="仿宋"/>
                <w:bCs/>
                <w:sz w:val="18"/>
                <w:szCs w:val="18"/>
              </w:rPr>
            </w:pPr>
          </w:p>
        </w:tc>
        <w:tc>
          <w:tcPr>
            <w:tcW w:w="1068" w:type="dxa"/>
            <w:vMerge w:val="continue"/>
          </w:tcPr>
          <w:p>
            <w:pPr>
              <w:rPr>
                <w:rFonts w:ascii="仿宋" w:hAnsi="仿宋" w:eastAsia="仿宋"/>
                <w:bCs/>
                <w:sz w:val="18"/>
                <w:szCs w:val="18"/>
              </w:rPr>
            </w:pPr>
          </w:p>
        </w:tc>
        <w:tc>
          <w:tcPr>
            <w:tcW w:w="1690" w:type="dxa"/>
            <w:vMerge w:val="continue"/>
          </w:tcPr>
          <w:p>
            <w:pPr>
              <w:rPr>
                <w:rFonts w:ascii="仿宋" w:hAnsi="仿宋" w:eastAsia="仿宋"/>
                <w:sz w:val="18"/>
                <w:szCs w:val="18"/>
              </w:rPr>
            </w:pPr>
          </w:p>
        </w:tc>
        <w:tc>
          <w:tcPr>
            <w:tcW w:w="1123" w:type="dxa"/>
            <w:vMerge w:val="continue"/>
          </w:tcPr>
          <w:p>
            <w:pPr>
              <w:rPr>
                <w:rFonts w:ascii="仿宋" w:hAnsi="仿宋" w:eastAsia="仿宋"/>
                <w:sz w:val="18"/>
                <w:szCs w:val="18"/>
              </w:rPr>
            </w:pPr>
          </w:p>
        </w:tc>
        <w:tc>
          <w:tcPr>
            <w:tcW w:w="319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8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463" w:type="dxa"/>
            <w:vMerge w:val="continue"/>
            <w:vAlign w:val="center"/>
          </w:tcPr>
          <w:p>
            <w:pPr>
              <w:rPr>
                <w:rFonts w:ascii="仿宋" w:hAnsi="仿宋" w:eastAsia="仿宋"/>
                <w:bCs/>
                <w:sz w:val="18"/>
                <w:szCs w:val="18"/>
              </w:rPr>
            </w:pPr>
          </w:p>
        </w:tc>
        <w:tc>
          <w:tcPr>
            <w:tcW w:w="1068" w:type="dxa"/>
            <w:vMerge w:val="continue"/>
            <w:vAlign w:val="center"/>
          </w:tcPr>
          <w:p>
            <w:pPr>
              <w:rPr>
                <w:rFonts w:ascii="仿宋" w:hAnsi="仿宋" w:eastAsia="仿宋"/>
                <w:bCs/>
                <w:sz w:val="18"/>
                <w:szCs w:val="18"/>
              </w:rPr>
            </w:pPr>
          </w:p>
        </w:tc>
        <w:tc>
          <w:tcPr>
            <w:tcW w:w="1690" w:type="dxa"/>
            <w:vMerge w:val="continue"/>
            <w:vAlign w:val="center"/>
          </w:tcPr>
          <w:p>
            <w:pPr>
              <w:rPr>
                <w:rFonts w:ascii="仿宋" w:hAnsi="仿宋" w:eastAsia="仿宋"/>
                <w:sz w:val="18"/>
                <w:szCs w:val="18"/>
              </w:rPr>
            </w:pPr>
          </w:p>
        </w:tc>
        <w:tc>
          <w:tcPr>
            <w:tcW w:w="1123" w:type="dxa"/>
            <w:vMerge w:val="continue"/>
            <w:vAlign w:val="center"/>
          </w:tcPr>
          <w:p>
            <w:pPr>
              <w:rPr>
                <w:rFonts w:ascii="仿宋" w:hAnsi="仿宋" w:eastAsia="仿宋"/>
                <w:sz w:val="18"/>
                <w:szCs w:val="18"/>
              </w:rPr>
            </w:pPr>
          </w:p>
        </w:tc>
        <w:tc>
          <w:tcPr>
            <w:tcW w:w="3197" w:type="dxa"/>
            <w:vAlign w:val="center"/>
          </w:tcPr>
          <w:p>
            <w:pPr>
              <w:rPr>
                <w:rFonts w:ascii="仿宋" w:hAnsi="仿宋" w:eastAsia="仿宋"/>
                <w:sz w:val="18"/>
                <w:szCs w:val="18"/>
              </w:rPr>
            </w:pPr>
            <w:r>
              <w:rPr>
                <w:rFonts w:hint="eastAsia" w:ascii="仿宋" w:hAnsi="仿宋" w:eastAsia="仿宋"/>
                <w:sz w:val="18"/>
                <w:szCs w:val="18"/>
              </w:rPr>
              <w:t>无</w:t>
            </w:r>
          </w:p>
        </w:tc>
        <w:tc>
          <w:tcPr>
            <w:tcW w:w="88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ascii="仿宋" w:hAnsi="仿宋" w:eastAsia="仿宋"/>
          <w:bCs/>
          <w:sz w:val="18"/>
          <w:szCs w:val="18"/>
        </w:rPr>
        <w:t>畜禽</w:t>
      </w:r>
      <w:r>
        <w:rPr>
          <w:rFonts w:hint="eastAsia" w:ascii="仿宋" w:hAnsi="仿宋" w:eastAsia="仿宋"/>
          <w:bCs/>
          <w:sz w:val="18"/>
          <w:szCs w:val="18"/>
        </w:rPr>
        <w:t>规模</w:t>
      </w:r>
      <w:r>
        <w:rPr>
          <w:rFonts w:ascii="仿宋" w:hAnsi="仿宋" w:eastAsia="仿宋"/>
          <w:bCs/>
          <w:sz w:val="18"/>
          <w:szCs w:val="18"/>
        </w:rPr>
        <w:t>养殖污染防治条例</w:t>
      </w:r>
      <w:r>
        <w:rPr>
          <w:rFonts w:hint="eastAsia" w:ascii="仿宋" w:hAnsi="仿宋" w:eastAsia="仿宋"/>
          <w:sz w:val="18"/>
          <w:szCs w:val="18"/>
        </w:rPr>
        <w:t>》第三十七条规定：“</w:t>
      </w:r>
      <w:r>
        <w:rPr>
          <w:rFonts w:ascii="仿宋" w:hAnsi="仿宋" w:eastAsia="仿宋"/>
          <w:sz w:val="18"/>
          <w:szCs w:val="18"/>
        </w:rPr>
        <w:t>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r>
        <w:rPr>
          <w:rFonts w:hint="eastAsia" w:ascii="仿宋" w:hAnsi="仿宋" w:eastAsia="仿宋"/>
          <w:sz w:val="18"/>
          <w:szCs w:val="18"/>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（1）禁养区</w:t>
      </w:r>
      <w:r>
        <w:rPr>
          <w:rFonts w:ascii="仿宋" w:hAnsi="仿宋" w:eastAsia="仿宋"/>
          <w:sz w:val="18"/>
          <w:szCs w:val="18"/>
        </w:rPr>
        <w:t>：</w:t>
      </w:r>
      <w:r>
        <w:rPr>
          <w:rFonts w:hint="eastAsia" w:ascii="仿宋" w:hAnsi="仿宋" w:eastAsia="仿宋"/>
          <w:sz w:val="18"/>
          <w:szCs w:val="18"/>
        </w:rPr>
        <w:t>罚款金额</w:t>
      </w:r>
      <w:r>
        <w:rPr>
          <w:rFonts w:ascii="仿宋" w:hAnsi="仿宋" w:eastAsia="仿宋"/>
          <w:sz w:val="18"/>
          <w:szCs w:val="18"/>
        </w:rPr>
        <w:t>=百分值之和×最高法定罚款上限10万元。</w:t>
      </w:r>
    </w:p>
    <w:p>
      <w:pPr>
        <w:ind w:firstLine="360" w:firstLineChars="200"/>
        <w:rPr>
          <w:rFonts w:ascii="仿宋" w:hAnsi="仿宋" w:eastAsia="仿宋"/>
          <w:sz w:val="18"/>
          <w:szCs w:val="18"/>
        </w:rPr>
      </w:pPr>
      <w:r>
        <w:rPr>
          <w:rFonts w:hint="eastAsia" w:ascii="仿宋" w:hAnsi="仿宋" w:eastAsia="仿宋"/>
          <w:sz w:val="18"/>
          <w:szCs w:val="18"/>
        </w:rPr>
        <w:t>（2）饮用水源地</w:t>
      </w:r>
      <w:r>
        <w:rPr>
          <w:rFonts w:ascii="仿宋" w:hAnsi="仿宋" w:eastAsia="仿宋"/>
          <w:sz w:val="18"/>
          <w:szCs w:val="18"/>
        </w:rPr>
        <w:t>：</w:t>
      </w:r>
      <w:r>
        <w:rPr>
          <w:rFonts w:hint="eastAsia" w:ascii="仿宋" w:hAnsi="仿宋" w:eastAsia="仿宋"/>
          <w:sz w:val="18"/>
          <w:szCs w:val="18"/>
        </w:rPr>
        <w:t>罚款金额</w:t>
      </w:r>
      <w:r>
        <w:rPr>
          <w:rFonts w:ascii="仿宋" w:hAnsi="仿宋" w:eastAsia="仿宋"/>
          <w:sz w:val="18"/>
          <w:szCs w:val="18"/>
        </w:rPr>
        <w:t>=百分值之和×最高法定罚款上限50万元。</w:t>
      </w: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205" w:name="_Toc8999817"/>
    </w:p>
    <w:p>
      <w:pPr>
        <w:pStyle w:val="5"/>
        <w:rPr>
          <w:rFonts w:ascii="仿宋" w:hAnsi="仿宋" w:eastAsia="仿宋"/>
          <w:sz w:val="28"/>
          <w:szCs w:val="28"/>
        </w:rPr>
      </w:pPr>
      <w:bookmarkStart w:id="206" w:name="_Toc94005922"/>
      <w:r>
        <w:rPr>
          <w:rFonts w:hint="eastAsia" w:ascii="仿宋" w:hAnsi="仿宋" w:eastAsia="仿宋"/>
          <w:sz w:val="28"/>
          <w:szCs w:val="28"/>
        </w:rPr>
        <w:t>（九十九）违反</w:t>
      </w:r>
      <w:r>
        <w:rPr>
          <w:rFonts w:ascii="仿宋" w:hAnsi="仿宋" w:eastAsia="仿宋"/>
          <w:sz w:val="28"/>
          <w:szCs w:val="28"/>
        </w:rPr>
        <w:t>“</w:t>
      </w:r>
      <w:r>
        <w:rPr>
          <w:rFonts w:hint="eastAsia" w:ascii="仿宋" w:hAnsi="仿宋" w:eastAsia="仿宋"/>
          <w:sz w:val="28"/>
          <w:szCs w:val="28"/>
        </w:rPr>
        <w:t>三同时</w:t>
      </w:r>
      <w:r>
        <w:rPr>
          <w:rFonts w:ascii="仿宋" w:hAnsi="仿宋" w:eastAsia="仿宋"/>
          <w:sz w:val="28"/>
          <w:szCs w:val="28"/>
        </w:rPr>
        <w:t>”</w:t>
      </w:r>
      <w:r>
        <w:rPr>
          <w:rFonts w:hint="eastAsia" w:ascii="仿宋" w:hAnsi="仿宋" w:eastAsia="仿宋"/>
          <w:sz w:val="28"/>
          <w:szCs w:val="28"/>
        </w:rPr>
        <w:t>的</w:t>
      </w:r>
      <w:r>
        <w:rPr>
          <w:rFonts w:ascii="仿宋" w:hAnsi="仿宋" w:eastAsia="仿宋"/>
          <w:sz w:val="28"/>
          <w:szCs w:val="28"/>
        </w:rPr>
        <w:t>罚款幅度</w:t>
      </w:r>
      <w:bookmarkEnd w:id="205"/>
      <w:r>
        <w:rPr>
          <w:rFonts w:hint="eastAsia" w:ascii="仿宋" w:hAnsi="仿宋" w:eastAsia="仿宋"/>
          <w:sz w:val="28"/>
          <w:szCs w:val="28"/>
        </w:rPr>
        <w:t>裁定</w:t>
      </w:r>
      <w:bookmarkEnd w:id="206"/>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99</w:t>
      </w:r>
      <w:r>
        <w:rPr>
          <w:rFonts w:hint="eastAsia" w:ascii="仿宋" w:hAnsi="仿宋" w:eastAsia="仿宋"/>
          <w:b/>
          <w:bCs/>
          <w:szCs w:val="21"/>
        </w:rPr>
        <w:t>违反</w:t>
      </w:r>
      <w:r>
        <w:rPr>
          <w:rFonts w:ascii="仿宋" w:hAnsi="仿宋" w:eastAsia="仿宋"/>
          <w:b/>
          <w:bCs/>
          <w:szCs w:val="21"/>
        </w:rPr>
        <w:t>“</w:t>
      </w:r>
      <w:r>
        <w:rPr>
          <w:rFonts w:hint="eastAsia" w:ascii="仿宋" w:hAnsi="仿宋" w:eastAsia="仿宋"/>
          <w:b/>
          <w:bCs/>
          <w:szCs w:val="21"/>
        </w:rPr>
        <w:t>三同时</w:t>
      </w:r>
      <w:r>
        <w:rPr>
          <w:rFonts w:ascii="仿宋" w:hAnsi="仿宋" w:eastAsia="仿宋"/>
          <w:b/>
          <w:bCs/>
          <w:szCs w:val="21"/>
        </w:rPr>
        <w:t>”</w:t>
      </w:r>
      <w:r>
        <w:rPr>
          <w:rFonts w:hint="eastAsia" w:ascii="仿宋" w:hAnsi="仿宋" w:eastAsia="仿宋"/>
          <w:b/>
          <w:bCs/>
          <w:szCs w:val="21"/>
        </w:rPr>
        <w:t>的</w:t>
      </w:r>
      <w:r>
        <w:rPr>
          <w:rFonts w:ascii="仿宋" w:hAnsi="仿宋" w:eastAsia="仿宋"/>
          <w:b/>
          <w:bCs/>
          <w:szCs w:val="21"/>
        </w:rPr>
        <w:t>罚款幅度</w:t>
      </w:r>
      <w:r>
        <w:rPr>
          <w:rFonts w:hint="eastAsia" w:ascii="仿宋" w:hAnsi="仿宋" w:eastAsia="仿宋"/>
          <w:b/>
          <w:bCs/>
          <w:szCs w:val="21"/>
        </w:rPr>
        <w:t>裁定</w:t>
      </w:r>
    </w:p>
    <w:tbl>
      <w:tblPr>
        <w:tblStyle w:val="88"/>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418"/>
        <w:gridCol w:w="1134"/>
        <w:gridCol w:w="467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3544"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5528"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vAlign w:val="center"/>
          </w:tcPr>
          <w:p>
            <w:pPr>
              <w:rPr>
                <w:rFonts w:ascii="仿宋" w:hAnsi="仿宋" w:eastAsia="仿宋"/>
                <w:b/>
                <w:bCs/>
                <w:sz w:val="18"/>
                <w:szCs w:val="18"/>
              </w:rPr>
            </w:pPr>
          </w:p>
        </w:tc>
        <w:tc>
          <w:tcPr>
            <w:tcW w:w="992"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41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34"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4678"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50"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709" w:type="dxa"/>
            <w:vMerge w:val="restart"/>
            <w:shd w:val="clear" w:color="auto" w:fill="auto"/>
            <w:vAlign w:val="center"/>
          </w:tcPr>
          <w:p>
            <w:pPr>
              <w:jc w:val="center"/>
              <w:rPr>
                <w:rFonts w:ascii="仿宋" w:hAnsi="仿宋" w:eastAsia="仿宋"/>
                <w:b/>
                <w:bCs/>
                <w:sz w:val="18"/>
                <w:szCs w:val="18"/>
              </w:rPr>
            </w:pPr>
            <w:r>
              <w:rPr>
                <w:rFonts w:ascii="仿宋" w:hAnsi="仿宋" w:eastAsia="仿宋"/>
                <w:b/>
                <w:bCs/>
                <w:sz w:val="18"/>
                <w:szCs w:val="18"/>
              </w:rPr>
              <w:t>1</w:t>
            </w:r>
          </w:p>
        </w:tc>
        <w:tc>
          <w:tcPr>
            <w:tcW w:w="992"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418" w:type="dxa"/>
            <w:vMerge w:val="restart"/>
            <w:vAlign w:val="center"/>
          </w:tcPr>
          <w:p>
            <w:pPr>
              <w:jc w:val="center"/>
              <w:rPr>
                <w:rFonts w:ascii="仿宋" w:hAnsi="仿宋" w:eastAsia="仿宋"/>
                <w:sz w:val="18"/>
                <w:szCs w:val="18"/>
              </w:rPr>
            </w:pPr>
            <w:r>
              <w:rPr>
                <w:rFonts w:hint="eastAsia" w:ascii="仿宋" w:hAnsi="仿宋" w:eastAsia="仿宋"/>
                <w:sz w:val="18"/>
                <w:szCs w:val="18"/>
              </w:rPr>
              <w:t>常年</w:t>
            </w:r>
            <w:r>
              <w:rPr>
                <w:rFonts w:ascii="仿宋" w:hAnsi="仿宋" w:eastAsia="仿宋"/>
                <w:sz w:val="18"/>
                <w:szCs w:val="18"/>
              </w:rPr>
              <w:t>存栏量</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c>
          <w:tcPr>
            <w:tcW w:w="4678" w:type="dxa"/>
            <w:vAlign w:val="center"/>
          </w:tcPr>
          <w:p>
            <w:pPr>
              <w:rPr>
                <w:rFonts w:ascii="仿宋" w:hAnsi="仿宋" w:eastAsia="仿宋"/>
                <w:sz w:val="18"/>
                <w:szCs w:val="18"/>
              </w:rPr>
            </w:pPr>
            <w:r>
              <w:rPr>
                <w:rFonts w:ascii="仿宋" w:hAnsi="仿宋" w:eastAsia="仿宋"/>
                <w:sz w:val="18"/>
                <w:szCs w:val="18"/>
              </w:rPr>
              <w:t>1500头≤猪存栏量</w:t>
            </w:r>
          </w:p>
          <w:p>
            <w:pPr>
              <w:rPr>
                <w:rFonts w:ascii="仿宋" w:hAnsi="仿宋" w:eastAsia="仿宋"/>
                <w:sz w:val="18"/>
                <w:szCs w:val="18"/>
              </w:rPr>
            </w:pPr>
            <w:r>
              <w:rPr>
                <w:rFonts w:ascii="仿宋" w:hAnsi="仿宋" w:eastAsia="仿宋"/>
                <w:sz w:val="18"/>
                <w:szCs w:val="18"/>
              </w:rPr>
              <w:t>300头</w:t>
            </w:r>
            <w:r>
              <w:rPr>
                <w:rFonts w:hint="eastAsia" w:ascii="仿宋" w:hAnsi="仿宋" w:eastAsia="仿宋"/>
                <w:sz w:val="18"/>
                <w:szCs w:val="18"/>
              </w:rPr>
              <w:t>≤</w:t>
            </w:r>
            <w:r>
              <w:rPr>
                <w:rFonts w:ascii="仿宋" w:hAnsi="仿宋" w:eastAsia="仿宋"/>
                <w:sz w:val="18"/>
                <w:szCs w:val="18"/>
              </w:rPr>
              <w:t>牛存栏量</w:t>
            </w:r>
          </w:p>
          <w:p>
            <w:pPr>
              <w:rPr>
                <w:rFonts w:ascii="仿宋" w:hAnsi="仿宋" w:eastAsia="仿宋"/>
                <w:sz w:val="18"/>
                <w:szCs w:val="18"/>
              </w:rPr>
            </w:pPr>
            <w:r>
              <w:rPr>
                <w:rFonts w:ascii="仿宋" w:hAnsi="仿宋" w:eastAsia="仿宋"/>
                <w:sz w:val="18"/>
                <w:szCs w:val="18"/>
              </w:rPr>
              <w:t>9万羽≤鸡（鸭）存栏量</w:t>
            </w:r>
          </w:p>
        </w:tc>
        <w:tc>
          <w:tcPr>
            <w:tcW w:w="850"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709" w:type="dxa"/>
            <w:vMerge w:val="continue"/>
            <w:vAlign w:val="center"/>
          </w:tcPr>
          <w:p>
            <w:pPr>
              <w:jc w:val="center"/>
              <w:rPr>
                <w:rFonts w:ascii="仿宋" w:hAnsi="仿宋" w:eastAsia="仿宋"/>
                <w:b/>
                <w:bCs/>
                <w:sz w:val="18"/>
                <w:szCs w:val="18"/>
              </w:rPr>
            </w:pPr>
          </w:p>
        </w:tc>
        <w:tc>
          <w:tcPr>
            <w:tcW w:w="992" w:type="dxa"/>
            <w:vMerge w:val="continue"/>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678" w:type="dxa"/>
            <w:vAlign w:val="center"/>
          </w:tcPr>
          <w:p>
            <w:pPr>
              <w:rPr>
                <w:rFonts w:ascii="仿宋" w:hAnsi="仿宋" w:eastAsia="仿宋"/>
                <w:sz w:val="18"/>
                <w:szCs w:val="18"/>
              </w:rPr>
            </w:pPr>
            <w:r>
              <w:rPr>
                <w:rFonts w:hint="eastAsia" w:ascii="仿宋" w:hAnsi="仿宋" w:eastAsia="仿宋"/>
                <w:sz w:val="18"/>
                <w:szCs w:val="18"/>
              </w:rPr>
              <w:t>5</w:t>
            </w:r>
            <w:r>
              <w:rPr>
                <w:rFonts w:ascii="仿宋" w:hAnsi="仿宋" w:eastAsia="仿宋"/>
                <w:sz w:val="18"/>
                <w:szCs w:val="18"/>
              </w:rPr>
              <w:t>00</w:t>
            </w:r>
            <w:r>
              <w:rPr>
                <w:rFonts w:hint="eastAsia" w:ascii="仿宋" w:hAnsi="仿宋" w:eastAsia="仿宋"/>
                <w:sz w:val="18"/>
                <w:szCs w:val="18"/>
              </w:rPr>
              <w:t>头</w:t>
            </w:r>
            <w:r>
              <w:rPr>
                <w:rFonts w:ascii="仿宋" w:hAnsi="仿宋" w:eastAsia="仿宋"/>
                <w:sz w:val="18"/>
                <w:szCs w:val="18"/>
              </w:rPr>
              <w:t>≤猪</w:t>
            </w:r>
            <w:r>
              <w:rPr>
                <w:rFonts w:hint="eastAsia" w:ascii="仿宋" w:hAnsi="仿宋" w:eastAsia="仿宋"/>
                <w:sz w:val="18"/>
                <w:szCs w:val="18"/>
              </w:rPr>
              <w:t>存栏量＜1500头</w:t>
            </w:r>
          </w:p>
          <w:p>
            <w:pPr>
              <w:rPr>
                <w:rFonts w:ascii="仿宋" w:hAnsi="仿宋" w:eastAsia="仿宋"/>
                <w:sz w:val="18"/>
                <w:szCs w:val="18"/>
              </w:rPr>
            </w:pPr>
            <w:r>
              <w:rPr>
                <w:rFonts w:hint="eastAsia" w:ascii="仿宋" w:hAnsi="仿宋" w:eastAsia="仿宋"/>
                <w:sz w:val="18"/>
                <w:szCs w:val="18"/>
              </w:rPr>
              <w:t>100头</w:t>
            </w:r>
            <w:r>
              <w:rPr>
                <w:rFonts w:ascii="仿宋" w:hAnsi="仿宋" w:eastAsia="仿宋"/>
                <w:sz w:val="18"/>
                <w:szCs w:val="18"/>
              </w:rPr>
              <w:t>≤</w:t>
            </w:r>
            <w:r>
              <w:rPr>
                <w:rFonts w:hint="eastAsia" w:ascii="仿宋" w:hAnsi="仿宋" w:eastAsia="仿宋"/>
                <w:sz w:val="18"/>
                <w:szCs w:val="18"/>
              </w:rPr>
              <w:t>牛存栏量</w:t>
            </w:r>
            <w:r>
              <w:rPr>
                <w:rFonts w:ascii="仿宋" w:hAnsi="仿宋" w:eastAsia="仿宋"/>
                <w:sz w:val="18"/>
                <w:szCs w:val="18"/>
              </w:rPr>
              <w:t>＜</w:t>
            </w:r>
            <w:r>
              <w:rPr>
                <w:rFonts w:hint="eastAsia" w:ascii="仿宋" w:hAnsi="仿宋" w:eastAsia="仿宋"/>
                <w:sz w:val="18"/>
                <w:szCs w:val="18"/>
              </w:rPr>
              <w:t>300头</w:t>
            </w:r>
          </w:p>
          <w:p>
            <w:pPr>
              <w:rPr>
                <w:rFonts w:ascii="仿宋" w:hAnsi="仿宋" w:eastAsia="仿宋"/>
                <w:sz w:val="18"/>
                <w:szCs w:val="18"/>
              </w:rPr>
            </w:pPr>
            <w:r>
              <w:rPr>
                <w:rFonts w:hint="eastAsia" w:ascii="仿宋" w:hAnsi="仿宋" w:eastAsia="仿宋"/>
                <w:sz w:val="18"/>
                <w:szCs w:val="18"/>
              </w:rPr>
              <w:t>3万</w:t>
            </w:r>
            <w:r>
              <w:rPr>
                <w:rFonts w:ascii="仿宋" w:hAnsi="仿宋" w:eastAsia="仿宋"/>
                <w:sz w:val="18"/>
                <w:szCs w:val="18"/>
              </w:rPr>
              <w:t>羽</w:t>
            </w:r>
            <w:r>
              <w:rPr>
                <w:rFonts w:hint="eastAsia" w:ascii="仿宋" w:hAnsi="仿宋" w:eastAsia="仿宋"/>
                <w:sz w:val="18"/>
                <w:szCs w:val="18"/>
              </w:rPr>
              <w:t>≤</w:t>
            </w:r>
            <w:r>
              <w:rPr>
                <w:rFonts w:ascii="仿宋" w:hAnsi="仿宋" w:eastAsia="仿宋"/>
                <w:sz w:val="18"/>
                <w:szCs w:val="18"/>
              </w:rPr>
              <w:t>鸡（</w:t>
            </w:r>
            <w:r>
              <w:rPr>
                <w:rFonts w:hint="eastAsia" w:ascii="仿宋" w:hAnsi="仿宋" w:eastAsia="仿宋"/>
                <w:sz w:val="18"/>
                <w:szCs w:val="18"/>
              </w:rPr>
              <w:t>鸭</w:t>
            </w:r>
            <w:r>
              <w:rPr>
                <w:rFonts w:ascii="仿宋" w:hAnsi="仿宋" w:eastAsia="仿宋"/>
                <w:sz w:val="18"/>
                <w:szCs w:val="18"/>
              </w:rPr>
              <w:t>）</w:t>
            </w:r>
            <w:r>
              <w:rPr>
                <w:rFonts w:hint="eastAsia" w:ascii="仿宋" w:hAnsi="仿宋" w:eastAsia="仿宋"/>
                <w:sz w:val="18"/>
                <w:szCs w:val="18"/>
              </w:rPr>
              <w:t>存栏量</w:t>
            </w:r>
            <w:r>
              <w:rPr>
                <w:rFonts w:ascii="仿宋" w:hAnsi="仿宋" w:eastAsia="仿宋"/>
                <w:sz w:val="18"/>
                <w:szCs w:val="18"/>
              </w:rPr>
              <w:t>＜</w:t>
            </w:r>
            <w:r>
              <w:rPr>
                <w:rFonts w:hint="eastAsia" w:ascii="仿宋" w:hAnsi="仿宋" w:eastAsia="仿宋"/>
                <w:sz w:val="18"/>
                <w:szCs w:val="18"/>
              </w:rPr>
              <w:t>9万</w:t>
            </w:r>
            <w:r>
              <w:rPr>
                <w:rFonts w:ascii="仿宋" w:hAnsi="仿宋" w:eastAsia="仿宋"/>
                <w:sz w:val="18"/>
                <w:szCs w:val="18"/>
              </w:rPr>
              <w:t>羽</w:t>
            </w:r>
          </w:p>
        </w:tc>
        <w:tc>
          <w:tcPr>
            <w:tcW w:w="850"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709" w:type="dxa"/>
            <w:vMerge w:val="continue"/>
            <w:vAlign w:val="center"/>
          </w:tcPr>
          <w:p>
            <w:pPr>
              <w:jc w:val="center"/>
              <w:rPr>
                <w:rFonts w:ascii="仿宋" w:hAnsi="仿宋" w:eastAsia="仿宋"/>
                <w:b/>
                <w:bCs/>
                <w:sz w:val="18"/>
                <w:szCs w:val="18"/>
              </w:rPr>
            </w:pPr>
          </w:p>
        </w:tc>
        <w:tc>
          <w:tcPr>
            <w:tcW w:w="992" w:type="dxa"/>
            <w:vMerge w:val="continue"/>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678" w:type="dxa"/>
            <w:vAlign w:val="center"/>
          </w:tcPr>
          <w:p>
            <w:pPr>
              <w:rPr>
                <w:rFonts w:ascii="仿宋" w:hAnsi="仿宋" w:eastAsia="仿宋"/>
                <w:sz w:val="18"/>
                <w:szCs w:val="18"/>
              </w:rPr>
            </w:pPr>
            <w:r>
              <w:rPr>
                <w:rFonts w:ascii="仿宋" w:hAnsi="仿宋" w:eastAsia="仿宋"/>
                <w:sz w:val="18"/>
                <w:szCs w:val="18"/>
              </w:rPr>
              <w:t>猪</w:t>
            </w:r>
            <w:r>
              <w:rPr>
                <w:rFonts w:hint="eastAsia" w:ascii="仿宋" w:hAnsi="仿宋" w:eastAsia="仿宋"/>
                <w:sz w:val="18"/>
                <w:szCs w:val="18"/>
              </w:rPr>
              <w:t>存栏量＜500头</w:t>
            </w:r>
          </w:p>
          <w:p>
            <w:pPr>
              <w:rPr>
                <w:rFonts w:ascii="仿宋" w:hAnsi="仿宋" w:eastAsia="仿宋"/>
                <w:sz w:val="18"/>
                <w:szCs w:val="18"/>
              </w:rPr>
            </w:pPr>
            <w:r>
              <w:rPr>
                <w:rFonts w:hint="eastAsia" w:ascii="仿宋" w:hAnsi="仿宋" w:eastAsia="仿宋"/>
                <w:sz w:val="18"/>
                <w:szCs w:val="18"/>
              </w:rPr>
              <w:t>牛存栏量</w:t>
            </w:r>
            <w:r>
              <w:rPr>
                <w:rFonts w:ascii="仿宋" w:hAnsi="仿宋" w:eastAsia="仿宋"/>
                <w:sz w:val="18"/>
                <w:szCs w:val="18"/>
              </w:rPr>
              <w:t>＜</w:t>
            </w:r>
            <w:r>
              <w:rPr>
                <w:rFonts w:hint="eastAsia" w:ascii="仿宋" w:hAnsi="仿宋" w:eastAsia="仿宋"/>
                <w:sz w:val="18"/>
                <w:szCs w:val="18"/>
              </w:rPr>
              <w:t>300头</w:t>
            </w:r>
          </w:p>
          <w:p>
            <w:pPr>
              <w:rPr>
                <w:rFonts w:ascii="仿宋" w:hAnsi="仿宋" w:eastAsia="仿宋"/>
                <w:sz w:val="18"/>
                <w:szCs w:val="18"/>
              </w:rPr>
            </w:pPr>
            <w:r>
              <w:rPr>
                <w:rFonts w:ascii="仿宋" w:hAnsi="仿宋" w:eastAsia="仿宋"/>
                <w:sz w:val="18"/>
                <w:szCs w:val="18"/>
              </w:rPr>
              <w:t>鸡（</w:t>
            </w:r>
            <w:r>
              <w:rPr>
                <w:rFonts w:hint="eastAsia" w:ascii="仿宋" w:hAnsi="仿宋" w:eastAsia="仿宋"/>
                <w:sz w:val="18"/>
                <w:szCs w:val="18"/>
              </w:rPr>
              <w:t>鸭</w:t>
            </w:r>
            <w:r>
              <w:rPr>
                <w:rFonts w:ascii="仿宋" w:hAnsi="仿宋" w:eastAsia="仿宋"/>
                <w:sz w:val="18"/>
                <w:szCs w:val="18"/>
              </w:rPr>
              <w:t>）</w:t>
            </w:r>
            <w:r>
              <w:rPr>
                <w:rFonts w:hint="eastAsia" w:ascii="仿宋" w:hAnsi="仿宋" w:eastAsia="仿宋"/>
                <w:sz w:val="18"/>
                <w:szCs w:val="18"/>
              </w:rPr>
              <w:t>存栏量</w:t>
            </w:r>
            <w:r>
              <w:rPr>
                <w:rFonts w:ascii="仿宋" w:hAnsi="仿宋" w:eastAsia="仿宋"/>
                <w:sz w:val="18"/>
                <w:szCs w:val="18"/>
              </w:rPr>
              <w:t>＜</w:t>
            </w:r>
            <w:r>
              <w:rPr>
                <w:rFonts w:hint="eastAsia" w:ascii="仿宋" w:hAnsi="仿宋" w:eastAsia="仿宋"/>
                <w:sz w:val="18"/>
                <w:szCs w:val="18"/>
              </w:rPr>
              <w:t>3万</w:t>
            </w:r>
            <w:r>
              <w:rPr>
                <w:rFonts w:ascii="仿宋" w:hAnsi="仿宋" w:eastAsia="仿宋"/>
                <w:sz w:val="18"/>
                <w:szCs w:val="18"/>
              </w:rPr>
              <w:t>羽</w:t>
            </w:r>
          </w:p>
        </w:tc>
        <w:tc>
          <w:tcPr>
            <w:tcW w:w="850"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709" w:type="dxa"/>
            <w:vMerge w:val="continue"/>
            <w:vAlign w:val="center"/>
          </w:tcPr>
          <w:p>
            <w:pPr>
              <w:jc w:val="center"/>
              <w:rPr>
                <w:rFonts w:ascii="仿宋" w:hAnsi="仿宋" w:eastAsia="仿宋"/>
                <w:b/>
                <w:bCs/>
                <w:sz w:val="18"/>
                <w:szCs w:val="18"/>
              </w:rPr>
            </w:pPr>
          </w:p>
        </w:tc>
        <w:tc>
          <w:tcPr>
            <w:tcW w:w="992" w:type="dxa"/>
            <w:vMerge w:val="continue"/>
            <w:vAlign w:val="center"/>
          </w:tcPr>
          <w:p>
            <w:pPr>
              <w:jc w:val="center"/>
              <w:rPr>
                <w:rFonts w:ascii="仿宋" w:hAnsi="仿宋" w:eastAsia="仿宋"/>
                <w:b/>
                <w:bCs/>
                <w:sz w:val="18"/>
                <w:szCs w:val="18"/>
              </w:rPr>
            </w:pPr>
          </w:p>
        </w:tc>
        <w:tc>
          <w:tcPr>
            <w:tcW w:w="1418" w:type="dxa"/>
            <w:vMerge w:val="restart"/>
            <w:vAlign w:val="center"/>
          </w:tcPr>
          <w:p>
            <w:pPr>
              <w:jc w:val="center"/>
              <w:rPr>
                <w:rFonts w:ascii="仿宋" w:hAnsi="仿宋" w:eastAsia="仿宋"/>
                <w:sz w:val="18"/>
                <w:szCs w:val="18"/>
              </w:rPr>
            </w:pPr>
            <w:r>
              <w:rPr>
                <w:rFonts w:hint="eastAsia" w:ascii="仿宋" w:hAnsi="仿宋" w:eastAsia="仿宋"/>
                <w:sz w:val="18"/>
                <w:szCs w:val="18"/>
              </w:rPr>
              <w:t>项目</w:t>
            </w:r>
            <w:r>
              <w:rPr>
                <w:rFonts w:ascii="仿宋" w:hAnsi="仿宋" w:eastAsia="仿宋"/>
                <w:sz w:val="18"/>
                <w:szCs w:val="18"/>
              </w:rPr>
              <w:t>建设地点</w:t>
            </w:r>
          </w:p>
        </w:tc>
        <w:tc>
          <w:tcPr>
            <w:tcW w:w="1134" w:type="dxa"/>
            <w:vMerge w:val="restart"/>
            <w:vAlign w:val="center"/>
          </w:tcPr>
          <w:p>
            <w:pPr>
              <w:spacing w:line="360" w:lineRule="auto"/>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c>
          <w:tcPr>
            <w:tcW w:w="4678"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一类功能区/饮用水水源保护区</w:t>
            </w:r>
          </w:p>
        </w:tc>
        <w:tc>
          <w:tcPr>
            <w:tcW w:w="850"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709" w:type="dxa"/>
            <w:vMerge w:val="continue"/>
            <w:vAlign w:val="center"/>
          </w:tcPr>
          <w:p>
            <w:pPr>
              <w:jc w:val="center"/>
              <w:rPr>
                <w:rFonts w:ascii="仿宋" w:hAnsi="仿宋" w:eastAsia="仿宋"/>
                <w:b/>
                <w:bCs/>
                <w:sz w:val="18"/>
                <w:szCs w:val="18"/>
              </w:rPr>
            </w:pPr>
          </w:p>
        </w:tc>
        <w:tc>
          <w:tcPr>
            <w:tcW w:w="992" w:type="dxa"/>
            <w:vMerge w:val="continue"/>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678"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无/I、Ⅱ类水体</w:t>
            </w:r>
          </w:p>
        </w:tc>
        <w:tc>
          <w:tcPr>
            <w:tcW w:w="850"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709" w:type="dxa"/>
            <w:vMerge w:val="continue"/>
            <w:vAlign w:val="center"/>
          </w:tcPr>
          <w:p>
            <w:pPr>
              <w:jc w:val="center"/>
              <w:rPr>
                <w:rFonts w:ascii="仿宋" w:hAnsi="仿宋" w:eastAsia="仿宋"/>
                <w:b/>
                <w:bCs/>
                <w:sz w:val="18"/>
                <w:szCs w:val="18"/>
              </w:rPr>
            </w:pPr>
          </w:p>
        </w:tc>
        <w:tc>
          <w:tcPr>
            <w:tcW w:w="992" w:type="dxa"/>
            <w:vMerge w:val="continue"/>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678"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二类功能区（居民区、商业交通居民混合区、文化区）/Ⅲ类水体</w:t>
            </w:r>
          </w:p>
        </w:tc>
        <w:tc>
          <w:tcPr>
            <w:tcW w:w="850"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709" w:type="dxa"/>
            <w:vMerge w:val="continue"/>
            <w:vAlign w:val="center"/>
          </w:tcPr>
          <w:p>
            <w:pPr>
              <w:jc w:val="center"/>
              <w:rPr>
                <w:rFonts w:ascii="仿宋" w:hAnsi="仿宋" w:eastAsia="仿宋"/>
                <w:b/>
                <w:bCs/>
                <w:sz w:val="18"/>
                <w:szCs w:val="18"/>
              </w:rPr>
            </w:pPr>
          </w:p>
        </w:tc>
        <w:tc>
          <w:tcPr>
            <w:tcW w:w="992" w:type="dxa"/>
            <w:vMerge w:val="continue"/>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678"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无/Ⅳ类水体</w:t>
            </w:r>
          </w:p>
        </w:tc>
        <w:tc>
          <w:tcPr>
            <w:tcW w:w="850"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709" w:type="dxa"/>
            <w:vMerge w:val="continue"/>
            <w:vAlign w:val="center"/>
          </w:tcPr>
          <w:p>
            <w:pPr>
              <w:jc w:val="center"/>
              <w:rPr>
                <w:rFonts w:ascii="仿宋" w:hAnsi="仿宋" w:eastAsia="仿宋"/>
                <w:b/>
                <w:bCs/>
                <w:sz w:val="18"/>
                <w:szCs w:val="18"/>
              </w:rPr>
            </w:pPr>
          </w:p>
        </w:tc>
        <w:tc>
          <w:tcPr>
            <w:tcW w:w="992" w:type="dxa"/>
            <w:vMerge w:val="continue"/>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678"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二类功能区（工业园和农村地区）/V类水体或污水集中处理设施</w:t>
            </w:r>
          </w:p>
        </w:tc>
        <w:tc>
          <w:tcPr>
            <w:tcW w:w="850"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709" w:type="dxa"/>
            <w:vMerge w:val="continue"/>
            <w:shd w:val="clear" w:color="auto" w:fill="auto"/>
            <w:vAlign w:val="center"/>
          </w:tcPr>
          <w:p>
            <w:pPr>
              <w:jc w:val="center"/>
              <w:rPr>
                <w:rFonts w:ascii="仿宋" w:hAnsi="仿宋" w:eastAsia="仿宋"/>
                <w:b/>
                <w:bCs/>
                <w:sz w:val="18"/>
                <w:szCs w:val="18"/>
              </w:rPr>
            </w:pPr>
          </w:p>
        </w:tc>
        <w:tc>
          <w:tcPr>
            <w:tcW w:w="992" w:type="dxa"/>
            <w:vMerge w:val="continue"/>
            <w:vAlign w:val="center"/>
          </w:tcPr>
          <w:p>
            <w:pPr>
              <w:jc w:val="center"/>
              <w:rPr>
                <w:rFonts w:ascii="仿宋" w:hAnsi="仿宋" w:eastAsia="仿宋"/>
                <w:b/>
                <w:bCs/>
                <w:sz w:val="18"/>
                <w:szCs w:val="18"/>
              </w:rPr>
            </w:pPr>
          </w:p>
        </w:tc>
        <w:tc>
          <w:tcPr>
            <w:tcW w:w="1418" w:type="dxa"/>
            <w:vMerge w:val="restart"/>
            <w:vAlign w:val="center"/>
          </w:tcPr>
          <w:p>
            <w:pPr>
              <w:jc w:val="center"/>
              <w:rPr>
                <w:rFonts w:ascii="仿宋" w:hAnsi="仿宋" w:eastAsia="仿宋"/>
                <w:sz w:val="18"/>
                <w:szCs w:val="18"/>
              </w:rPr>
            </w:pPr>
            <w:r>
              <w:rPr>
                <w:rFonts w:hint="eastAsia" w:ascii="仿宋" w:hAnsi="仿宋" w:eastAsia="仿宋"/>
                <w:sz w:val="18"/>
                <w:szCs w:val="18"/>
              </w:rPr>
              <w:t>违法持续时间</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4678" w:type="dxa"/>
            <w:vAlign w:val="center"/>
          </w:tcPr>
          <w:p>
            <w:pPr>
              <w:rPr>
                <w:rFonts w:ascii="仿宋" w:hAnsi="仿宋" w:eastAsia="仿宋"/>
                <w:sz w:val="18"/>
                <w:szCs w:val="18"/>
              </w:rPr>
            </w:pPr>
            <w:r>
              <w:rPr>
                <w:rFonts w:ascii="仿宋" w:hAnsi="仿宋" w:eastAsia="仿宋"/>
                <w:sz w:val="18"/>
                <w:szCs w:val="18"/>
              </w:rPr>
              <w:t>6</w:t>
            </w:r>
            <w:r>
              <w:rPr>
                <w:rFonts w:hint="eastAsia" w:ascii="仿宋" w:hAnsi="仿宋" w:eastAsia="仿宋"/>
                <w:sz w:val="18"/>
                <w:szCs w:val="18"/>
              </w:rPr>
              <w:t>个月以上（含</w:t>
            </w:r>
            <w:r>
              <w:rPr>
                <w:rFonts w:ascii="仿宋" w:hAnsi="仿宋" w:eastAsia="仿宋"/>
                <w:sz w:val="18"/>
                <w:szCs w:val="18"/>
              </w:rPr>
              <w:t>6</w:t>
            </w:r>
            <w:r>
              <w:rPr>
                <w:rFonts w:hint="eastAsia" w:ascii="仿宋" w:hAnsi="仿宋" w:eastAsia="仿宋"/>
                <w:sz w:val="18"/>
                <w:szCs w:val="18"/>
              </w:rPr>
              <w:t>个月）</w:t>
            </w:r>
          </w:p>
        </w:tc>
        <w:tc>
          <w:tcPr>
            <w:tcW w:w="850" w:type="dxa"/>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709" w:type="dxa"/>
            <w:vMerge w:val="continue"/>
            <w:vAlign w:val="center"/>
          </w:tcPr>
          <w:p>
            <w:pPr>
              <w:jc w:val="center"/>
              <w:rPr>
                <w:rFonts w:ascii="仿宋" w:hAnsi="仿宋" w:eastAsia="仿宋"/>
                <w:b/>
                <w:bCs/>
                <w:sz w:val="18"/>
                <w:szCs w:val="18"/>
              </w:rPr>
            </w:pPr>
          </w:p>
        </w:tc>
        <w:tc>
          <w:tcPr>
            <w:tcW w:w="992" w:type="dxa"/>
            <w:vMerge w:val="continue"/>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678" w:type="dxa"/>
            <w:vAlign w:val="center"/>
          </w:tcPr>
          <w:p>
            <w:pPr>
              <w:rPr>
                <w:rFonts w:ascii="仿宋" w:hAnsi="仿宋" w:eastAsia="仿宋"/>
                <w:sz w:val="18"/>
                <w:szCs w:val="18"/>
              </w:rPr>
            </w:pPr>
            <w:r>
              <w:rPr>
                <w:rFonts w:hint="eastAsia" w:ascii="仿宋" w:hAnsi="仿宋" w:eastAsia="仿宋"/>
                <w:sz w:val="18"/>
                <w:szCs w:val="18"/>
              </w:rPr>
              <w:t>3个月</w:t>
            </w:r>
            <w:r>
              <w:rPr>
                <w:rFonts w:ascii="仿宋" w:hAnsi="仿宋" w:eastAsia="仿宋"/>
                <w:sz w:val="18"/>
                <w:szCs w:val="18"/>
              </w:rPr>
              <w:t>—</w:t>
            </w:r>
            <w:r>
              <w:rPr>
                <w:rFonts w:hint="eastAsia" w:ascii="仿宋" w:hAnsi="仿宋" w:eastAsia="仿宋"/>
                <w:sz w:val="18"/>
                <w:szCs w:val="18"/>
              </w:rPr>
              <w:t>6个月</w:t>
            </w:r>
          </w:p>
        </w:tc>
        <w:tc>
          <w:tcPr>
            <w:tcW w:w="850" w:type="dxa"/>
            <w:vAlign w:val="center"/>
          </w:tcPr>
          <w:p>
            <w:pPr>
              <w:jc w:val="center"/>
              <w:rPr>
                <w:rFonts w:ascii="仿宋" w:hAnsi="仿宋" w:eastAsia="仿宋"/>
                <w:sz w:val="18"/>
                <w:szCs w:val="18"/>
              </w:rPr>
            </w:pPr>
            <w:r>
              <w:rPr>
                <w:rFonts w:ascii="仿宋" w:hAnsi="仿宋" w:eastAsia="仿宋"/>
                <w:sz w:val="18"/>
                <w:szCs w:val="18"/>
              </w:rPr>
              <w:t>18</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709" w:type="dxa"/>
            <w:vMerge w:val="continue"/>
            <w:vAlign w:val="center"/>
          </w:tcPr>
          <w:p>
            <w:pPr>
              <w:jc w:val="center"/>
              <w:rPr>
                <w:rFonts w:ascii="仿宋" w:hAnsi="仿宋" w:eastAsia="仿宋"/>
                <w:b/>
                <w:bCs/>
                <w:sz w:val="18"/>
                <w:szCs w:val="18"/>
              </w:rPr>
            </w:pPr>
          </w:p>
        </w:tc>
        <w:tc>
          <w:tcPr>
            <w:tcW w:w="992" w:type="dxa"/>
            <w:vMerge w:val="continue"/>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678" w:type="dxa"/>
            <w:vAlign w:val="center"/>
          </w:tcPr>
          <w:p>
            <w:pPr>
              <w:rPr>
                <w:rFonts w:ascii="仿宋" w:hAnsi="仿宋" w:eastAsia="仿宋"/>
                <w:sz w:val="18"/>
                <w:szCs w:val="18"/>
              </w:rPr>
            </w:pPr>
            <w:r>
              <w:rPr>
                <w:rFonts w:hint="eastAsia" w:ascii="仿宋" w:hAnsi="仿宋" w:eastAsia="仿宋"/>
                <w:sz w:val="18"/>
                <w:szCs w:val="18"/>
              </w:rPr>
              <w:t>3个月以下</w:t>
            </w:r>
          </w:p>
        </w:tc>
        <w:tc>
          <w:tcPr>
            <w:tcW w:w="850"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09" w:type="dxa"/>
            <w:vMerge w:val="restart"/>
            <w:vAlign w:val="center"/>
          </w:tcPr>
          <w:p>
            <w:pPr>
              <w:jc w:val="center"/>
              <w:rPr>
                <w:rFonts w:ascii="仿宋" w:hAnsi="仿宋" w:eastAsia="仿宋"/>
                <w:b/>
                <w:bCs/>
                <w:sz w:val="18"/>
                <w:szCs w:val="18"/>
              </w:rPr>
            </w:pPr>
            <w:r>
              <w:rPr>
                <w:rFonts w:ascii="仿宋" w:hAnsi="仿宋" w:eastAsia="仿宋"/>
                <w:b/>
                <w:bCs/>
                <w:sz w:val="18"/>
                <w:szCs w:val="18"/>
              </w:rPr>
              <w:t>2</w:t>
            </w:r>
          </w:p>
        </w:tc>
        <w:tc>
          <w:tcPr>
            <w:tcW w:w="992"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418"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是否积极采取整改措施</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4678" w:type="dxa"/>
            <w:vAlign w:val="center"/>
          </w:tcPr>
          <w:p>
            <w:pPr>
              <w:rPr>
                <w:rFonts w:ascii="仿宋" w:hAnsi="仿宋" w:eastAsia="仿宋"/>
                <w:sz w:val="18"/>
                <w:szCs w:val="18"/>
              </w:rPr>
            </w:pPr>
            <w:r>
              <w:rPr>
                <w:rFonts w:hint="eastAsia" w:ascii="仿宋" w:hAnsi="仿宋" w:eastAsia="仿宋"/>
                <w:sz w:val="18"/>
                <w:szCs w:val="18"/>
              </w:rPr>
              <w:t>无整改措施</w:t>
            </w:r>
          </w:p>
        </w:tc>
        <w:tc>
          <w:tcPr>
            <w:tcW w:w="850"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709" w:type="dxa"/>
            <w:vMerge w:val="continue"/>
            <w:vAlign w:val="center"/>
          </w:tcPr>
          <w:p>
            <w:pPr>
              <w:jc w:val="center"/>
              <w:rPr>
                <w:rFonts w:ascii="仿宋" w:hAnsi="仿宋" w:eastAsia="仿宋"/>
                <w:b/>
                <w:bCs/>
                <w:sz w:val="18"/>
                <w:szCs w:val="18"/>
              </w:rPr>
            </w:pPr>
          </w:p>
        </w:tc>
        <w:tc>
          <w:tcPr>
            <w:tcW w:w="992" w:type="dxa"/>
            <w:vMerge w:val="continue"/>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678"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50"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709" w:type="dxa"/>
            <w:vMerge w:val="continue"/>
            <w:vAlign w:val="center"/>
          </w:tcPr>
          <w:p>
            <w:pPr>
              <w:jc w:val="center"/>
              <w:rPr>
                <w:rFonts w:ascii="仿宋" w:hAnsi="仿宋" w:eastAsia="仿宋"/>
                <w:b/>
                <w:bCs/>
                <w:sz w:val="18"/>
                <w:szCs w:val="18"/>
              </w:rPr>
            </w:pPr>
          </w:p>
        </w:tc>
        <w:tc>
          <w:tcPr>
            <w:tcW w:w="992" w:type="dxa"/>
            <w:vMerge w:val="continue"/>
            <w:vAlign w:val="center"/>
          </w:tcPr>
          <w:p>
            <w:pPr>
              <w:jc w:val="cente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678"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50"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709" w:type="dxa"/>
            <w:vMerge w:val="restart"/>
            <w:vAlign w:val="center"/>
          </w:tcPr>
          <w:p>
            <w:pPr>
              <w:jc w:val="center"/>
              <w:rPr>
                <w:rFonts w:ascii="仿宋" w:hAnsi="仿宋" w:eastAsia="仿宋"/>
                <w:b/>
                <w:bCs/>
                <w:sz w:val="18"/>
                <w:szCs w:val="18"/>
              </w:rPr>
            </w:pPr>
            <w:r>
              <w:rPr>
                <w:rFonts w:ascii="仿宋" w:hAnsi="仿宋" w:eastAsia="仿宋"/>
                <w:b/>
                <w:bCs/>
                <w:sz w:val="18"/>
                <w:szCs w:val="18"/>
              </w:rPr>
              <w:t>3</w:t>
            </w:r>
          </w:p>
        </w:tc>
        <w:tc>
          <w:tcPr>
            <w:tcW w:w="992"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41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4678" w:type="dxa"/>
            <w:vAlign w:val="center"/>
          </w:tcPr>
          <w:p>
            <w:pPr>
              <w:rPr>
                <w:rFonts w:ascii="仿宋" w:hAnsi="仿宋" w:eastAsia="仿宋"/>
                <w:sz w:val="18"/>
                <w:szCs w:val="18"/>
              </w:rPr>
            </w:pPr>
            <w:r>
              <w:rPr>
                <w:rFonts w:hint="eastAsia" w:ascii="仿宋" w:hAnsi="仿宋" w:eastAsia="仿宋"/>
                <w:sz w:val="18"/>
                <w:szCs w:val="18"/>
              </w:rPr>
              <w:t>不配合调查</w:t>
            </w:r>
          </w:p>
        </w:tc>
        <w:tc>
          <w:tcPr>
            <w:tcW w:w="850"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709" w:type="dxa"/>
            <w:vMerge w:val="continue"/>
            <w:vAlign w:val="center"/>
          </w:tcPr>
          <w:p>
            <w:pPr>
              <w:jc w:val="center"/>
              <w:rPr>
                <w:rFonts w:ascii="仿宋" w:hAnsi="仿宋" w:eastAsia="仿宋"/>
                <w:b/>
                <w:bCs/>
                <w:sz w:val="18"/>
                <w:szCs w:val="18"/>
              </w:rPr>
            </w:pPr>
          </w:p>
        </w:tc>
        <w:tc>
          <w:tcPr>
            <w:tcW w:w="992" w:type="dxa"/>
            <w:vMerge w:val="continue"/>
            <w:vAlign w:val="center"/>
          </w:tcPr>
          <w:p>
            <w:pPr>
              <w:jc w:val="center"/>
              <w:rPr>
                <w:rFonts w:ascii="仿宋" w:hAnsi="仿宋" w:eastAsia="仿宋"/>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678" w:type="dxa"/>
            <w:vAlign w:val="center"/>
          </w:tcPr>
          <w:p>
            <w:pPr>
              <w:rPr>
                <w:rFonts w:ascii="仿宋" w:hAnsi="仿宋" w:eastAsia="仿宋"/>
                <w:sz w:val="18"/>
                <w:szCs w:val="18"/>
              </w:rPr>
            </w:pPr>
            <w:r>
              <w:rPr>
                <w:rFonts w:hint="eastAsia" w:ascii="仿宋" w:hAnsi="仿宋" w:eastAsia="仿宋"/>
                <w:sz w:val="18"/>
                <w:szCs w:val="18"/>
              </w:rPr>
              <w:t>配合调查</w:t>
            </w:r>
          </w:p>
        </w:tc>
        <w:tc>
          <w:tcPr>
            <w:tcW w:w="850"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709" w:type="dxa"/>
            <w:vMerge w:val="restart"/>
            <w:vAlign w:val="center"/>
          </w:tcPr>
          <w:p>
            <w:pPr>
              <w:jc w:val="center"/>
              <w:rPr>
                <w:rFonts w:ascii="仿宋" w:hAnsi="仿宋" w:eastAsia="仿宋"/>
                <w:b/>
                <w:bCs/>
                <w:sz w:val="18"/>
                <w:szCs w:val="18"/>
              </w:rPr>
            </w:pPr>
            <w:r>
              <w:rPr>
                <w:rFonts w:ascii="仿宋" w:hAnsi="仿宋" w:eastAsia="仿宋"/>
                <w:b/>
                <w:bCs/>
                <w:sz w:val="18"/>
                <w:szCs w:val="18"/>
              </w:rPr>
              <w:t>4</w:t>
            </w:r>
          </w:p>
        </w:tc>
        <w:tc>
          <w:tcPr>
            <w:tcW w:w="992"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w:t>
            </w:r>
          </w:p>
          <w:p>
            <w:pPr>
              <w:jc w:val="center"/>
              <w:rPr>
                <w:rFonts w:ascii="仿宋" w:hAnsi="仿宋" w:eastAsia="仿宋"/>
                <w:b/>
                <w:sz w:val="18"/>
                <w:szCs w:val="18"/>
              </w:rPr>
            </w:pPr>
            <w:r>
              <w:rPr>
                <w:rFonts w:hint="eastAsia" w:ascii="仿宋" w:hAnsi="仿宋" w:eastAsia="仿宋"/>
                <w:b/>
                <w:sz w:val="18"/>
                <w:szCs w:val="18"/>
              </w:rPr>
              <w:t>影响与生态破坏程度</w:t>
            </w:r>
          </w:p>
          <w:p>
            <w:pPr>
              <w:jc w:val="center"/>
              <w:rPr>
                <w:rFonts w:ascii="仿宋" w:hAnsi="仿宋" w:eastAsia="仿宋"/>
                <w:sz w:val="18"/>
                <w:szCs w:val="18"/>
              </w:rPr>
            </w:pPr>
          </w:p>
        </w:tc>
        <w:tc>
          <w:tcPr>
            <w:tcW w:w="141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w:t>
            </w:r>
          </w:p>
          <w:p>
            <w:pPr>
              <w:jc w:val="center"/>
              <w:rPr>
                <w:rFonts w:ascii="仿宋" w:hAnsi="仿宋" w:eastAsia="仿宋"/>
                <w:sz w:val="18"/>
                <w:szCs w:val="18"/>
              </w:rPr>
            </w:pPr>
            <w:r>
              <w:rPr>
                <w:rFonts w:ascii="仿宋" w:hAnsi="仿宋" w:eastAsia="仿宋"/>
                <w:sz w:val="18"/>
                <w:szCs w:val="18"/>
              </w:rPr>
              <w:t>破坏</w:t>
            </w:r>
          </w:p>
          <w:p>
            <w:pPr>
              <w:jc w:val="center"/>
              <w:rPr>
                <w:rFonts w:ascii="仿宋" w:hAnsi="仿宋" w:eastAsia="仿宋"/>
                <w:sz w:val="18"/>
                <w:szCs w:val="18"/>
              </w:rPr>
            </w:pPr>
          </w:p>
        </w:tc>
        <w:tc>
          <w:tcPr>
            <w:tcW w:w="1134"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4678" w:type="dxa"/>
            <w:vAlign w:val="center"/>
          </w:tcPr>
          <w:p>
            <w:pPr>
              <w:rPr>
                <w:rFonts w:ascii="仿宋" w:hAnsi="仿宋" w:eastAsia="仿宋"/>
                <w:sz w:val="18"/>
                <w:szCs w:val="18"/>
              </w:rPr>
            </w:pPr>
            <w:r>
              <w:rPr>
                <w:rFonts w:ascii="仿宋" w:hAnsi="仿宋" w:eastAsia="仿宋"/>
                <w:sz w:val="18"/>
                <w:szCs w:val="18"/>
              </w:rPr>
              <w:t>特别严重（5级）</w:t>
            </w:r>
          </w:p>
        </w:tc>
        <w:tc>
          <w:tcPr>
            <w:tcW w:w="850"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709" w:type="dxa"/>
            <w:vMerge w:val="continue"/>
            <w:vAlign w:val="center"/>
          </w:tcPr>
          <w:p>
            <w:pPr>
              <w:jc w:val="center"/>
              <w:rPr>
                <w:rFonts w:ascii="仿宋" w:hAnsi="仿宋" w:eastAsia="仿宋"/>
                <w:b/>
                <w:bCs/>
                <w:sz w:val="18"/>
                <w:szCs w:val="18"/>
              </w:rPr>
            </w:pPr>
          </w:p>
        </w:tc>
        <w:tc>
          <w:tcPr>
            <w:tcW w:w="992" w:type="dxa"/>
            <w:vMerge w:val="continue"/>
          </w:tcPr>
          <w:p>
            <w:pPr>
              <w:jc w:val="center"/>
              <w:rPr>
                <w:rFonts w:ascii="仿宋" w:hAnsi="仿宋" w:eastAsia="仿宋"/>
                <w:b/>
                <w:bCs/>
                <w:sz w:val="18"/>
                <w:szCs w:val="18"/>
              </w:rPr>
            </w:pPr>
          </w:p>
        </w:tc>
        <w:tc>
          <w:tcPr>
            <w:tcW w:w="1418"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4678" w:type="dxa"/>
            <w:vAlign w:val="center"/>
          </w:tcPr>
          <w:p>
            <w:pPr>
              <w:rPr>
                <w:rFonts w:ascii="仿宋" w:hAnsi="仿宋" w:eastAsia="仿宋"/>
                <w:sz w:val="18"/>
                <w:szCs w:val="18"/>
              </w:rPr>
            </w:pPr>
            <w:r>
              <w:rPr>
                <w:rFonts w:ascii="仿宋" w:hAnsi="仿宋" w:eastAsia="仿宋"/>
                <w:sz w:val="18"/>
                <w:szCs w:val="18"/>
              </w:rPr>
              <w:t>严重（4级）</w:t>
            </w:r>
          </w:p>
        </w:tc>
        <w:tc>
          <w:tcPr>
            <w:tcW w:w="850"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trPr>
        <w:tc>
          <w:tcPr>
            <w:tcW w:w="709" w:type="dxa"/>
            <w:vMerge w:val="continue"/>
            <w:vAlign w:val="center"/>
          </w:tcPr>
          <w:p>
            <w:pPr>
              <w:jc w:val="center"/>
              <w:rPr>
                <w:rFonts w:ascii="仿宋" w:hAnsi="仿宋" w:eastAsia="仿宋"/>
                <w:b/>
                <w:bCs/>
                <w:sz w:val="18"/>
                <w:szCs w:val="18"/>
              </w:rPr>
            </w:pPr>
          </w:p>
        </w:tc>
        <w:tc>
          <w:tcPr>
            <w:tcW w:w="992" w:type="dxa"/>
            <w:vMerge w:val="continue"/>
          </w:tcPr>
          <w:p>
            <w:pPr>
              <w:jc w:val="center"/>
              <w:rPr>
                <w:rFonts w:ascii="仿宋" w:hAnsi="仿宋" w:eastAsia="仿宋"/>
                <w:b/>
                <w:bCs/>
                <w:sz w:val="18"/>
                <w:szCs w:val="18"/>
              </w:rPr>
            </w:pPr>
          </w:p>
        </w:tc>
        <w:tc>
          <w:tcPr>
            <w:tcW w:w="1418"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4678" w:type="dxa"/>
            <w:vAlign w:val="center"/>
          </w:tcPr>
          <w:p>
            <w:pPr>
              <w:rPr>
                <w:rFonts w:ascii="仿宋" w:hAnsi="仿宋" w:eastAsia="仿宋"/>
                <w:sz w:val="18"/>
                <w:szCs w:val="18"/>
              </w:rPr>
            </w:pPr>
            <w:r>
              <w:rPr>
                <w:rFonts w:ascii="仿宋" w:hAnsi="仿宋" w:eastAsia="仿宋"/>
                <w:sz w:val="18"/>
                <w:szCs w:val="18"/>
              </w:rPr>
              <w:t>较重（3级）</w:t>
            </w:r>
          </w:p>
        </w:tc>
        <w:tc>
          <w:tcPr>
            <w:tcW w:w="850"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709" w:type="dxa"/>
            <w:vMerge w:val="continue"/>
            <w:vAlign w:val="center"/>
          </w:tcPr>
          <w:p>
            <w:pPr>
              <w:jc w:val="center"/>
              <w:rPr>
                <w:rFonts w:ascii="仿宋" w:hAnsi="仿宋" w:eastAsia="仿宋"/>
                <w:b/>
                <w:bCs/>
                <w:sz w:val="18"/>
                <w:szCs w:val="18"/>
              </w:rPr>
            </w:pPr>
          </w:p>
        </w:tc>
        <w:tc>
          <w:tcPr>
            <w:tcW w:w="992" w:type="dxa"/>
            <w:vMerge w:val="continue"/>
          </w:tcPr>
          <w:p>
            <w:pPr>
              <w:jc w:val="center"/>
              <w:rPr>
                <w:rFonts w:ascii="仿宋" w:hAnsi="仿宋" w:eastAsia="仿宋"/>
                <w:b/>
                <w:bCs/>
                <w:sz w:val="18"/>
                <w:szCs w:val="18"/>
              </w:rPr>
            </w:pPr>
          </w:p>
        </w:tc>
        <w:tc>
          <w:tcPr>
            <w:tcW w:w="1418"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4678" w:type="dxa"/>
            <w:vAlign w:val="center"/>
          </w:tcPr>
          <w:p>
            <w:pPr>
              <w:rPr>
                <w:rFonts w:ascii="仿宋" w:hAnsi="仿宋" w:eastAsia="仿宋"/>
                <w:sz w:val="18"/>
                <w:szCs w:val="18"/>
              </w:rPr>
            </w:pPr>
            <w:r>
              <w:rPr>
                <w:rFonts w:ascii="仿宋" w:hAnsi="仿宋" w:eastAsia="仿宋"/>
                <w:sz w:val="18"/>
                <w:szCs w:val="18"/>
              </w:rPr>
              <w:t>一般（2级）</w:t>
            </w:r>
          </w:p>
        </w:tc>
        <w:tc>
          <w:tcPr>
            <w:tcW w:w="850"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trPr>
        <w:tc>
          <w:tcPr>
            <w:tcW w:w="709" w:type="dxa"/>
            <w:vMerge w:val="continue"/>
            <w:vAlign w:val="center"/>
          </w:tcPr>
          <w:p>
            <w:pPr>
              <w:rPr>
                <w:rFonts w:ascii="仿宋" w:hAnsi="仿宋" w:eastAsia="仿宋"/>
                <w:b/>
                <w:bCs/>
                <w:sz w:val="18"/>
                <w:szCs w:val="18"/>
              </w:rPr>
            </w:pPr>
          </w:p>
        </w:tc>
        <w:tc>
          <w:tcPr>
            <w:tcW w:w="992" w:type="dxa"/>
            <w:vMerge w:val="continue"/>
          </w:tcPr>
          <w:p>
            <w:pPr>
              <w:rPr>
                <w:rFonts w:ascii="仿宋" w:hAnsi="仿宋" w:eastAsia="仿宋"/>
                <w:b/>
                <w:bCs/>
                <w:sz w:val="18"/>
                <w:szCs w:val="18"/>
              </w:rPr>
            </w:pPr>
          </w:p>
        </w:tc>
        <w:tc>
          <w:tcPr>
            <w:tcW w:w="1418"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4678"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50"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709" w:type="dxa"/>
            <w:vMerge w:val="continue"/>
            <w:vAlign w:val="center"/>
          </w:tcPr>
          <w:p>
            <w:pPr>
              <w:rPr>
                <w:rFonts w:ascii="仿宋" w:hAnsi="仿宋" w:eastAsia="仿宋"/>
                <w:b/>
                <w:bCs/>
                <w:sz w:val="18"/>
                <w:szCs w:val="18"/>
              </w:rPr>
            </w:pPr>
          </w:p>
        </w:tc>
        <w:tc>
          <w:tcPr>
            <w:tcW w:w="992" w:type="dxa"/>
            <w:vMerge w:val="continue"/>
            <w:vAlign w:val="center"/>
          </w:tcPr>
          <w:p>
            <w:pPr>
              <w:rPr>
                <w:rFonts w:ascii="仿宋" w:hAnsi="仿宋" w:eastAsia="仿宋"/>
                <w:b/>
                <w:bCs/>
                <w:sz w:val="18"/>
                <w:szCs w:val="18"/>
              </w:rPr>
            </w:pPr>
          </w:p>
        </w:tc>
        <w:tc>
          <w:tcPr>
            <w:tcW w:w="141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4678" w:type="dxa"/>
            <w:vAlign w:val="center"/>
          </w:tcPr>
          <w:p>
            <w:pPr>
              <w:rPr>
                <w:rFonts w:ascii="仿宋" w:hAnsi="仿宋" w:eastAsia="仿宋"/>
                <w:sz w:val="18"/>
                <w:szCs w:val="18"/>
              </w:rPr>
            </w:pPr>
            <w:r>
              <w:rPr>
                <w:rFonts w:hint="eastAsia" w:ascii="仿宋" w:hAnsi="仿宋" w:eastAsia="仿宋"/>
                <w:sz w:val="18"/>
                <w:szCs w:val="18"/>
              </w:rPr>
              <w:t>无</w:t>
            </w:r>
          </w:p>
        </w:tc>
        <w:tc>
          <w:tcPr>
            <w:tcW w:w="850"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ascii="仿宋" w:hAnsi="仿宋" w:eastAsia="仿宋"/>
          <w:bCs/>
          <w:sz w:val="18"/>
          <w:szCs w:val="18"/>
        </w:rPr>
        <w:t>畜禽</w:t>
      </w:r>
      <w:r>
        <w:rPr>
          <w:rFonts w:hint="eastAsia" w:ascii="仿宋" w:hAnsi="仿宋" w:eastAsia="仿宋"/>
          <w:bCs/>
          <w:sz w:val="18"/>
          <w:szCs w:val="18"/>
        </w:rPr>
        <w:t>规模</w:t>
      </w:r>
      <w:r>
        <w:rPr>
          <w:rFonts w:ascii="仿宋" w:hAnsi="仿宋" w:eastAsia="仿宋"/>
          <w:bCs/>
          <w:sz w:val="18"/>
          <w:szCs w:val="18"/>
        </w:rPr>
        <w:t>养殖污染防治条例</w:t>
      </w:r>
      <w:r>
        <w:rPr>
          <w:rFonts w:hint="eastAsia" w:ascii="仿宋" w:hAnsi="仿宋" w:eastAsia="仿宋"/>
          <w:sz w:val="18"/>
          <w:szCs w:val="18"/>
        </w:rPr>
        <w:t>》第三十九条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=百分值之和×最高法定罚款上限10万元。</w:t>
      </w:r>
    </w:p>
    <w:p>
      <w:pPr>
        <w:pStyle w:val="5"/>
        <w:rPr>
          <w:rFonts w:ascii="仿宋" w:hAnsi="仿宋" w:eastAsia="仿宋"/>
          <w:sz w:val="28"/>
          <w:szCs w:val="28"/>
        </w:rPr>
      </w:pPr>
      <w:bookmarkStart w:id="207" w:name="_Toc8999818"/>
      <w:bookmarkStart w:id="208" w:name="_Toc94005923"/>
      <w:r>
        <w:rPr>
          <w:rFonts w:hint="eastAsia" w:ascii="仿宋" w:hAnsi="仿宋" w:eastAsia="仿宋"/>
          <w:sz w:val="28"/>
          <w:szCs w:val="28"/>
        </w:rPr>
        <w:t>（一百）超标</w:t>
      </w:r>
      <w:r>
        <w:rPr>
          <w:rFonts w:ascii="仿宋" w:hAnsi="仿宋" w:eastAsia="仿宋"/>
          <w:sz w:val="28"/>
          <w:szCs w:val="28"/>
        </w:rPr>
        <w:t>、超总量或直排的罚款幅度</w:t>
      </w:r>
      <w:bookmarkEnd w:id="207"/>
      <w:r>
        <w:rPr>
          <w:rFonts w:hint="eastAsia" w:ascii="仿宋" w:hAnsi="仿宋" w:eastAsia="仿宋"/>
          <w:sz w:val="28"/>
          <w:szCs w:val="28"/>
        </w:rPr>
        <w:t>裁定</w:t>
      </w:r>
      <w:bookmarkEnd w:id="208"/>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100</w:t>
      </w:r>
      <w:r>
        <w:rPr>
          <w:rFonts w:hint="eastAsia" w:ascii="仿宋" w:hAnsi="仿宋" w:eastAsia="仿宋"/>
          <w:b/>
          <w:bCs/>
          <w:szCs w:val="21"/>
        </w:rPr>
        <w:t>超标</w:t>
      </w:r>
      <w:r>
        <w:rPr>
          <w:rFonts w:ascii="仿宋" w:hAnsi="仿宋" w:eastAsia="仿宋"/>
          <w:b/>
          <w:bCs/>
          <w:szCs w:val="21"/>
        </w:rPr>
        <w:t>、超总量或直排的罚款幅度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28"/>
        <w:gridCol w:w="1560"/>
        <w:gridCol w:w="992"/>
        <w:gridCol w:w="3373"/>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3780" w:type="dxa"/>
            <w:gridSpan w:val="3"/>
            <w:vAlign w:val="center"/>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271" w:type="dxa"/>
            <w:gridSpan w:val="2"/>
            <w:vAlign w:val="center"/>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228" w:type="dxa"/>
            <w:vAlign w:val="center"/>
          </w:tcPr>
          <w:p>
            <w:pPr>
              <w:jc w:val="center"/>
              <w:rPr>
                <w:rFonts w:ascii="仿宋" w:hAnsi="仿宋" w:eastAsia="仿宋"/>
                <w:b/>
                <w:bCs/>
                <w:sz w:val="18"/>
                <w:szCs w:val="18"/>
              </w:rPr>
            </w:pPr>
            <w:r>
              <w:rPr>
                <w:rFonts w:hint="eastAsia" w:ascii="仿宋" w:hAnsi="仿宋" w:eastAsia="仿宋"/>
                <w:b/>
                <w:bCs/>
                <w:sz w:val="18"/>
                <w:szCs w:val="18"/>
              </w:rPr>
              <w:t>要素</w:t>
            </w:r>
          </w:p>
        </w:tc>
        <w:tc>
          <w:tcPr>
            <w:tcW w:w="1560" w:type="dxa"/>
            <w:vAlign w:val="center"/>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2" w:type="dxa"/>
            <w:vAlign w:val="center"/>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373" w:type="dxa"/>
            <w:vAlign w:val="center"/>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vAlign w:val="center"/>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22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560" w:type="dxa"/>
            <w:vMerge w:val="restart"/>
            <w:vAlign w:val="center"/>
          </w:tcPr>
          <w:p>
            <w:pPr>
              <w:jc w:val="center"/>
              <w:rPr>
                <w:rFonts w:ascii="仿宋" w:hAnsi="仿宋" w:eastAsia="仿宋"/>
                <w:sz w:val="18"/>
                <w:szCs w:val="18"/>
              </w:rPr>
            </w:pPr>
            <w:r>
              <w:rPr>
                <w:rFonts w:hint="eastAsia" w:ascii="仿宋" w:hAnsi="仿宋" w:eastAsia="仿宋"/>
                <w:sz w:val="18"/>
                <w:szCs w:val="18"/>
              </w:rPr>
              <w:t>常年</w:t>
            </w:r>
            <w:r>
              <w:rPr>
                <w:rFonts w:ascii="仿宋" w:hAnsi="仿宋" w:eastAsia="仿宋"/>
                <w:sz w:val="18"/>
                <w:szCs w:val="18"/>
              </w:rPr>
              <w:t>存栏量</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c>
          <w:tcPr>
            <w:tcW w:w="3373" w:type="dxa"/>
          </w:tcPr>
          <w:p>
            <w:pPr>
              <w:rPr>
                <w:rFonts w:ascii="仿宋" w:hAnsi="仿宋" w:eastAsia="仿宋"/>
                <w:sz w:val="18"/>
                <w:szCs w:val="18"/>
              </w:rPr>
            </w:pPr>
            <w:r>
              <w:rPr>
                <w:rFonts w:ascii="仿宋" w:hAnsi="仿宋" w:eastAsia="仿宋"/>
                <w:sz w:val="18"/>
                <w:szCs w:val="18"/>
              </w:rPr>
              <w:t>1500头≤猪存栏量</w:t>
            </w:r>
            <w:r>
              <w:rPr>
                <w:rFonts w:hint="eastAsia" w:ascii="仿宋" w:hAnsi="仿宋" w:eastAsia="仿宋"/>
                <w:sz w:val="18"/>
                <w:szCs w:val="18"/>
              </w:rPr>
              <w:t xml:space="preserve"> 或</w:t>
            </w:r>
            <w:r>
              <w:rPr>
                <w:rFonts w:ascii="仿宋" w:hAnsi="仿宋" w:eastAsia="仿宋"/>
                <w:sz w:val="18"/>
                <w:szCs w:val="18"/>
              </w:rPr>
              <w:t>300头</w:t>
            </w:r>
            <w:r>
              <w:rPr>
                <w:rFonts w:hint="eastAsia" w:ascii="仿宋" w:hAnsi="仿宋" w:eastAsia="仿宋"/>
                <w:sz w:val="18"/>
                <w:szCs w:val="18"/>
              </w:rPr>
              <w:t>≤</w:t>
            </w:r>
            <w:r>
              <w:rPr>
                <w:rFonts w:ascii="仿宋" w:hAnsi="仿宋" w:eastAsia="仿宋"/>
                <w:sz w:val="18"/>
                <w:szCs w:val="18"/>
              </w:rPr>
              <w:t>牛存栏量</w:t>
            </w:r>
          </w:p>
          <w:p>
            <w:pPr>
              <w:rPr>
                <w:rFonts w:ascii="仿宋" w:hAnsi="仿宋" w:eastAsia="仿宋"/>
                <w:sz w:val="18"/>
                <w:szCs w:val="18"/>
              </w:rPr>
            </w:pPr>
            <w:r>
              <w:rPr>
                <w:rFonts w:hint="eastAsia" w:ascii="仿宋" w:hAnsi="仿宋" w:eastAsia="仿宋"/>
                <w:sz w:val="18"/>
                <w:szCs w:val="18"/>
              </w:rPr>
              <w:t>或</w:t>
            </w:r>
            <w:r>
              <w:rPr>
                <w:rFonts w:ascii="仿宋" w:hAnsi="仿宋" w:eastAsia="仿宋"/>
                <w:sz w:val="18"/>
                <w:szCs w:val="18"/>
              </w:rPr>
              <w:t>9万羽≤鸡（鸭）存栏量</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tcPr>
          <w:p>
            <w:pPr>
              <w:rPr>
                <w:rFonts w:ascii="仿宋" w:hAnsi="仿宋" w:eastAsia="仿宋"/>
                <w:sz w:val="18"/>
                <w:szCs w:val="18"/>
              </w:rPr>
            </w:pPr>
            <w:r>
              <w:rPr>
                <w:rFonts w:hint="eastAsia" w:ascii="仿宋" w:hAnsi="仿宋" w:eastAsia="仿宋"/>
                <w:sz w:val="18"/>
                <w:szCs w:val="18"/>
              </w:rPr>
              <w:t>5</w:t>
            </w:r>
            <w:r>
              <w:rPr>
                <w:rFonts w:ascii="仿宋" w:hAnsi="仿宋" w:eastAsia="仿宋"/>
                <w:sz w:val="18"/>
                <w:szCs w:val="18"/>
              </w:rPr>
              <w:t>00</w:t>
            </w:r>
            <w:r>
              <w:rPr>
                <w:rFonts w:hint="eastAsia" w:ascii="仿宋" w:hAnsi="仿宋" w:eastAsia="仿宋"/>
                <w:sz w:val="18"/>
                <w:szCs w:val="18"/>
              </w:rPr>
              <w:t>头</w:t>
            </w:r>
            <w:r>
              <w:rPr>
                <w:rFonts w:ascii="仿宋" w:hAnsi="仿宋" w:eastAsia="仿宋"/>
                <w:sz w:val="18"/>
                <w:szCs w:val="18"/>
              </w:rPr>
              <w:t>≤猪</w:t>
            </w:r>
            <w:r>
              <w:rPr>
                <w:rFonts w:hint="eastAsia" w:ascii="仿宋" w:hAnsi="仿宋" w:eastAsia="仿宋"/>
                <w:sz w:val="18"/>
                <w:szCs w:val="18"/>
              </w:rPr>
              <w:t>存栏量＜1500头</w:t>
            </w:r>
          </w:p>
          <w:p>
            <w:pPr>
              <w:rPr>
                <w:rFonts w:ascii="仿宋" w:hAnsi="仿宋" w:eastAsia="仿宋"/>
                <w:sz w:val="18"/>
                <w:szCs w:val="18"/>
              </w:rPr>
            </w:pPr>
            <w:r>
              <w:rPr>
                <w:rFonts w:hint="eastAsia" w:ascii="仿宋" w:hAnsi="仿宋" w:eastAsia="仿宋"/>
                <w:sz w:val="18"/>
                <w:szCs w:val="18"/>
              </w:rPr>
              <w:t>或100头</w:t>
            </w:r>
            <w:r>
              <w:rPr>
                <w:rFonts w:ascii="仿宋" w:hAnsi="仿宋" w:eastAsia="仿宋"/>
                <w:sz w:val="18"/>
                <w:szCs w:val="18"/>
              </w:rPr>
              <w:t>≤</w:t>
            </w:r>
            <w:r>
              <w:rPr>
                <w:rFonts w:hint="eastAsia" w:ascii="仿宋" w:hAnsi="仿宋" w:eastAsia="仿宋"/>
                <w:sz w:val="18"/>
                <w:szCs w:val="18"/>
              </w:rPr>
              <w:t>牛存栏量</w:t>
            </w:r>
            <w:r>
              <w:rPr>
                <w:rFonts w:ascii="仿宋" w:hAnsi="仿宋" w:eastAsia="仿宋"/>
                <w:sz w:val="18"/>
                <w:szCs w:val="18"/>
              </w:rPr>
              <w:t>＜</w:t>
            </w:r>
            <w:r>
              <w:rPr>
                <w:rFonts w:hint="eastAsia" w:ascii="仿宋" w:hAnsi="仿宋" w:eastAsia="仿宋"/>
                <w:sz w:val="18"/>
                <w:szCs w:val="18"/>
              </w:rPr>
              <w:t>300头</w:t>
            </w:r>
          </w:p>
          <w:p>
            <w:pPr>
              <w:rPr>
                <w:rFonts w:ascii="仿宋" w:hAnsi="仿宋" w:eastAsia="仿宋"/>
                <w:sz w:val="18"/>
                <w:szCs w:val="18"/>
              </w:rPr>
            </w:pPr>
            <w:r>
              <w:rPr>
                <w:rFonts w:hint="eastAsia" w:ascii="仿宋" w:hAnsi="仿宋" w:eastAsia="仿宋"/>
                <w:sz w:val="18"/>
                <w:szCs w:val="18"/>
              </w:rPr>
              <w:t>3万</w:t>
            </w:r>
            <w:r>
              <w:rPr>
                <w:rFonts w:ascii="仿宋" w:hAnsi="仿宋" w:eastAsia="仿宋"/>
                <w:sz w:val="18"/>
                <w:szCs w:val="18"/>
              </w:rPr>
              <w:t>羽</w:t>
            </w:r>
            <w:r>
              <w:rPr>
                <w:rFonts w:hint="eastAsia" w:ascii="仿宋" w:hAnsi="仿宋" w:eastAsia="仿宋"/>
                <w:sz w:val="18"/>
                <w:szCs w:val="18"/>
              </w:rPr>
              <w:t>≤</w:t>
            </w:r>
            <w:r>
              <w:rPr>
                <w:rFonts w:ascii="仿宋" w:hAnsi="仿宋" w:eastAsia="仿宋"/>
                <w:sz w:val="18"/>
                <w:szCs w:val="18"/>
              </w:rPr>
              <w:t>鸡（</w:t>
            </w:r>
            <w:r>
              <w:rPr>
                <w:rFonts w:hint="eastAsia" w:ascii="仿宋" w:hAnsi="仿宋" w:eastAsia="仿宋"/>
                <w:sz w:val="18"/>
                <w:szCs w:val="18"/>
              </w:rPr>
              <w:t>鸭</w:t>
            </w:r>
            <w:r>
              <w:rPr>
                <w:rFonts w:ascii="仿宋" w:hAnsi="仿宋" w:eastAsia="仿宋"/>
                <w:sz w:val="18"/>
                <w:szCs w:val="18"/>
              </w:rPr>
              <w:t>）</w:t>
            </w:r>
            <w:r>
              <w:rPr>
                <w:rFonts w:hint="eastAsia" w:ascii="仿宋" w:hAnsi="仿宋" w:eastAsia="仿宋"/>
                <w:sz w:val="18"/>
                <w:szCs w:val="18"/>
              </w:rPr>
              <w:t>存栏量</w:t>
            </w:r>
            <w:r>
              <w:rPr>
                <w:rFonts w:ascii="仿宋" w:hAnsi="仿宋" w:eastAsia="仿宋"/>
                <w:sz w:val="18"/>
                <w:szCs w:val="18"/>
              </w:rPr>
              <w:t>＜</w:t>
            </w:r>
            <w:r>
              <w:rPr>
                <w:rFonts w:hint="eastAsia" w:ascii="仿宋" w:hAnsi="仿宋" w:eastAsia="仿宋"/>
                <w:sz w:val="18"/>
                <w:szCs w:val="18"/>
              </w:rPr>
              <w:t>9万</w:t>
            </w:r>
            <w:r>
              <w:rPr>
                <w:rFonts w:ascii="仿宋" w:hAnsi="仿宋" w:eastAsia="仿宋"/>
                <w:sz w:val="18"/>
                <w:szCs w:val="18"/>
              </w:rPr>
              <w:t>羽</w:t>
            </w:r>
          </w:p>
        </w:tc>
        <w:tc>
          <w:tcPr>
            <w:tcW w:w="898" w:type="dxa"/>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tcPr>
          <w:p>
            <w:pPr>
              <w:rPr>
                <w:rFonts w:ascii="仿宋" w:hAnsi="仿宋" w:eastAsia="仿宋"/>
                <w:sz w:val="18"/>
                <w:szCs w:val="18"/>
              </w:rPr>
            </w:pPr>
            <w:r>
              <w:rPr>
                <w:rFonts w:ascii="仿宋" w:hAnsi="仿宋" w:eastAsia="仿宋"/>
                <w:sz w:val="18"/>
                <w:szCs w:val="18"/>
              </w:rPr>
              <w:t>猪</w:t>
            </w:r>
            <w:r>
              <w:rPr>
                <w:rFonts w:hint="eastAsia" w:ascii="仿宋" w:hAnsi="仿宋" w:eastAsia="仿宋"/>
                <w:sz w:val="18"/>
                <w:szCs w:val="18"/>
              </w:rPr>
              <w:t>存栏量＜500头 或牛存栏量</w:t>
            </w:r>
            <w:r>
              <w:rPr>
                <w:rFonts w:ascii="仿宋" w:hAnsi="仿宋" w:eastAsia="仿宋"/>
                <w:sz w:val="18"/>
                <w:szCs w:val="18"/>
              </w:rPr>
              <w:t>＜</w:t>
            </w:r>
            <w:r>
              <w:rPr>
                <w:rFonts w:hint="eastAsia" w:ascii="仿宋" w:hAnsi="仿宋" w:eastAsia="仿宋"/>
                <w:sz w:val="18"/>
                <w:szCs w:val="18"/>
              </w:rPr>
              <w:t>300头</w:t>
            </w:r>
          </w:p>
          <w:p>
            <w:pPr>
              <w:rPr>
                <w:rFonts w:ascii="仿宋" w:hAnsi="仿宋" w:eastAsia="仿宋"/>
                <w:sz w:val="18"/>
                <w:szCs w:val="18"/>
              </w:rPr>
            </w:pPr>
            <w:r>
              <w:rPr>
                <w:rFonts w:hint="eastAsia" w:ascii="仿宋" w:hAnsi="仿宋" w:eastAsia="仿宋"/>
                <w:sz w:val="18"/>
                <w:szCs w:val="18"/>
              </w:rPr>
              <w:t>或</w:t>
            </w:r>
            <w:r>
              <w:rPr>
                <w:rFonts w:ascii="仿宋" w:hAnsi="仿宋" w:eastAsia="仿宋"/>
                <w:sz w:val="18"/>
                <w:szCs w:val="18"/>
              </w:rPr>
              <w:t>鸡（</w:t>
            </w:r>
            <w:r>
              <w:rPr>
                <w:rFonts w:hint="eastAsia" w:ascii="仿宋" w:hAnsi="仿宋" w:eastAsia="仿宋"/>
                <w:sz w:val="18"/>
                <w:szCs w:val="18"/>
              </w:rPr>
              <w:t>鸭</w:t>
            </w:r>
            <w:r>
              <w:rPr>
                <w:rFonts w:ascii="仿宋" w:hAnsi="仿宋" w:eastAsia="仿宋"/>
                <w:sz w:val="18"/>
                <w:szCs w:val="18"/>
              </w:rPr>
              <w:t>）</w:t>
            </w:r>
            <w:r>
              <w:rPr>
                <w:rFonts w:hint="eastAsia" w:ascii="仿宋" w:hAnsi="仿宋" w:eastAsia="仿宋"/>
                <w:sz w:val="18"/>
                <w:szCs w:val="18"/>
              </w:rPr>
              <w:t>存栏量</w:t>
            </w:r>
            <w:r>
              <w:rPr>
                <w:rFonts w:ascii="仿宋" w:hAnsi="仿宋" w:eastAsia="仿宋"/>
                <w:sz w:val="18"/>
                <w:szCs w:val="18"/>
              </w:rPr>
              <w:t>＜</w:t>
            </w:r>
            <w:r>
              <w:rPr>
                <w:rFonts w:hint="eastAsia" w:ascii="仿宋" w:hAnsi="仿宋" w:eastAsia="仿宋"/>
                <w:sz w:val="18"/>
                <w:szCs w:val="18"/>
              </w:rPr>
              <w:t>3万</w:t>
            </w:r>
            <w:r>
              <w:rPr>
                <w:rFonts w:ascii="仿宋" w:hAnsi="仿宋" w:eastAsia="仿宋"/>
                <w:sz w:val="18"/>
                <w:szCs w:val="18"/>
              </w:rPr>
              <w:t>羽</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1560"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3373" w:type="dxa"/>
          </w:tcPr>
          <w:p>
            <w:pPr>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1560" w:type="dxa"/>
            <w:vMerge w:val="restart"/>
            <w:vAlign w:val="center"/>
          </w:tcPr>
          <w:p>
            <w:pPr>
              <w:jc w:val="center"/>
              <w:rPr>
                <w:rFonts w:ascii="仿宋" w:hAnsi="仿宋" w:eastAsia="仿宋"/>
                <w:sz w:val="18"/>
                <w:szCs w:val="18"/>
              </w:rPr>
            </w:pPr>
            <w:r>
              <w:rPr>
                <w:rFonts w:hint="eastAsia" w:ascii="仿宋" w:hAnsi="仿宋" w:eastAsia="仿宋"/>
                <w:sz w:val="18"/>
                <w:szCs w:val="18"/>
              </w:rPr>
              <w:t>废水</w:t>
            </w:r>
            <w:r>
              <w:rPr>
                <w:rFonts w:ascii="仿宋" w:hAnsi="仿宋" w:eastAsia="仿宋"/>
                <w:sz w:val="18"/>
                <w:szCs w:val="18"/>
              </w:rPr>
              <w:t>去向</w:t>
            </w:r>
          </w:p>
        </w:tc>
        <w:tc>
          <w:tcPr>
            <w:tcW w:w="992" w:type="dxa"/>
            <w:vMerge w:val="restart"/>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c>
          <w:tcPr>
            <w:tcW w:w="3373"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一类功能区/饮用水水源保护区</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无/I、Ⅱ类水体</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18</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二类功能区（居民区、商业交通居民混合区、文化区）/Ⅲ类水体</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无/Ⅳ类水体</w:t>
            </w:r>
          </w:p>
        </w:tc>
        <w:tc>
          <w:tcPr>
            <w:tcW w:w="898"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adjustRightInd w:val="0"/>
              <w:snapToGrid w:val="0"/>
              <w:rPr>
                <w:rFonts w:ascii="仿宋" w:hAnsi="仿宋" w:eastAsia="仿宋" w:cs="宋体"/>
                <w:kern w:val="0"/>
                <w:sz w:val="18"/>
                <w:szCs w:val="18"/>
              </w:rPr>
            </w:pPr>
            <w:r>
              <w:rPr>
                <w:rFonts w:hint="eastAsia" w:ascii="仿宋" w:hAnsi="仿宋" w:eastAsia="仿宋" w:cs="宋体"/>
                <w:kern w:val="0"/>
                <w:sz w:val="18"/>
                <w:szCs w:val="18"/>
              </w:rPr>
              <w:t>二类功能区（工业园和农村地区）/V类水体或污水集中处理设施</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22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560"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w:t>
            </w:r>
          </w:p>
          <w:p>
            <w:pPr>
              <w:jc w:val="center"/>
              <w:rPr>
                <w:rFonts w:ascii="仿宋" w:hAnsi="仿宋" w:eastAsia="仿宋"/>
                <w:sz w:val="18"/>
                <w:szCs w:val="18"/>
              </w:rPr>
            </w:pPr>
            <w:r>
              <w:rPr>
                <w:rFonts w:hint="eastAsia" w:ascii="仿宋" w:hAnsi="仿宋" w:eastAsia="仿宋"/>
                <w:sz w:val="18"/>
                <w:szCs w:val="18"/>
              </w:rPr>
              <w:t>整改措施</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3373" w:type="dxa"/>
            <w:vAlign w:val="center"/>
          </w:tcPr>
          <w:p>
            <w:pPr>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1560"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22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560"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w:t>
            </w:r>
          </w:p>
          <w:p>
            <w:pPr>
              <w:jc w:val="center"/>
              <w:rPr>
                <w:rFonts w:ascii="仿宋" w:hAnsi="仿宋" w:eastAsia="仿宋"/>
                <w:sz w:val="18"/>
                <w:szCs w:val="18"/>
              </w:rPr>
            </w:pPr>
            <w:r>
              <w:rPr>
                <w:rFonts w:hint="eastAsia" w:ascii="仿宋" w:hAnsi="仿宋" w:eastAsia="仿宋"/>
                <w:sz w:val="18"/>
                <w:szCs w:val="18"/>
              </w:rPr>
              <w:t>执法检查</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373" w:type="dxa"/>
            <w:vAlign w:val="center"/>
          </w:tcPr>
          <w:p>
            <w:pPr>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sz w:val="18"/>
                <w:szCs w:val="18"/>
              </w:rPr>
            </w:pPr>
          </w:p>
        </w:tc>
        <w:tc>
          <w:tcPr>
            <w:tcW w:w="1560"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228"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w:t>
            </w:r>
          </w:p>
          <w:p>
            <w:pPr>
              <w:jc w:val="center"/>
              <w:rPr>
                <w:rFonts w:ascii="仿宋" w:hAnsi="仿宋" w:eastAsia="仿宋"/>
                <w:b/>
                <w:sz w:val="18"/>
                <w:szCs w:val="18"/>
              </w:rPr>
            </w:pPr>
            <w:r>
              <w:rPr>
                <w:rFonts w:hint="eastAsia" w:ascii="仿宋" w:hAnsi="仿宋" w:eastAsia="仿宋"/>
                <w:b/>
                <w:sz w:val="18"/>
                <w:szCs w:val="18"/>
              </w:rPr>
              <w:t>影响与生态破坏程度</w:t>
            </w:r>
          </w:p>
          <w:p>
            <w:pPr>
              <w:jc w:val="center"/>
              <w:rPr>
                <w:rFonts w:ascii="仿宋" w:hAnsi="仿宋" w:eastAsia="仿宋"/>
                <w:sz w:val="18"/>
                <w:szCs w:val="18"/>
              </w:rPr>
            </w:pPr>
          </w:p>
        </w:tc>
        <w:tc>
          <w:tcPr>
            <w:tcW w:w="1560"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992"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373" w:type="dxa"/>
            <w:vAlign w:val="center"/>
          </w:tcPr>
          <w:p>
            <w:pPr>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228" w:type="dxa"/>
            <w:vMerge w:val="continue"/>
          </w:tcPr>
          <w:p>
            <w:pPr>
              <w:rPr>
                <w:rFonts w:ascii="仿宋" w:hAnsi="仿宋" w:eastAsia="仿宋"/>
                <w:bCs/>
                <w:sz w:val="18"/>
                <w:szCs w:val="18"/>
              </w:rPr>
            </w:pPr>
          </w:p>
        </w:tc>
        <w:tc>
          <w:tcPr>
            <w:tcW w:w="1560"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373"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228" w:type="dxa"/>
            <w:vMerge w:val="continue"/>
          </w:tcPr>
          <w:p>
            <w:pPr>
              <w:rPr>
                <w:rFonts w:ascii="仿宋" w:hAnsi="仿宋" w:eastAsia="仿宋"/>
                <w:bCs/>
                <w:sz w:val="18"/>
                <w:szCs w:val="18"/>
              </w:rPr>
            </w:pPr>
          </w:p>
        </w:tc>
        <w:tc>
          <w:tcPr>
            <w:tcW w:w="1560"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373"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468" w:type="dxa"/>
            <w:vMerge w:val="continue"/>
            <w:vAlign w:val="center"/>
          </w:tcPr>
          <w:p>
            <w:pPr>
              <w:rPr>
                <w:rFonts w:ascii="仿宋" w:hAnsi="仿宋" w:eastAsia="仿宋"/>
                <w:bCs/>
                <w:sz w:val="18"/>
                <w:szCs w:val="18"/>
              </w:rPr>
            </w:pPr>
          </w:p>
        </w:tc>
        <w:tc>
          <w:tcPr>
            <w:tcW w:w="1228" w:type="dxa"/>
            <w:vMerge w:val="continue"/>
          </w:tcPr>
          <w:p>
            <w:pPr>
              <w:rPr>
                <w:rFonts w:ascii="仿宋" w:hAnsi="仿宋" w:eastAsia="仿宋"/>
                <w:bCs/>
                <w:sz w:val="18"/>
                <w:szCs w:val="18"/>
              </w:rPr>
            </w:pPr>
          </w:p>
        </w:tc>
        <w:tc>
          <w:tcPr>
            <w:tcW w:w="1560"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373"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trPr>
        <w:tc>
          <w:tcPr>
            <w:tcW w:w="468" w:type="dxa"/>
            <w:vMerge w:val="continue"/>
            <w:vAlign w:val="center"/>
          </w:tcPr>
          <w:p>
            <w:pPr>
              <w:rPr>
                <w:rFonts w:ascii="仿宋" w:hAnsi="仿宋" w:eastAsia="仿宋"/>
                <w:bCs/>
                <w:sz w:val="18"/>
                <w:szCs w:val="18"/>
              </w:rPr>
            </w:pPr>
          </w:p>
        </w:tc>
        <w:tc>
          <w:tcPr>
            <w:tcW w:w="1228" w:type="dxa"/>
            <w:vMerge w:val="continue"/>
          </w:tcPr>
          <w:p>
            <w:pPr>
              <w:rPr>
                <w:rFonts w:ascii="仿宋" w:hAnsi="仿宋" w:eastAsia="仿宋"/>
                <w:bCs/>
                <w:sz w:val="18"/>
                <w:szCs w:val="18"/>
              </w:rPr>
            </w:pPr>
          </w:p>
        </w:tc>
        <w:tc>
          <w:tcPr>
            <w:tcW w:w="1560"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373"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trPr>
        <w:tc>
          <w:tcPr>
            <w:tcW w:w="468" w:type="dxa"/>
            <w:vMerge w:val="continue"/>
            <w:vAlign w:val="center"/>
          </w:tcPr>
          <w:p>
            <w:pPr>
              <w:rPr>
                <w:rFonts w:ascii="仿宋" w:hAnsi="仿宋" w:eastAsia="仿宋"/>
                <w:bCs/>
                <w:sz w:val="18"/>
                <w:szCs w:val="18"/>
              </w:rPr>
            </w:pPr>
          </w:p>
        </w:tc>
        <w:tc>
          <w:tcPr>
            <w:tcW w:w="1228" w:type="dxa"/>
            <w:vMerge w:val="continue"/>
            <w:vAlign w:val="center"/>
          </w:tcPr>
          <w:p>
            <w:pPr>
              <w:rPr>
                <w:rFonts w:ascii="仿宋" w:hAnsi="仿宋" w:eastAsia="仿宋"/>
                <w:bCs/>
                <w:sz w:val="18"/>
                <w:szCs w:val="18"/>
              </w:rPr>
            </w:pPr>
          </w:p>
        </w:tc>
        <w:tc>
          <w:tcPr>
            <w:tcW w:w="1560" w:type="dxa"/>
            <w:vMerge w:val="continue"/>
            <w:vAlign w:val="center"/>
          </w:tcPr>
          <w:p>
            <w:pPr>
              <w:rPr>
                <w:rFonts w:ascii="仿宋" w:hAnsi="仿宋" w:eastAsia="仿宋"/>
                <w:sz w:val="18"/>
                <w:szCs w:val="18"/>
              </w:rPr>
            </w:pPr>
          </w:p>
        </w:tc>
        <w:tc>
          <w:tcPr>
            <w:tcW w:w="992" w:type="dxa"/>
            <w:vMerge w:val="continue"/>
            <w:vAlign w:val="center"/>
          </w:tcPr>
          <w:p>
            <w:pPr>
              <w:rPr>
                <w:rFonts w:ascii="仿宋" w:hAnsi="仿宋" w:eastAsia="仿宋"/>
                <w:sz w:val="18"/>
                <w:szCs w:val="18"/>
              </w:rPr>
            </w:pPr>
          </w:p>
        </w:tc>
        <w:tc>
          <w:tcPr>
            <w:tcW w:w="3373"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ascii="仿宋" w:hAnsi="仿宋" w:eastAsia="仿宋"/>
          <w:bCs/>
          <w:sz w:val="18"/>
          <w:szCs w:val="18"/>
        </w:rPr>
        <w:t>畜禽</w:t>
      </w:r>
      <w:r>
        <w:rPr>
          <w:rFonts w:hint="eastAsia" w:ascii="仿宋" w:hAnsi="仿宋" w:eastAsia="仿宋"/>
          <w:bCs/>
          <w:sz w:val="18"/>
          <w:szCs w:val="18"/>
        </w:rPr>
        <w:t>规模</w:t>
      </w:r>
      <w:r>
        <w:rPr>
          <w:rFonts w:ascii="仿宋" w:hAnsi="仿宋" w:eastAsia="仿宋"/>
          <w:bCs/>
          <w:sz w:val="18"/>
          <w:szCs w:val="18"/>
        </w:rPr>
        <w:t>养殖污染防治条例</w:t>
      </w:r>
      <w:r>
        <w:rPr>
          <w:rFonts w:hint="eastAsia" w:ascii="仿宋" w:hAnsi="仿宋" w:eastAsia="仿宋"/>
          <w:sz w:val="18"/>
          <w:szCs w:val="18"/>
        </w:rPr>
        <w:t>》第四十一条规定：“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=百分值之和×最高法定罚款上限5万元。</w:t>
      </w:r>
    </w:p>
    <w:p>
      <w:pPr>
        <w:ind w:firstLine="270" w:firstLineChars="150"/>
        <w:rPr>
          <w:rFonts w:ascii="仿宋" w:hAnsi="仿宋" w:eastAsia="仿宋"/>
          <w:sz w:val="18"/>
          <w:szCs w:val="18"/>
        </w:rPr>
      </w:pPr>
    </w:p>
    <w:p>
      <w:pPr>
        <w:ind w:firstLine="270" w:firstLineChars="150"/>
        <w:rPr>
          <w:rFonts w:ascii="仿宋" w:hAnsi="仿宋" w:eastAsia="仿宋"/>
          <w:sz w:val="18"/>
          <w:szCs w:val="18"/>
        </w:rPr>
      </w:pPr>
    </w:p>
    <w:p>
      <w:pPr>
        <w:ind w:firstLine="270" w:firstLineChars="150"/>
        <w:rPr>
          <w:rFonts w:ascii="仿宋" w:hAnsi="仿宋" w:eastAsia="仿宋"/>
          <w:sz w:val="18"/>
          <w:szCs w:val="18"/>
        </w:rPr>
      </w:pPr>
      <w:r>
        <w:rPr>
          <w:rFonts w:ascii="仿宋" w:hAnsi="仿宋" w:eastAsia="仿宋"/>
          <w:sz w:val="18"/>
          <w:szCs w:val="18"/>
        </w:rPr>
        <w:br w:type="page"/>
      </w:r>
    </w:p>
    <w:p>
      <w:pPr>
        <w:pStyle w:val="4"/>
        <w:tabs>
          <w:tab w:val="left" w:pos="6813"/>
        </w:tabs>
        <w:sectPr>
          <w:pgSz w:w="11906" w:h="16838"/>
          <w:pgMar w:top="1440" w:right="1800" w:bottom="1440" w:left="1800" w:header="851" w:footer="992" w:gutter="0"/>
          <w:cols w:space="425" w:num="1"/>
          <w:docGrid w:type="lines" w:linePitch="312" w:charSpace="0"/>
        </w:sectPr>
      </w:pPr>
      <w:bookmarkStart w:id="209" w:name="_Toc8999819"/>
    </w:p>
    <w:p>
      <w:pPr>
        <w:pStyle w:val="4"/>
        <w:tabs>
          <w:tab w:val="left" w:pos="6155"/>
        </w:tabs>
        <w:jc w:val="center"/>
      </w:pPr>
      <w:bookmarkStart w:id="210" w:name="_Toc94005924"/>
      <w:r>
        <w:rPr>
          <w:rFonts w:hint="eastAsia"/>
        </w:rPr>
        <w:t>四、废弃</w:t>
      </w:r>
      <w:r>
        <w:t>电器电子产品回收处理管理条例</w:t>
      </w:r>
      <w:bookmarkEnd w:id="209"/>
      <w:r>
        <w:rPr>
          <w:rFonts w:hint="eastAsia"/>
        </w:rPr>
        <w:t>（2019年）</w:t>
      </w:r>
      <w:bookmarkEnd w:id="210"/>
      <w:bookmarkStart w:id="211" w:name="_Toc8999820"/>
    </w:p>
    <w:p>
      <w:pPr>
        <w:pStyle w:val="5"/>
        <w:rPr>
          <w:rFonts w:ascii="仿宋" w:hAnsi="仿宋" w:eastAsia="仿宋"/>
        </w:rPr>
      </w:pPr>
      <w:bookmarkStart w:id="212" w:name="_Toc94005925"/>
      <w:r>
        <w:rPr>
          <w:rFonts w:hint="eastAsia" w:ascii="仿宋" w:hAnsi="仿宋" w:eastAsia="仿宋"/>
          <w:sz w:val="28"/>
          <w:szCs w:val="28"/>
        </w:rPr>
        <w:t>（一百〇</w:t>
      </w:r>
      <w:r>
        <w:rPr>
          <w:rFonts w:ascii="仿宋" w:hAnsi="仿宋" w:eastAsia="仿宋"/>
          <w:sz w:val="28"/>
          <w:szCs w:val="28"/>
        </w:rPr>
        <w:t>一</w:t>
      </w:r>
      <w:r>
        <w:rPr>
          <w:rFonts w:hint="eastAsia" w:ascii="仿宋" w:hAnsi="仿宋" w:eastAsia="仿宋"/>
          <w:sz w:val="28"/>
          <w:szCs w:val="28"/>
        </w:rPr>
        <w:t>）未</w:t>
      </w:r>
      <w:r>
        <w:rPr>
          <w:rFonts w:ascii="仿宋" w:hAnsi="仿宋" w:eastAsia="仿宋"/>
          <w:sz w:val="28"/>
          <w:szCs w:val="28"/>
        </w:rPr>
        <w:t>取得资格从事</w:t>
      </w:r>
      <w:r>
        <w:rPr>
          <w:rFonts w:hint="eastAsia" w:ascii="仿宋" w:hAnsi="仿宋" w:eastAsia="仿宋"/>
          <w:sz w:val="28"/>
          <w:szCs w:val="28"/>
        </w:rPr>
        <w:t>废弃</w:t>
      </w:r>
      <w:r>
        <w:rPr>
          <w:rFonts w:ascii="仿宋" w:hAnsi="仿宋" w:eastAsia="仿宋"/>
          <w:sz w:val="28"/>
          <w:szCs w:val="28"/>
        </w:rPr>
        <w:t>电器电子产品回收处理</w:t>
      </w:r>
      <w:r>
        <w:rPr>
          <w:rFonts w:hint="eastAsia" w:ascii="仿宋" w:hAnsi="仿宋" w:eastAsia="仿宋"/>
          <w:sz w:val="28"/>
          <w:szCs w:val="28"/>
        </w:rPr>
        <w:t>业务</w:t>
      </w:r>
      <w:r>
        <w:rPr>
          <w:rFonts w:ascii="仿宋" w:hAnsi="仿宋" w:eastAsia="仿宋"/>
          <w:sz w:val="28"/>
          <w:szCs w:val="28"/>
        </w:rPr>
        <w:t>罚款幅度</w:t>
      </w:r>
      <w:bookmarkEnd w:id="211"/>
      <w:r>
        <w:rPr>
          <w:rFonts w:hint="eastAsia" w:ascii="仿宋" w:hAnsi="仿宋" w:eastAsia="仿宋"/>
          <w:sz w:val="28"/>
          <w:szCs w:val="28"/>
        </w:rPr>
        <w:t>裁定</w:t>
      </w:r>
      <w:bookmarkEnd w:id="212"/>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101</w:t>
      </w:r>
      <w:r>
        <w:rPr>
          <w:rFonts w:hint="eastAsia" w:ascii="仿宋" w:hAnsi="仿宋" w:eastAsia="仿宋"/>
          <w:b/>
          <w:bCs/>
          <w:szCs w:val="21"/>
        </w:rPr>
        <w:t>未</w:t>
      </w:r>
      <w:r>
        <w:rPr>
          <w:rFonts w:ascii="仿宋" w:hAnsi="仿宋" w:eastAsia="仿宋"/>
          <w:b/>
          <w:bCs/>
          <w:szCs w:val="21"/>
        </w:rPr>
        <w:t>取得资格从事</w:t>
      </w:r>
      <w:r>
        <w:rPr>
          <w:rFonts w:hint="eastAsia" w:ascii="仿宋" w:hAnsi="仿宋" w:eastAsia="仿宋"/>
          <w:b/>
          <w:bCs/>
          <w:szCs w:val="21"/>
        </w:rPr>
        <w:t>废弃</w:t>
      </w:r>
      <w:r>
        <w:rPr>
          <w:rFonts w:ascii="仿宋" w:hAnsi="仿宋" w:eastAsia="仿宋"/>
          <w:b/>
          <w:bCs/>
          <w:szCs w:val="21"/>
        </w:rPr>
        <w:t>电器电子产品回收处理</w:t>
      </w:r>
      <w:r>
        <w:rPr>
          <w:rFonts w:hint="eastAsia" w:ascii="仿宋" w:hAnsi="仿宋" w:eastAsia="仿宋"/>
          <w:b/>
          <w:bCs/>
          <w:szCs w:val="21"/>
        </w:rPr>
        <w:t>业务</w:t>
      </w:r>
      <w:r>
        <w:rPr>
          <w:rFonts w:ascii="仿宋" w:hAnsi="仿宋" w:eastAsia="仿宋"/>
          <w:b/>
          <w:bCs/>
          <w:szCs w:val="21"/>
        </w:rPr>
        <w:t>罚款幅度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370"/>
        <w:gridCol w:w="2126"/>
        <w:gridCol w:w="993"/>
        <w:gridCol w:w="2664"/>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489" w:type="dxa"/>
            <w:gridSpan w:val="3"/>
            <w:vAlign w:val="center"/>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562" w:type="dxa"/>
            <w:gridSpan w:val="2"/>
            <w:vAlign w:val="center"/>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370" w:type="dxa"/>
            <w:vAlign w:val="center"/>
          </w:tcPr>
          <w:p>
            <w:pPr>
              <w:jc w:val="center"/>
              <w:rPr>
                <w:rFonts w:ascii="仿宋" w:hAnsi="仿宋" w:eastAsia="仿宋"/>
                <w:b/>
                <w:bCs/>
                <w:sz w:val="18"/>
                <w:szCs w:val="18"/>
              </w:rPr>
            </w:pPr>
            <w:r>
              <w:rPr>
                <w:rFonts w:hint="eastAsia" w:ascii="仿宋" w:hAnsi="仿宋" w:eastAsia="仿宋"/>
                <w:b/>
                <w:bCs/>
                <w:sz w:val="18"/>
                <w:szCs w:val="18"/>
              </w:rPr>
              <w:t>要素</w:t>
            </w:r>
          </w:p>
        </w:tc>
        <w:tc>
          <w:tcPr>
            <w:tcW w:w="2126" w:type="dxa"/>
            <w:vAlign w:val="center"/>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3" w:type="dxa"/>
            <w:vAlign w:val="center"/>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664" w:type="dxa"/>
            <w:vAlign w:val="center"/>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vAlign w:val="center"/>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37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126" w:type="dxa"/>
            <w:vMerge w:val="restart"/>
            <w:vAlign w:val="center"/>
          </w:tcPr>
          <w:p>
            <w:pPr>
              <w:jc w:val="center"/>
              <w:rPr>
                <w:rFonts w:ascii="仿宋" w:hAnsi="仿宋" w:eastAsia="仿宋"/>
                <w:sz w:val="18"/>
                <w:szCs w:val="18"/>
              </w:rPr>
            </w:pPr>
            <w:r>
              <w:rPr>
                <w:rFonts w:hint="eastAsia" w:ascii="仿宋" w:hAnsi="仿宋" w:eastAsia="仿宋"/>
                <w:sz w:val="18"/>
                <w:szCs w:val="18"/>
              </w:rPr>
              <w:t>违法所得</w:t>
            </w:r>
          </w:p>
        </w:tc>
        <w:tc>
          <w:tcPr>
            <w:tcW w:w="993" w:type="dxa"/>
            <w:vMerge w:val="restart"/>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c>
          <w:tcPr>
            <w:tcW w:w="2664" w:type="dxa"/>
            <w:vAlign w:val="center"/>
          </w:tcPr>
          <w:p>
            <w:pPr>
              <w:jc w:val="center"/>
              <w:rPr>
                <w:rFonts w:ascii="仿宋" w:hAnsi="仿宋" w:eastAsia="仿宋"/>
                <w:sz w:val="18"/>
                <w:szCs w:val="18"/>
              </w:rPr>
            </w:pPr>
            <w:r>
              <w:rPr>
                <w:rFonts w:ascii="仿宋" w:hAnsi="仿宋" w:eastAsia="仿宋"/>
                <w:sz w:val="18"/>
                <w:szCs w:val="18"/>
              </w:rPr>
              <w:t>50</w:t>
            </w:r>
            <w:r>
              <w:rPr>
                <w:rFonts w:hint="eastAsia" w:ascii="仿宋" w:hAnsi="仿宋" w:eastAsia="仿宋"/>
                <w:sz w:val="18"/>
                <w:szCs w:val="18"/>
              </w:rPr>
              <w:t>万</w:t>
            </w:r>
            <w:r>
              <w:rPr>
                <w:rFonts w:ascii="仿宋" w:hAnsi="仿宋" w:eastAsia="仿宋"/>
                <w:sz w:val="18"/>
                <w:szCs w:val="18"/>
              </w:rPr>
              <w:t>＜</w:t>
            </w:r>
            <w:r>
              <w:rPr>
                <w:rFonts w:hint="eastAsia" w:ascii="仿宋" w:hAnsi="仿宋" w:eastAsia="仿宋"/>
                <w:sz w:val="18"/>
                <w:szCs w:val="18"/>
              </w:rPr>
              <w:t>违法所得</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40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2126"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2664" w:type="dxa"/>
            <w:vAlign w:val="center"/>
          </w:tcPr>
          <w:p>
            <w:pPr>
              <w:jc w:val="center"/>
              <w:rPr>
                <w:rFonts w:ascii="仿宋" w:hAnsi="仿宋" w:eastAsia="仿宋"/>
                <w:sz w:val="18"/>
                <w:szCs w:val="18"/>
              </w:rPr>
            </w:pPr>
            <w:r>
              <w:rPr>
                <w:rFonts w:hint="eastAsia" w:ascii="仿宋" w:hAnsi="仿宋" w:eastAsia="仿宋"/>
                <w:sz w:val="18"/>
                <w:szCs w:val="18"/>
              </w:rPr>
              <w:t>40万元≤违法所得</w:t>
            </w:r>
            <w:r>
              <w:rPr>
                <w:rFonts w:ascii="仿宋" w:hAnsi="仿宋" w:eastAsia="仿宋"/>
                <w:sz w:val="18"/>
                <w:szCs w:val="18"/>
              </w:rPr>
              <w:t>＜</w:t>
            </w:r>
            <w:r>
              <w:rPr>
                <w:rFonts w:hint="eastAsia" w:ascii="仿宋" w:hAnsi="仿宋" w:eastAsia="仿宋"/>
                <w:sz w:val="18"/>
                <w:szCs w:val="18"/>
              </w:rPr>
              <w:t>50万元</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2126"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2664" w:type="dxa"/>
            <w:vAlign w:val="center"/>
          </w:tcPr>
          <w:p>
            <w:pPr>
              <w:jc w:val="cente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万元≤违法所得</w:t>
            </w:r>
            <w:r>
              <w:rPr>
                <w:rFonts w:ascii="仿宋" w:hAnsi="仿宋" w:eastAsia="仿宋"/>
                <w:sz w:val="18"/>
                <w:szCs w:val="18"/>
              </w:rPr>
              <w:t>＜4</w:t>
            </w:r>
            <w:r>
              <w:rPr>
                <w:rFonts w:hint="eastAsia" w:ascii="仿宋" w:hAnsi="仿宋" w:eastAsia="仿宋"/>
                <w:sz w:val="18"/>
                <w:szCs w:val="18"/>
              </w:rPr>
              <w:t>0万元</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2126"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2664" w:type="dxa"/>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万元≤违法所得</w:t>
            </w:r>
            <w:r>
              <w:rPr>
                <w:rFonts w:ascii="仿宋" w:hAnsi="仿宋" w:eastAsia="仿宋"/>
                <w:sz w:val="18"/>
                <w:szCs w:val="18"/>
              </w:rPr>
              <w:t>＜3</w:t>
            </w:r>
            <w:r>
              <w:rPr>
                <w:rFonts w:hint="eastAsia" w:ascii="仿宋" w:hAnsi="仿宋" w:eastAsia="仿宋"/>
                <w:sz w:val="18"/>
                <w:szCs w:val="18"/>
              </w:rPr>
              <w:t>0万元</w:t>
            </w:r>
          </w:p>
        </w:tc>
        <w:tc>
          <w:tcPr>
            <w:tcW w:w="898" w:type="dxa"/>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2126"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2664"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万元≤违法所得</w:t>
            </w:r>
            <w:r>
              <w:rPr>
                <w:rFonts w:ascii="仿宋" w:hAnsi="仿宋" w:eastAsia="仿宋"/>
                <w:sz w:val="18"/>
                <w:szCs w:val="18"/>
              </w:rPr>
              <w:t>＜</w:t>
            </w:r>
            <w:r>
              <w:rPr>
                <w:rFonts w:hint="eastAsia" w:ascii="仿宋" w:hAnsi="仿宋" w:eastAsia="仿宋"/>
                <w:sz w:val="18"/>
                <w:szCs w:val="18"/>
              </w:rPr>
              <w:t>20万元</w:t>
            </w:r>
          </w:p>
        </w:tc>
        <w:tc>
          <w:tcPr>
            <w:tcW w:w="898" w:type="dxa"/>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2126"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2664" w:type="dxa"/>
            <w:vAlign w:val="center"/>
          </w:tcPr>
          <w:p>
            <w:pPr>
              <w:jc w:val="center"/>
              <w:rPr>
                <w:rFonts w:ascii="仿宋" w:hAnsi="仿宋" w:eastAsia="仿宋"/>
                <w:sz w:val="18"/>
                <w:szCs w:val="18"/>
              </w:rPr>
            </w:pPr>
            <w:r>
              <w:rPr>
                <w:rFonts w:hint="eastAsia" w:ascii="仿宋" w:hAnsi="仿宋" w:eastAsia="仿宋"/>
                <w:sz w:val="18"/>
                <w:szCs w:val="18"/>
              </w:rPr>
              <w:t>违法所得＜</w:t>
            </w:r>
            <w:r>
              <w:rPr>
                <w:rFonts w:ascii="仿宋" w:hAnsi="仿宋" w:eastAsia="仿宋"/>
                <w:sz w:val="18"/>
                <w:szCs w:val="18"/>
              </w:rPr>
              <w:t>10</w:t>
            </w:r>
            <w:r>
              <w:rPr>
                <w:rFonts w:hint="eastAsia" w:ascii="仿宋" w:hAnsi="仿宋" w:eastAsia="仿宋"/>
                <w:sz w:val="18"/>
                <w:szCs w:val="18"/>
              </w:rPr>
              <w:t>万元</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2126"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993"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664" w:type="dxa"/>
          </w:tcPr>
          <w:p>
            <w:pPr>
              <w:jc w:val="center"/>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2126"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2664" w:type="dxa"/>
          </w:tcPr>
          <w:p>
            <w:pPr>
              <w:jc w:val="cente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2126"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2664" w:type="dxa"/>
          </w:tcPr>
          <w:p>
            <w:pPr>
              <w:jc w:val="cente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37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126"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是否积极采取整改措施</w:t>
            </w:r>
          </w:p>
        </w:tc>
        <w:tc>
          <w:tcPr>
            <w:tcW w:w="993"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664" w:type="dxa"/>
            <w:vAlign w:val="center"/>
          </w:tcPr>
          <w:p>
            <w:pPr>
              <w:jc w:val="center"/>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2126"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2664" w:type="dxa"/>
            <w:vAlign w:val="center"/>
          </w:tcPr>
          <w:p>
            <w:pPr>
              <w:jc w:val="cente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2126"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2664" w:type="dxa"/>
            <w:vAlign w:val="center"/>
          </w:tcPr>
          <w:p>
            <w:pPr>
              <w:jc w:val="cente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37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2126"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993"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664" w:type="dxa"/>
            <w:vAlign w:val="center"/>
          </w:tcPr>
          <w:p>
            <w:pPr>
              <w:jc w:val="center"/>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sz w:val="18"/>
                <w:szCs w:val="18"/>
              </w:rPr>
            </w:pPr>
          </w:p>
        </w:tc>
        <w:tc>
          <w:tcPr>
            <w:tcW w:w="2126"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2664" w:type="dxa"/>
            <w:vAlign w:val="center"/>
          </w:tcPr>
          <w:p>
            <w:pPr>
              <w:jc w:val="cente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37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w:t>
            </w:r>
          </w:p>
          <w:p>
            <w:pPr>
              <w:jc w:val="center"/>
              <w:rPr>
                <w:rFonts w:ascii="仿宋" w:hAnsi="仿宋" w:eastAsia="仿宋"/>
                <w:b/>
                <w:sz w:val="18"/>
                <w:szCs w:val="18"/>
              </w:rPr>
            </w:pPr>
            <w:r>
              <w:rPr>
                <w:rFonts w:hint="eastAsia" w:ascii="仿宋" w:hAnsi="仿宋" w:eastAsia="仿宋"/>
                <w:b/>
                <w:sz w:val="18"/>
                <w:szCs w:val="18"/>
              </w:rPr>
              <w:t>影响与生态</w:t>
            </w:r>
          </w:p>
          <w:p>
            <w:pPr>
              <w:jc w:val="center"/>
              <w:rPr>
                <w:rFonts w:ascii="仿宋" w:hAnsi="仿宋" w:eastAsia="仿宋"/>
                <w:b/>
                <w:sz w:val="18"/>
                <w:szCs w:val="18"/>
              </w:rPr>
            </w:pPr>
            <w:r>
              <w:rPr>
                <w:rFonts w:hint="eastAsia" w:ascii="仿宋" w:hAnsi="仿宋" w:eastAsia="仿宋"/>
                <w:b/>
                <w:sz w:val="18"/>
                <w:szCs w:val="18"/>
              </w:rPr>
              <w:t>破坏程度</w:t>
            </w:r>
          </w:p>
          <w:p>
            <w:pPr>
              <w:jc w:val="center"/>
              <w:rPr>
                <w:rFonts w:ascii="仿宋" w:hAnsi="仿宋" w:eastAsia="仿宋"/>
                <w:sz w:val="18"/>
                <w:szCs w:val="18"/>
              </w:rPr>
            </w:pPr>
          </w:p>
        </w:tc>
        <w:tc>
          <w:tcPr>
            <w:tcW w:w="2126"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993"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664" w:type="dxa"/>
            <w:vAlign w:val="center"/>
          </w:tcPr>
          <w:p>
            <w:pPr>
              <w:jc w:val="center"/>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468" w:type="dxa"/>
            <w:vMerge w:val="continue"/>
            <w:vAlign w:val="center"/>
          </w:tcPr>
          <w:p>
            <w:pPr>
              <w:rPr>
                <w:rFonts w:ascii="仿宋" w:hAnsi="仿宋" w:eastAsia="仿宋"/>
                <w:bCs/>
                <w:sz w:val="18"/>
                <w:szCs w:val="18"/>
              </w:rPr>
            </w:pPr>
          </w:p>
        </w:tc>
        <w:tc>
          <w:tcPr>
            <w:tcW w:w="1370" w:type="dxa"/>
            <w:vMerge w:val="continue"/>
          </w:tcPr>
          <w:p>
            <w:pPr>
              <w:rPr>
                <w:rFonts w:ascii="仿宋" w:hAnsi="仿宋" w:eastAsia="仿宋"/>
                <w:bCs/>
                <w:sz w:val="18"/>
                <w:szCs w:val="18"/>
              </w:rPr>
            </w:pPr>
          </w:p>
        </w:tc>
        <w:tc>
          <w:tcPr>
            <w:tcW w:w="2126" w:type="dxa"/>
            <w:vMerge w:val="continue"/>
          </w:tcPr>
          <w:p>
            <w:pPr>
              <w:rPr>
                <w:rFonts w:ascii="仿宋" w:hAnsi="仿宋" w:eastAsia="仿宋"/>
                <w:sz w:val="18"/>
                <w:szCs w:val="18"/>
              </w:rPr>
            </w:pPr>
          </w:p>
        </w:tc>
        <w:tc>
          <w:tcPr>
            <w:tcW w:w="993" w:type="dxa"/>
            <w:vMerge w:val="continue"/>
          </w:tcPr>
          <w:p>
            <w:pPr>
              <w:rPr>
                <w:rFonts w:ascii="仿宋" w:hAnsi="仿宋" w:eastAsia="仿宋"/>
                <w:sz w:val="18"/>
                <w:szCs w:val="18"/>
              </w:rPr>
            </w:pPr>
          </w:p>
        </w:tc>
        <w:tc>
          <w:tcPr>
            <w:tcW w:w="2664" w:type="dxa"/>
            <w:vAlign w:val="center"/>
          </w:tcPr>
          <w:p>
            <w:pPr>
              <w:jc w:val="cente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468" w:type="dxa"/>
            <w:vMerge w:val="continue"/>
            <w:vAlign w:val="center"/>
          </w:tcPr>
          <w:p>
            <w:pPr>
              <w:rPr>
                <w:rFonts w:ascii="仿宋" w:hAnsi="仿宋" w:eastAsia="仿宋"/>
                <w:bCs/>
                <w:sz w:val="18"/>
                <w:szCs w:val="18"/>
              </w:rPr>
            </w:pPr>
          </w:p>
        </w:tc>
        <w:tc>
          <w:tcPr>
            <w:tcW w:w="1370" w:type="dxa"/>
            <w:vMerge w:val="continue"/>
          </w:tcPr>
          <w:p>
            <w:pPr>
              <w:rPr>
                <w:rFonts w:ascii="仿宋" w:hAnsi="仿宋" w:eastAsia="仿宋"/>
                <w:bCs/>
                <w:sz w:val="18"/>
                <w:szCs w:val="18"/>
              </w:rPr>
            </w:pPr>
          </w:p>
        </w:tc>
        <w:tc>
          <w:tcPr>
            <w:tcW w:w="2126" w:type="dxa"/>
            <w:vMerge w:val="continue"/>
          </w:tcPr>
          <w:p>
            <w:pPr>
              <w:rPr>
                <w:rFonts w:ascii="仿宋" w:hAnsi="仿宋" w:eastAsia="仿宋"/>
                <w:sz w:val="18"/>
                <w:szCs w:val="18"/>
              </w:rPr>
            </w:pPr>
          </w:p>
        </w:tc>
        <w:tc>
          <w:tcPr>
            <w:tcW w:w="993" w:type="dxa"/>
            <w:vMerge w:val="continue"/>
          </w:tcPr>
          <w:p>
            <w:pPr>
              <w:rPr>
                <w:rFonts w:ascii="仿宋" w:hAnsi="仿宋" w:eastAsia="仿宋"/>
                <w:sz w:val="18"/>
                <w:szCs w:val="18"/>
              </w:rPr>
            </w:pPr>
          </w:p>
        </w:tc>
        <w:tc>
          <w:tcPr>
            <w:tcW w:w="2664" w:type="dxa"/>
            <w:vAlign w:val="center"/>
          </w:tcPr>
          <w:p>
            <w:pPr>
              <w:jc w:val="cente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trPr>
        <w:tc>
          <w:tcPr>
            <w:tcW w:w="468" w:type="dxa"/>
            <w:vMerge w:val="continue"/>
            <w:vAlign w:val="center"/>
          </w:tcPr>
          <w:p>
            <w:pPr>
              <w:rPr>
                <w:rFonts w:ascii="仿宋" w:hAnsi="仿宋" w:eastAsia="仿宋"/>
                <w:bCs/>
                <w:sz w:val="18"/>
                <w:szCs w:val="18"/>
              </w:rPr>
            </w:pPr>
          </w:p>
        </w:tc>
        <w:tc>
          <w:tcPr>
            <w:tcW w:w="1370" w:type="dxa"/>
            <w:vMerge w:val="continue"/>
          </w:tcPr>
          <w:p>
            <w:pPr>
              <w:rPr>
                <w:rFonts w:ascii="仿宋" w:hAnsi="仿宋" w:eastAsia="仿宋"/>
                <w:bCs/>
                <w:sz w:val="18"/>
                <w:szCs w:val="18"/>
              </w:rPr>
            </w:pPr>
          </w:p>
        </w:tc>
        <w:tc>
          <w:tcPr>
            <w:tcW w:w="2126" w:type="dxa"/>
            <w:vMerge w:val="continue"/>
          </w:tcPr>
          <w:p>
            <w:pPr>
              <w:rPr>
                <w:rFonts w:ascii="仿宋" w:hAnsi="仿宋" w:eastAsia="仿宋"/>
                <w:sz w:val="18"/>
                <w:szCs w:val="18"/>
              </w:rPr>
            </w:pPr>
          </w:p>
        </w:tc>
        <w:tc>
          <w:tcPr>
            <w:tcW w:w="993" w:type="dxa"/>
            <w:vMerge w:val="continue"/>
          </w:tcPr>
          <w:p>
            <w:pPr>
              <w:rPr>
                <w:rFonts w:ascii="仿宋" w:hAnsi="仿宋" w:eastAsia="仿宋"/>
                <w:sz w:val="18"/>
                <w:szCs w:val="18"/>
              </w:rPr>
            </w:pPr>
          </w:p>
        </w:tc>
        <w:tc>
          <w:tcPr>
            <w:tcW w:w="2664" w:type="dxa"/>
            <w:vAlign w:val="center"/>
          </w:tcPr>
          <w:p>
            <w:pPr>
              <w:jc w:val="cente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468" w:type="dxa"/>
            <w:vMerge w:val="continue"/>
            <w:vAlign w:val="center"/>
          </w:tcPr>
          <w:p>
            <w:pPr>
              <w:rPr>
                <w:rFonts w:ascii="仿宋" w:hAnsi="仿宋" w:eastAsia="仿宋"/>
                <w:bCs/>
                <w:sz w:val="18"/>
                <w:szCs w:val="18"/>
              </w:rPr>
            </w:pPr>
          </w:p>
        </w:tc>
        <w:tc>
          <w:tcPr>
            <w:tcW w:w="1370" w:type="dxa"/>
            <w:vMerge w:val="continue"/>
          </w:tcPr>
          <w:p>
            <w:pPr>
              <w:rPr>
                <w:rFonts w:ascii="仿宋" w:hAnsi="仿宋" w:eastAsia="仿宋"/>
                <w:bCs/>
                <w:sz w:val="18"/>
                <w:szCs w:val="18"/>
              </w:rPr>
            </w:pPr>
          </w:p>
        </w:tc>
        <w:tc>
          <w:tcPr>
            <w:tcW w:w="2126" w:type="dxa"/>
            <w:vMerge w:val="continue"/>
          </w:tcPr>
          <w:p>
            <w:pPr>
              <w:rPr>
                <w:rFonts w:ascii="仿宋" w:hAnsi="仿宋" w:eastAsia="仿宋"/>
                <w:sz w:val="18"/>
                <w:szCs w:val="18"/>
              </w:rPr>
            </w:pPr>
          </w:p>
        </w:tc>
        <w:tc>
          <w:tcPr>
            <w:tcW w:w="993" w:type="dxa"/>
            <w:vMerge w:val="continue"/>
          </w:tcPr>
          <w:p>
            <w:pPr>
              <w:rPr>
                <w:rFonts w:ascii="仿宋" w:hAnsi="仿宋" w:eastAsia="仿宋"/>
                <w:sz w:val="18"/>
                <w:szCs w:val="18"/>
              </w:rPr>
            </w:pPr>
          </w:p>
        </w:tc>
        <w:tc>
          <w:tcPr>
            <w:tcW w:w="2664" w:type="dxa"/>
            <w:vAlign w:val="center"/>
          </w:tcPr>
          <w:p>
            <w:pPr>
              <w:jc w:val="cente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trPr>
        <w:tc>
          <w:tcPr>
            <w:tcW w:w="468" w:type="dxa"/>
            <w:vMerge w:val="continue"/>
            <w:vAlign w:val="center"/>
          </w:tcPr>
          <w:p>
            <w:pPr>
              <w:rPr>
                <w:rFonts w:ascii="仿宋" w:hAnsi="仿宋" w:eastAsia="仿宋"/>
                <w:bCs/>
                <w:sz w:val="18"/>
                <w:szCs w:val="18"/>
              </w:rPr>
            </w:pPr>
          </w:p>
        </w:tc>
        <w:tc>
          <w:tcPr>
            <w:tcW w:w="1370" w:type="dxa"/>
            <w:vMerge w:val="continue"/>
            <w:vAlign w:val="center"/>
          </w:tcPr>
          <w:p>
            <w:pPr>
              <w:rPr>
                <w:rFonts w:ascii="仿宋" w:hAnsi="仿宋" w:eastAsia="仿宋"/>
                <w:bCs/>
                <w:sz w:val="18"/>
                <w:szCs w:val="18"/>
              </w:rPr>
            </w:pPr>
          </w:p>
        </w:tc>
        <w:tc>
          <w:tcPr>
            <w:tcW w:w="2126" w:type="dxa"/>
            <w:vMerge w:val="continue"/>
            <w:vAlign w:val="center"/>
          </w:tcPr>
          <w:p>
            <w:pPr>
              <w:rPr>
                <w:rFonts w:ascii="仿宋" w:hAnsi="仿宋" w:eastAsia="仿宋"/>
                <w:sz w:val="18"/>
                <w:szCs w:val="18"/>
              </w:rPr>
            </w:pPr>
          </w:p>
        </w:tc>
        <w:tc>
          <w:tcPr>
            <w:tcW w:w="993" w:type="dxa"/>
            <w:vMerge w:val="continue"/>
            <w:vAlign w:val="center"/>
          </w:tcPr>
          <w:p>
            <w:pPr>
              <w:rPr>
                <w:rFonts w:ascii="仿宋" w:hAnsi="仿宋" w:eastAsia="仿宋"/>
                <w:sz w:val="18"/>
                <w:szCs w:val="18"/>
              </w:rPr>
            </w:pPr>
          </w:p>
        </w:tc>
        <w:tc>
          <w:tcPr>
            <w:tcW w:w="2664" w:type="dxa"/>
            <w:vAlign w:val="center"/>
          </w:tcPr>
          <w:p>
            <w:pPr>
              <w:jc w:val="cente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废弃</w:t>
      </w:r>
      <w:r>
        <w:rPr>
          <w:rFonts w:ascii="仿宋" w:hAnsi="仿宋" w:eastAsia="仿宋"/>
          <w:bCs/>
          <w:sz w:val="18"/>
          <w:szCs w:val="18"/>
        </w:rPr>
        <w:t>电器电子产品回收处理管理条例</w:t>
      </w:r>
      <w:r>
        <w:rPr>
          <w:rFonts w:hint="eastAsia" w:ascii="仿宋" w:hAnsi="仿宋" w:eastAsia="仿宋"/>
          <w:sz w:val="18"/>
          <w:szCs w:val="18"/>
        </w:rPr>
        <w:t>》第二十八条规定：“违反本条例规定，未取得废弃电器电子产品处理资格擅自从事废弃电器电子产品处理活动的，由县级以上人民政府生态环境主管部门责令停业、关闭，没收违法所得，并处</w:t>
      </w:r>
      <w:r>
        <w:rPr>
          <w:rFonts w:ascii="仿宋" w:hAnsi="仿宋" w:eastAsia="仿宋"/>
          <w:sz w:val="18"/>
          <w:szCs w:val="18"/>
        </w:rPr>
        <w:t>5万元以上50万元以下的罚款。</w:t>
      </w:r>
      <w:r>
        <w:rPr>
          <w:rFonts w:hint="eastAsia" w:ascii="仿宋" w:hAnsi="仿宋" w:eastAsia="仿宋"/>
          <w:sz w:val="18"/>
          <w:szCs w:val="18"/>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=百分值之和×最高法定罚款上限50万元。</w:t>
      </w:r>
    </w:p>
    <w:p>
      <w:pPr>
        <w:ind w:firstLine="315" w:firstLineChars="150"/>
        <w:rPr>
          <w:rFonts w:ascii="仿宋" w:hAnsi="仿宋" w:eastAsia="仿宋"/>
        </w:rPr>
      </w:pPr>
      <w:r>
        <w:rPr>
          <w:rFonts w:hint="eastAsia" w:ascii="仿宋" w:hAnsi="仿宋" w:eastAsia="仿宋"/>
        </w:rPr>
        <w:t>　</w:t>
      </w: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213" w:name="_Toc8999821"/>
    </w:p>
    <w:p>
      <w:pPr>
        <w:pStyle w:val="5"/>
        <w:rPr>
          <w:rFonts w:ascii="仿宋" w:hAnsi="仿宋" w:eastAsia="仿宋"/>
          <w:sz w:val="28"/>
          <w:szCs w:val="28"/>
        </w:rPr>
      </w:pPr>
      <w:bookmarkStart w:id="214" w:name="_Toc94005926"/>
      <w:r>
        <w:rPr>
          <w:rFonts w:hint="eastAsia" w:ascii="仿宋" w:hAnsi="仿宋" w:eastAsia="仿宋"/>
          <w:sz w:val="28"/>
          <w:szCs w:val="28"/>
        </w:rPr>
        <w:t>（一百〇二）违反</w:t>
      </w:r>
      <w:r>
        <w:rPr>
          <w:rFonts w:ascii="仿宋" w:hAnsi="仿宋" w:eastAsia="仿宋"/>
          <w:sz w:val="28"/>
          <w:szCs w:val="28"/>
        </w:rPr>
        <w:t>数据信息管理的罚款幅度</w:t>
      </w:r>
      <w:bookmarkEnd w:id="213"/>
      <w:r>
        <w:rPr>
          <w:rFonts w:hint="eastAsia" w:ascii="仿宋" w:hAnsi="仿宋" w:eastAsia="仿宋"/>
          <w:sz w:val="28"/>
          <w:szCs w:val="28"/>
        </w:rPr>
        <w:t>裁定</w:t>
      </w:r>
      <w:bookmarkEnd w:id="214"/>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102</w:t>
      </w:r>
      <w:r>
        <w:rPr>
          <w:rFonts w:hint="eastAsia" w:ascii="仿宋" w:hAnsi="仿宋" w:eastAsia="仿宋"/>
          <w:b/>
          <w:bCs/>
          <w:szCs w:val="21"/>
        </w:rPr>
        <w:t>违反</w:t>
      </w:r>
      <w:r>
        <w:rPr>
          <w:rFonts w:ascii="仿宋" w:hAnsi="仿宋" w:eastAsia="仿宋"/>
          <w:b/>
          <w:bCs/>
          <w:szCs w:val="21"/>
        </w:rPr>
        <w:t>数据信息管理的罚款幅度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2133"/>
        <w:gridCol w:w="992"/>
        <w:gridCol w:w="294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205"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46"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133"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2"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48"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133" w:type="dxa"/>
            <w:vMerge w:val="restart"/>
            <w:vAlign w:val="center"/>
          </w:tcPr>
          <w:p>
            <w:pPr>
              <w:jc w:val="center"/>
              <w:rPr>
                <w:rFonts w:ascii="仿宋" w:hAnsi="仿宋" w:eastAsia="仿宋"/>
                <w:sz w:val="18"/>
                <w:szCs w:val="18"/>
              </w:rPr>
            </w:pPr>
            <w:r>
              <w:rPr>
                <w:rFonts w:hint="eastAsia" w:ascii="仿宋" w:hAnsi="仿宋" w:eastAsia="仿宋"/>
                <w:sz w:val="18"/>
                <w:szCs w:val="18"/>
              </w:rPr>
              <w:t>具体行为</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未建立废弃电器电子产品的数据信息管理系统</w:t>
            </w:r>
          </w:p>
        </w:tc>
        <w:tc>
          <w:tcPr>
            <w:tcW w:w="898"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3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hint="eastAsia" w:ascii="仿宋" w:hAnsi="仿宋" w:eastAsia="仿宋"/>
                <w:sz w:val="18"/>
                <w:szCs w:val="18"/>
              </w:rPr>
              <w:t>未按规定报送基本数据和有关情况</w:t>
            </w:r>
          </w:p>
        </w:tc>
        <w:tc>
          <w:tcPr>
            <w:tcW w:w="898" w:type="dxa"/>
            <w:vAlign w:val="center"/>
          </w:tcPr>
          <w:p>
            <w:pPr>
              <w:jc w:val="cente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3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hint="eastAsia" w:ascii="仿宋" w:hAnsi="仿宋" w:eastAsia="仿宋"/>
                <w:sz w:val="18"/>
                <w:szCs w:val="18"/>
              </w:rPr>
              <w:t>报送基本数据、有关情况不真实</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3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hint="eastAsia" w:ascii="仿宋" w:hAnsi="仿宋" w:eastAsia="仿宋"/>
                <w:sz w:val="18"/>
                <w:szCs w:val="18"/>
              </w:rPr>
              <w:t>未按规定期限保存基本数据</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33"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948"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3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tcPr>
          <w:p>
            <w:pPr>
              <w:jc w:val="left"/>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3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tcPr>
          <w:p>
            <w:pPr>
              <w:jc w:val="left"/>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133"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是否积极采取整改措施</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3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213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2133"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2133"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w:t>
            </w:r>
          </w:p>
          <w:p>
            <w:pPr>
              <w:jc w:val="center"/>
              <w:rPr>
                <w:rFonts w:ascii="仿宋" w:hAnsi="仿宋" w:eastAsia="仿宋"/>
                <w:b/>
                <w:sz w:val="18"/>
                <w:szCs w:val="18"/>
              </w:rPr>
            </w:pPr>
            <w:r>
              <w:rPr>
                <w:rFonts w:hint="eastAsia" w:ascii="仿宋" w:hAnsi="仿宋" w:eastAsia="仿宋"/>
                <w:b/>
                <w:sz w:val="18"/>
                <w:szCs w:val="18"/>
              </w:rPr>
              <w:t>影响与</w:t>
            </w:r>
          </w:p>
          <w:p>
            <w:pPr>
              <w:jc w:val="center"/>
              <w:rPr>
                <w:rFonts w:ascii="仿宋" w:hAnsi="仿宋" w:eastAsia="仿宋"/>
                <w:b/>
                <w:sz w:val="18"/>
                <w:szCs w:val="18"/>
              </w:rPr>
            </w:pPr>
            <w:r>
              <w:rPr>
                <w:rFonts w:hint="eastAsia" w:ascii="仿宋" w:hAnsi="仿宋" w:eastAsia="仿宋"/>
                <w:b/>
                <w:sz w:val="18"/>
                <w:szCs w:val="18"/>
              </w:rPr>
              <w:t>生态破坏程度</w:t>
            </w:r>
          </w:p>
          <w:p>
            <w:pPr>
              <w:jc w:val="center"/>
              <w:rPr>
                <w:rFonts w:ascii="仿宋" w:hAnsi="仿宋" w:eastAsia="仿宋"/>
                <w:sz w:val="18"/>
                <w:szCs w:val="18"/>
              </w:rPr>
            </w:pPr>
          </w:p>
        </w:tc>
        <w:tc>
          <w:tcPr>
            <w:tcW w:w="2133"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992"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133"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2133"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133"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2133"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2133" w:type="dxa"/>
            <w:vMerge w:val="continue"/>
            <w:vAlign w:val="center"/>
          </w:tcPr>
          <w:p>
            <w:pPr>
              <w:rPr>
                <w:rFonts w:ascii="仿宋" w:hAnsi="仿宋" w:eastAsia="仿宋"/>
                <w:sz w:val="18"/>
                <w:szCs w:val="18"/>
              </w:rPr>
            </w:pPr>
          </w:p>
        </w:tc>
        <w:tc>
          <w:tcPr>
            <w:tcW w:w="992" w:type="dxa"/>
            <w:vMerge w:val="continue"/>
            <w:vAlign w:val="center"/>
          </w:tcPr>
          <w:p>
            <w:pP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废弃</w:t>
      </w:r>
      <w:r>
        <w:rPr>
          <w:rFonts w:ascii="仿宋" w:hAnsi="仿宋" w:eastAsia="仿宋"/>
          <w:bCs/>
          <w:sz w:val="18"/>
          <w:szCs w:val="18"/>
        </w:rPr>
        <w:t>电器电子产品回收处理管理条例</w:t>
      </w:r>
      <w:r>
        <w:rPr>
          <w:rFonts w:hint="eastAsia" w:ascii="仿宋" w:hAnsi="仿宋" w:eastAsia="仿宋"/>
          <w:sz w:val="18"/>
          <w:szCs w:val="18"/>
        </w:rPr>
        <w:t>》第三十一条规定：“违反本条例规定，处理企业未建立废弃电器电子产品的数据信息管理系统，未按规定报送基本数据和有关情况或者报送基本数据、有关情况不真实，或者未按规定期限保存基本数据的，由所在地的设区的市级人民政府生态环境主管部门责令限期改正，可以处</w:t>
      </w:r>
      <w:r>
        <w:rPr>
          <w:rFonts w:ascii="仿宋" w:hAnsi="仿宋" w:eastAsia="仿宋"/>
          <w:sz w:val="18"/>
          <w:szCs w:val="18"/>
        </w:rPr>
        <w:t>5万元以下的罚款。</w:t>
      </w:r>
      <w:r>
        <w:rPr>
          <w:rFonts w:hint="eastAsia" w:ascii="仿宋" w:hAnsi="仿宋" w:eastAsia="仿宋"/>
          <w:sz w:val="18"/>
          <w:szCs w:val="18"/>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=百分值之和×最高法定罚款上限5万元。</w:t>
      </w:r>
    </w:p>
    <w:p>
      <w:pPr>
        <w:ind w:firstLine="315" w:firstLineChars="150"/>
        <w:rPr>
          <w:rFonts w:ascii="仿宋" w:hAnsi="仿宋" w:eastAsia="仿宋"/>
        </w:rPr>
      </w:pPr>
      <w:r>
        <w:rPr>
          <w:rFonts w:hint="eastAsia" w:ascii="仿宋" w:hAnsi="仿宋" w:eastAsia="仿宋"/>
        </w:rPr>
        <w:t>　</w:t>
      </w: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215" w:name="_Toc8999822"/>
    </w:p>
    <w:p>
      <w:pPr>
        <w:pStyle w:val="5"/>
        <w:rPr>
          <w:rFonts w:ascii="仿宋" w:hAnsi="仿宋" w:eastAsia="仿宋"/>
          <w:sz w:val="28"/>
          <w:szCs w:val="28"/>
        </w:rPr>
      </w:pPr>
      <w:bookmarkStart w:id="216" w:name="_Toc94005927"/>
      <w:r>
        <w:rPr>
          <w:rFonts w:hint="eastAsia" w:ascii="仿宋" w:hAnsi="仿宋" w:eastAsia="仿宋"/>
          <w:sz w:val="28"/>
          <w:szCs w:val="28"/>
        </w:rPr>
        <w:t>（一百〇三）违反</w:t>
      </w:r>
      <w:r>
        <w:rPr>
          <w:rFonts w:ascii="仿宋" w:hAnsi="仿宋" w:eastAsia="仿宋"/>
          <w:sz w:val="28"/>
          <w:szCs w:val="28"/>
        </w:rPr>
        <w:t>日常监测管理制度的罚款幅度</w:t>
      </w:r>
      <w:bookmarkEnd w:id="215"/>
      <w:r>
        <w:rPr>
          <w:rFonts w:hint="eastAsia" w:ascii="仿宋" w:hAnsi="仿宋" w:eastAsia="仿宋"/>
          <w:sz w:val="28"/>
          <w:szCs w:val="28"/>
        </w:rPr>
        <w:t>裁定</w:t>
      </w:r>
      <w:bookmarkEnd w:id="216"/>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103</w:t>
      </w:r>
      <w:r>
        <w:rPr>
          <w:rFonts w:hint="eastAsia" w:ascii="仿宋" w:hAnsi="仿宋" w:eastAsia="仿宋"/>
          <w:b/>
          <w:bCs/>
          <w:szCs w:val="21"/>
        </w:rPr>
        <w:t>违反</w:t>
      </w:r>
      <w:r>
        <w:rPr>
          <w:rFonts w:ascii="仿宋" w:hAnsi="仿宋" w:eastAsia="仿宋"/>
          <w:b/>
          <w:bCs/>
          <w:szCs w:val="21"/>
        </w:rPr>
        <w:t>日常监测管理制度的罚款幅度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370"/>
        <w:gridCol w:w="2126"/>
        <w:gridCol w:w="993"/>
        <w:gridCol w:w="2664"/>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489"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562"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37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126"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3"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664"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37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126" w:type="dxa"/>
            <w:vMerge w:val="restart"/>
            <w:vAlign w:val="center"/>
          </w:tcPr>
          <w:p>
            <w:pPr>
              <w:jc w:val="center"/>
              <w:rPr>
                <w:rFonts w:ascii="仿宋" w:hAnsi="仿宋" w:eastAsia="仿宋"/>
                <w:sz w:val="18"/>
                <w:szCs w:val="18"/>
              </w:rPr>
            </w:pPr>
            <w:r>
              <w:rPr>
                <w:rFonts w:hint="eastAsia" w:ascii="仿宋" w:hAnsi="仿宋" w:eastAsia="仿宋"/>
                <w:sz w:val="18"/>
                <w:szCs w:val="18"/>
              </w:rPr>
              <w:t>具体行为</w:t>
            </w:r>
          </w:p>
        </w:tc>
        <w:tc>
          <w:tcPr>
            <w:tcW w:w="993" w:type="dxa"/>
            <w:vMerge w:val="restart"/>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c>
          <w:tcPr>
            <w:tcW w:w="2664" w:type="dxa"/>
            <w:vAlign w:val="center"/>
          </w:tcPr>
          <w:p>
            <w:pPr>
              <w:jc w:val="left"/>
              <w:rPr>
                <w:rFonts w:ascii="仿宋" w:hAnsi="仿宋" w:eastAsia="仿宋"/>
                <w:sz w:val="18"/>
                <w:szCs w:val="18"/>
              </w:rPr>
            </w:pPr>
            <w:r>
              <w:rPr>
                <w:rFonts w:hint="eastAsia" w:ascii="仿宋" w:hAnsi="仿宋" w:eastAsia="仿宋"/>
                <w:sz w:val="18"/>
                <w:szCs w:val="18"/>
              </w:rPr>
              <w:t>无制度</w:t>
            </w:r>
            <w:r>
              <w:rPr>
                <w:rFonts w:ascii="仿宋" w:hAnsi="仿宋" w:eastAsia="仿宋"/>
                <w:sz w:val="18"/>
                <w:szCs w:val="18"/>
              </w:rPr>
              <w:t>且</w:t>
            </w:r>
            <w:r>
              <w:rPr>
                <w:rFonts w:hint="eastAsia" w:ascii="仿宋" w:hAnsi="仿宋" w:eastAsia="仿宋"/>
                <w:sz w:val="18"/>
                <w:szCs w:val="18"/>
              </w:rPr>
              <w:t>未开展</w:t>
            </w:r>
            <w:r>
              <w:rPr>
                <w:rFonts w:ascii="仿宋" w:hAnsi="仿宋" w:eastAsia="仿宋"/>
                <w:sz w:val="18"/>
                <w:szCs w:val="18"/>
              </w:rPr>
              <w:t>日常环境监测</w:t>
            </w:r>
          </w:p>
        </w:tc>
        <w:tc>
          <w:tcPr>
            <w:tcW w:w="898"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2126"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2664" w:type="dxa"/>
            <w:vAlign w:val="center"/>
          </w:tcPr>
          <w:p>
            <w:pPr>
              <w:jc w:val="left"/>
              <w:rPr>
                <w:rFonts w:ascii="仿宋" w:hAnsi="仿宋" w:eastAsia="仿宋"/>
                <w:sz w:val="18"/>
                <w:szCs w:val="18"/>
              </w:rPr>
            </w:pPr>
            <w:r>
              <w:rPr>
                <w:rFonts w:hint="eastAsia" w:ascii="仿宋" w:hAnsi="仿宋" w:eastAsia="仿宋"/>
                <w:sz w:val="18"/>
                <w:szCs w:val="18"/>
              </w:rPr>
              <w:t>有制度但</w:t>
            </w:r>
            <w:r>
              <w:rPr>
                <w:rFonts w:ascii="仿宋" w:hAnsi="仿宋" w:eastAsia="仿宋"/>
                <w:sz w:val="18"/>
                <w:szCs w:val="18"/>
              </w:rPr>
              <w:t>未开展</w:t>
            </w:r>
            <w:r>
              <w:rPr>
                <w:rFonts w:hint="eastAsia" w:ascii="仿宋" w:hAnsi="仿宋" w:eastAsia="仿宋"/>
                <w:sz w:val="18"/>
                <w:szCs w:val="18"/>
              </w:rPr>
              <w:t>日常</w:t>
            </w:r>
            <w:r>
              <w:rPr>
                <w:rFonts w:ascii="仿宋" w:hAnsi="仿宋" w:eastAsia="仿宋"/>
                <w:sz w:val="18"/>
                <w:szCs w:val="18"/>
              </w:rPr>
              <w:t>环境监测</w:t>
            </w:r>
          </w:p>
        </w:tc>
        <w:tc>
          <w:tcPr>
            <w:tcW w:w="898" w:type="dxa"/>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2126"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2664" w:type="dxa"/>
            <w:vAlign w:val="center"/>
          </w:tcPr>
          <w:p>
            <w:pPr>
              <w:jc w:val="left"/>
              <w:rPr>
                <w:rFonts w:ascii="仿宋" w:hAnsi="仿宋" w:eastAsia="仿宋"/>
                <w:sz w:val="18"/>
                <w:szCs w:val="18"/>
              </w:rPr>
            </w:pPr>
            <w:r>
              <w:rPr>
                <w:rFonts w:hint="eastAsia" w:ascii="仿宋" w:hAnsi="仿宋" w:eastAsia="仿宋"/>
                <w:sz w:val="18"/>
                <w:szCs w:val="18"/>
              </w:rPr>
              <w:t>制度不健全、日常</w:t>
            </w:r>
            <w:r>
              <w:rPr>
                <w:rFonts w:ascii="仿宋" w:hAnsi="仿宋" w:eastAsia="仿宋"/>
                <w:sz w:val="18"/>
                <w:szCs w:val="18"/>
              </w:rPr>
              <w:t>监测项目有缺失</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2126"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993"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664"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2126"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2664" w:type="dxa"/>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2126"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2664" w:type="dxa"/>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37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126"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是否积极采取整改措施</w:t>
            </w:r>
          </w:p>
        </w:tc>
        <w:tc>
          <w:tcPr>
            <w:tcW w:w="993"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664"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2126"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2664"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2126"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2664"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37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2126"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993"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664"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sz w:val="18"/>
                <w:szCs w:val="18"/>
              </w:rPr>
            </w:pPr>
          </w:p>
        </w:tc>
        <w:tc>
          <w:tcPr>
            <w:tcW w:w="2126" w:type="dxa"/>
            <w:vMerge w:val="continue"/>
            <w:vAlign w:val="center"/>
          </w:tcPr>
          <w:p>
            <w:pPr>
              <w:jc w:val="center"/>
              <w:rPr>
                <w:rFonts w:ascii="仿宋" w:hAnsi="仿宋" w:eastAsia="仿宋"/>
                <w:sz w:val="18"/>
                <w:szCs w:val="18"/>
              </w:rPr>
            </w:pPr>
          </w:p>
        </w:tc>
        <w:tc>
          <w:tcPr>
            <w:tcW w:w="993" w:type="dxa"/>
            <w:vMerge w:val="continue"/>
            <w:vAlign w:val="center"/>
          </w:tcPr>
          <w:p>
            <w:pPr>
              <w:jc w:val="center"/>
              <w:rPr>
                <w:rFonts w:ascii="仿宋" w:hAnsi="仿宋" w:eastAsia="仿宋"/>
                <w:sz w:val="18"/>
                <w:szCs w:val="18"/>
              </w:rPr>
            </w:pPr>
          </w:p>
        </w:tc>
        <w:tc>
          <w:tcPr>
            <w:tcW w:w="2664"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37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126"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993"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664"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468" w:type="dxa"/>
            <w:vMerge w:val="continue"/>
            <w:vAlign w:val="center"/>
          </w:tcPr>
          <w:p>
            <w:pPr>
              <w:rPr>
                <w:rFonts w:ascii="仿宋" w:hAnsi="仿宋" w:eastAsia="仿宋"/>
                <w:b/>
                <w:bCs/>
                <w:sz w:val="18"/>
                <w:szCs w:val="18"/>
              </w:rPr>
            </w:pPr>
          </w:p>
        </w:tc>
        <w:tc>
          <w:tcPr>
            <w:tcW w:w="1370" w:type="dxa"/>
            <w:vMerge w:val="continue"/>
          </w:tcPr>
          <w:p>
            <w:pPr>
              <w:rPr>
                <w:rFonts w:ascii="仿宋" w:hAnsi="仿宋" w:eastAsia="仿宋"/>
                <w:b/>
                <w:bCs/>
                <w:sz w:val="18"/>
                <w:szCs w:val="18"/>
              </w:rPr>
            </w:pPr>
          </w:p>
        </w:tc>
        <w:tc>
          <w:tcPr>
            <w:tcW w:w="2126" w:type="dxa"/>
            <w:vMerge w:val="continue"/>
          </w:tcPr>
          <w:p>
            <w:pPr>
              <w:rPr>
                <w:rFonts w:ascii="仿宋" w:hAnsi="仿宋" w:eastAsia="仿宋"/>
                <w:sz w:val="18"/>
                <w:szCs w:val="18"/>
              </w:rPr>
            </w:pPr>
          </w:p>
        </w:tc>
        <w:tc>
          <w:tcPr>
            <w:tcW w:w="993" w:type="dxa"/>
            <w:vMerge w:val="continue"/>
          </w:tcPr>
          <w:p>
            <w:pPr>
              <w:rPr>
                <w:rFonts w:ascii="仿宋" w:hAnsi="仿宋" w:eastAsia="仿宋"/>
                <w:sz w:val="18"/>
                <w:szCs w:val="18"/>
              </w:rPr>
            </w:pPr>
          </w:p>
        </w:tc>
        <w:tc>
          <w:tcPr>
            <w:tcW w:w="2664"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68" w:type="dxa"/>
            <w:vMerge w:val="continue"/>
            <w:vAlign w:val="center"/>
          </w:tcPr>
          <w:p>
            <w:pPr>
              <w:rPr>
                <w:rFonts w:ascii="仿宋" w:hAnsi="仿宋" w:eastAsia="仿宋"/>
                <w:b/>
                <w:bCs/>
                <w:sz w:val="18"/>
                <w:szCs w:val="18"/>
              </w:rPr>
            </w:pPr>
          </w:p>
        </w:tc>
        <w:tc>
          <w:tcPr>
            <w:tcW w:w="1370" w:type="dxa"/>
            <w:vMerge w:val="continue"/>
          </w:tcPr>
          <w:p>
            <w:pPr>
              <w:rPr>
                <w:rFonts w:ascii="仿宋" w:hAnsi="仿宋" w:eastAsia="仿宋"/>
                <w:b/>
                <w:bCs/>
                <w:sz w:val="18"/>
                <w:szCs w:val="18"/>
              </w:rPr>
            </w:pPr>
          </w:p>
        </w:tc>
        <w:tc>
          <w:tcPr>
            <w:tcW w:w="2126" w:type="dxa"/>
            <w:vMerge w:val="continue"/>
          </w:tcPr>
          <w:p>
            <w:pPr>
              <w:rPr>
                <w:rFonts w:ascii="仿宋" w:hAnsi="仿宋" w:eastAsia="仿宋"/>
                <w:sz w:val="18"/>
                <w:szCs w:val="18"/>
              </w:rPr>
            </w:pPr>
          </w:p>
        </w:tc>
        <w:tc>
          <w:tcPr>
            <w:tcW w:w="993" w:type="dxa"/>
            <w:vMerge w:val="continue"/>
          </w:tcPr>
          <w:p>
            <w:pPr>
              <w:rPr>
                <w:rFonts w:ascii="仿宋" w:hAnsi="仿宋" w:eastAsia="仿宋"/>
                <w:sz w:val="18"/>
                <w:szCs w:val="18"/>
              </w:rPr>
            </w:pPr>
          </w:p>
        </w:tc>
        <w:tc>
          <w:tcPr>
            <w:tcW w:w="2664"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468" w:type="dxa"/>
            <w:vMerge w:val="continue"/>
            <w:vAlign w:val="center"/>
          </w:tcPr>
          <w:p>
            <w:pPr>
              <w:rPr>
                <w:rFonts w:ascii="仿宋" w:hAnsi="仿宋" w:eastAsia="仿宋"/>
                <w:bCs/>
                <w:sz w:val="18"/>
                <w:szCs w:val="18"/>
              </w:rPr>
            </w:pPr>
          </w:p>
        </w:tc>
        <w:tc>
          <w:tcPr>
            <w:tcW w:w="1370" w:type="dxa"/>
            <w:vMerge w:val="continue"/>
          </w:tcPr>
          <w:p>
            <w:pPr>
              <w:rPr>
                <w:rFonts w:ascii="仿宋" w:hAnsi="仿宋" w:eastAsia="仿宋"/>
                <w:bCs/>
                <w:sz w:val="18"/>
                <w:szCs w:val="18"/>
              </w:rPr>
            </w:pPr>
          </w:p>
        </w:tc>
        <w:tc>
          <w:tcPr>
            <w:tcW w:w="2126" w:type="dxa"/>
            <w:vMerge w:val="continue"/>
          </w:tcPr>
          <w:p>
            <w:pPr>
              <w:rPr>
                <w:rFonts w:ascii="仿宋" w:hAnsi="仿宋" w:eastAsia="仿宋"/>
                <w:sz w:val="18"/>
                <w:szCs w:val="18"/>
              </w:rPr>
            </w:pPr>
          </w:p>
        </w:tc>
        <w:tc>
          <w:tcPr>
            <w:tcW w:w="993" w:type="dxa"/>
            <w:vMerge w:val="continue"/>
          </w:tcPr>
          <w:p>
            <w:pPr>
              <w:rPr>
                <w:rFonts w:ascii="仿宋" w:hAnsi="仿宋" w:eastAsia="仿宋"/>
                <w:sz w:val="18"/>
                <w:szCs w:val="18"/>
              </w:rPr>
            </w:pPr>
          </w:p>
        </w:tc>
        <w:tc>
          <w:tcPr>
            <w:tcW w:w="2664"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trPr>
        <w:tc>
          <w:tcPr>
            <w:tcW w:w="468" w:type="dxa"/>
            <w:vMerge w:val="continue"/>
            <w:vAlign w:val="center"/>
          </w:tcPr>
          <w:p>
            <w:pPr>
              <w:rPr>
                <w:rFonts w:ascii="仿宋" w:hAnsi="仿宋" w:eastAsia="仿宋"/>
                <w:bCs/>
                <w:sz w:val="18"/>
                <w:szCs w:val="18"/>
              </w:rPr>
            </w:pPr>
          </w:p>
        </w:tc>
        <w:tc>
          <w:tcPr>
            <w:tcW w:w="1370" w:type="dxa"/>
            <w:vMerge w:val="continue"/>
          </w:tcPr>
          <w:p>
            <w:pPr>
              <w:rPr>
                <w:rFonts w:ascii="仿宋" w:hAnsi="仿宋" w:eastAsia="仿宋"/>
                <w:bCs/>
                <w:sz w:val="18"/>
                <w:szCs w:val="18"/>
              </w:rPr>
            </w:pPr>
          </w:p>
        </w:tc>
        <w:tc>
          <w:tcPr>
            <w:tcW w:w="2126" w:type="dxa"/>
            <w:vMerge w:val="continue"/>
          </w:tcPr>
          <w:p>
            <w:pPr>
              <w:rPr>
                <w:rFonts w:ascii="仿宋" w:hAnsi="仿宋" w:eastAsia="仿宋"/>
                <w:sz w:val="18"/>
                <w:szCs w:val="18"/>
              </w:rPr>
            </w:pPr>
          </w:p>
        </w:tc>
        <w:tc>
          <w:tcPr>
            <w:tcW w:w="993" w:type="dxa"/>
            <w:vMerge w:val="continue"/>
          </w:tcPr>
          <w:p>
            <w:pPr>
              <w:rPr>
                <w:rFonts w:ascii="仿宋" w:hAnsi="仿宋" w:eastAsia="仿宋"/>
                <w:sz w:val="18"/>
                <w:szCs w:val="18"/>
              </w:rPr>
            </w:pPr>
          </w:p>
        </w:tc>
        <w:tc>
          <w:tcPr>
            <w:tcW w:w="2664"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370" w:type="dxa"/>
            <w:vMerge w:val="continue"/>
            <w:vAlign w:val="center"/>
          </w:tcPr>
          <w:p>
            <w:pPr>
              <w:rPr>
                <w:rFonts w:ascii="仿宋" w:hAnsi="仿宋" w:eastAsia="仿宋"/>
                <w:bCs/>
                <w:sz w:val="18"/>
                <w:szCs w:val="18"/>
              </w:rPr>
            </w:pPr>
          </w:p>
        </w:tc>
        <w:tc>
          <w:tcPr>
            <w:tcW w:w="2126" w:type="dxa"/>
            <w:vMerge w:val="continue"/>
            <w:vAlign w:val="center"/>
          </w:tcPr>
          <w:p>
            <w:pPr>
              <w:rPr>
                <w:rFonts w:ascii="仿宋" w:hAnsi="仿宋" w:eastAsia="仿宋"/>
                <w:sz w:val="18"/>
                <w:szCs w:val="18"/>
              </w:rPr>
            </w:pPr>
          </w:p>
        </w:tc>
        <w:tc>
          <w:tcPr>
            <w:tcW w:w="993" w:type="dxa"/>
            <w:vMerge w:val="continue"/>
            <w:vAlign w:val="center"/>
          </w:tcPr>
          <w:p>
            <w:pPr>
              <w:rPr>
                <w:rFonts w:ascii="仿宋" w:hAnsi="仿宋" w:eastAsia="仿宋"/>
                <w:sz w:val="18"/>
                <w:szCs w:val="18"/>
              </w:rPr>
            </w:pPr>
          </w:p>
        </w:tc>
        <w:tc>
          <w:tcPr>
            <w:tcW w:w="2664"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废弃</w:t>
      </w:r>
      <w:r>
        <w:rPr>
          <w:rFonts w:ascii="仿宋" w:hAnsi="仿宋" w:eastAsia="仿宋"/>
          <w:bCs/>
          <w:sz w:val="18"/>
          <w:szCs w:val="18"/>
        </w:rPr>
        <w:t>电器电子产品回收处理管理条例</w:t>
      </w:r>
      <w:r>
        <w:rPr>
          <w:rFonts w:hint="eastAsia" w:ascii="仿宋" w:hAnsi="仿宋" w:eastAsia="仿宋"/>
          <w:sz w:val="18"/>
          <w:szCs w:val="18"/>
        </w:rPr>
        <w:t>》第三十二条规定：“违反本条例规定，处理企业未建立日常环境监测制度或者未开展日常环境监测的，由县级以上人民政府生态环境主管部门责令限期改正，可以处</w:t>
      </w:r>
      <w:r>
        <w:rPr>
          <w:rFonts w:ascii="仿宋" w:hAnsi="仿宋" w:eastAsia="仿宋"/>
          <w:sz w:val="18"/>
          <w:szCs w:val="18"/>
        </w:rPr>
        <w:t>5万元以下的罚款。</w:t>
      </w:r>
      <w:r>
        <w:rPr>
          <w:rFonts w:hint="eastAsia" w:ascii="仿宋" w:hAnsi="仿宋" w:eastAsia="仿宋"/>
          <w:sz w:val="18"/>
          <w:szCs w:val="18"/>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=百分值之和×最高法定罚款上限5万元。</w:t>
      </w: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r>
        <w:rPr>
          <w:rFonts w:ascii="仿宋" w:hAnsi="仿宋" w:eastAsia="仿宋"/>
        </w:rPr>
        <w:br w:type="page"/>
      </w:r>
    </w:p>
    <w:p>
      <w:pPr>
        <w:pStyle w:val="4"/>
        <w:sectPr>
          <w:pgSz w:w="11906" w:h="16838"/>
          <w:pgMar w:top="1440" w:right="1800" w:bottom="1440" w:left="1800" w:header="851" w:footer="992" w:gutter="0"/>
          <w:cols w:space="425" w:num="1"/>
          <w:docGrid w:type="lines" w:linePitch="312" w:charSpace="0"/>
        </w:sectPr>
      </w:pPr>
      <w:bookmarkStart w:id="217" w:name="_Toc8999823"/>
    </w:p>
    <w:p>
      <w:pPr>
        <w:pStyle w:val="4"/>
        <w:jc w:val="center"/>
      </w:pPr>
      <w:bookmarkStart w:id="218" w:name="_Toc94005928"/>
      <w:r>
        <w:rPr>
          <w:rFonts w:hint="eastAsia"/>
        </w:rPr>
        <w:t>五、危险</w:t>
      </w:r>
      <w:r>
        <w:t>化学品安全管理条例</w:t>
      </w:r>
      <w:bookmarkEnd w:id="217"/>
      <w:r>
        <w:rPr>
          <w:rFonts w:hint="eastAsia"/>
        </w:rPr>
        <w:t>（2013 年）</w:t>
      </w:r>
      <w:bookmarkEnd w:id="218"/>
    </w:p>
    <w:p>
      <w:pPr>
        <w:pStyle w:val="5"/>
        <w:rPr>
          <w:rFonts w:ascii="仿宋" w:hAnsi="仿宋" w:eastAsia="仿宋"/>
          <w:sz w:val="28"/>
          <w:szCs w:val="28"/>
        </w:rPr>
      </w:pPr>
      <w:bookmarkStart w:id="219" w:name="_Toc8999824"/>
      <w:bookmarkStart w:id="220" w:name="_Toc94005929"/>
      <w:r>
        <w:rPr>
          <w:rFonts w:hint="eastAsia" w:ascii="仿宋" w:hAnsi="仿宋" w:eastAsia="仿宋"/>
          <w:sz w:val="28"/>
          <w:szCs w:val="28"/>
        </w:rPr>
        <w:t>（一百〇四）企业未按照</w:t>
      </w:r>
      <w:r>
        <w:rPr>
          <w:rFonts w:ascii="仿宋" w:hAnsi="仿宋" w:eastAsia="仿宋"/>
          <w:sz w:val="28"/>
          <w:szCs w:val="28"/>
        </w:rPr>
        <w:t>规定</w:t>
      </w:r>
      <w:r>
        <w:rPr>
          <w:rFonts w:hint="eastAsia" w:ascii="仿宋" w:hAnsi="仿宋" w:eastAsia="仿宋"/>
          <w:sz w:val="28"/>
          <w:szCs w:val="28"/>
        </w:rPr>
        <w:t>报告相关</w:t>
      </w:r>
      <w:r>
        <w:rPr>
          <w:rFonts w:ascii="仿宋" w:hAnsi="仿宋" w:eastAsia="仿宋"/>
          <w:sz w:val="28"/>
          <w:szCs w:val="28"/>
        </w:rPr>
        <w:t>信息</w:t>
      </w:r>
      <w:r>
        <w:rPr>
          <w:rFonts w:hint="eastAsia" w:ascii="仿宋" w:hAnsi="仿宋" w:eastAsia="仿宋"/>
          <w:sz w:val="28"/>
          <w:szCs w:val="28"/>
        </w:rPr>
        <w:t>的</w:t>
      </w:r>
      <w:r>
        <w:rPr>
          <w:rFonts w:ascii="仿宋" w:hAnsi="仿宋" w:eastAsia="仿宋"/>
          <w:sz w:val="28"/>
          <w:szCs w:val="28"/>
        </w:rPr>
        <w:t>罚款</w:t>
      </w:r>
      <w:r>
        <w:rPr>
          <w:rFonts w:hint="eastAsia" w:ascii="仿宋" w:hAnsi="仿宋" w:eastAsia="仿宋"/>
          <w:sz w:val="28"/>
          <w:szCs w:val="28"/>
        </w:rPr>
        <w:t>幅度</w:t>
      </w:r>
      <w:bookmarkEnd w:id="219"/>
      <w:r>
        <w:rPr>
          <w:rFonts w:hint="eastAsia" w:ascii="仿宋" w:hAnsi="仿宋" w:eastAsia="仿宋"/>
          <w:sz w:val="28"/>
          <w:szCs w:val="28"/>
        </w:rPr>
        <w:t>裁定</w:t>
      </w:r>
      <w:bookmarkEnd w:id="220"/>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104</w:t>
      </w:r>
      <w:r>
        <w:rPr>
          <w:rFonts w:hint="eastAsia" w:ascii="仿宋" w:hAnsi="仿宋" w:eastAsia="仿宋"/>
          <w:b/>
          <w:bCs/>
          <w:szCs w:val="21"/>
        </w:rPr>
        <w:t>企业未按照</w:t>
      </w:r>
      <w:r>
        <w:rPr>
          <w:rFonts w:ascii="仿宋" w:hAnsi="仿宋" w:eastAsia="仿宋"/>
          <w:b/>
          <w:bCs/>
          <w:szCs w:val="21"/>
        </w:rPr>
        <w:t>规定</w:t>
      </w:r>
      <w:r>
        <w:rPr>
          <w:rFonts w:hint="eastAsia" w:ascii="仿宋" w:hAnsi="仿宋" w:eastAsia="仿宋"/>
          <w:b/>
          <w:bCs/>
          <w:szCs w:val="21"/>
        </w:rPr>
        <w:t>报告相关</w:t>
      </w:r>
      <w:r>
        <w:rPr>
          <w:rFonts w:ascii="仿宋" w:hAnsi="仿宋" w:eastAsia="仿宋"/>
          <w:b/>
          <w:bCs/>
          <w:szCs w:val="21"/>
        </w:rPr>
        <w:t>信息</w:t>
      </w:r>
      <w:r>
        <w:rPr>
          <w:rFonts w:hint="eastAsia" w:ascii="仿宋" w:hAnsi="仿宋" w:eastAsia="仿宋"/>
          <w:b/>
          <w:bCs/>
          <w:szCs w:val="21"/>
        </w:rPr>
        <w:t>的</w:t>
      </w:r>
      <w:r>
        <w:rPr>
          <w:rFonts w:ascii="仿宋" w:hAnsi="仿宋" w:eastAsia="仿宋"/>
          <w:b/>
          <w:bCs/>
          <w:szCs w:val="21"/>
        </w:rPr>
        <w:t>罚款</w:t>
      </w:r>
      <w:r>
        <w:rPr>
          <w:rFonts w:hint="eastAsia" w:ascii="仿宋" w:hAnsi="仿宋" w:eastAsia="仿宋"/>
          <w:b/>
          <w:bCs/>
          <w:szCs w:val="21"/>
        </w:rPr>
        <w:t>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1134"/>
        <w:gridCol w:w="3231"/>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3922"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129"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7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34"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231"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60</w:t>
            </w:r>
            <w:r>
              <w:rPr>
                <w:rFonts w:hint="eastAsia" w:ascii="仿宋" w:hAnsi="仿宋" w:eastAsia="仿宋"/>
                <w:sz w:val="18"/>
                <w:szCs w:val="18"/>
              </w:rPr>
              <w:t>%</w:t>
            </w:r>
          </w:p>
        </w:tc>
        <w:tc>
          <w:tcPr>
            <w:tcW w:w="3231" w:type="dxa"/>
          </w:tcPr>
          <w:p>
            <w:pPr>
              <w:jc w:val="center"/>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6</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231" w:type="dxa"/>
          </w:tcPr>
          <w:p>
            <w:pPr>
              <w:jc w:val="cente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231" w:type="dxa"/>
          </w:tcPr>
          <w:p>
            <w:pPr>
              <w:jc w:val="cente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w:t>
            </w:r>
          </w:p>
          <w:p>
            <w:pPr>
              <w:jc w:val="center"/>
              <w:rPr>
                <w:rFonts w:ascii="仿宋" w:hAnsi="仿宋" w:eastAsia="仿宋"/>
                <w:sz w:val="18"/>
                <w:szCs w:val="18"/>
              </w:rPr>
            </w:pPr>
            <w:r>
              <w:rPr>
                <w:rFonts w:hint="eastAsia" w:ascii="仿宋" w:hAnsi="仿宋" w:eastAsia="仿宋"/>
                <w:sz w:val="18"/>
                <w:szCs w:val="18"/>
              </w:rPr>
              <w:t>整改措施</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3231" w:type="dxa"/>
            <w:vAlign w:val="center"/>
          </w:tcPr>
          <w:p>
            <w:pPr>
              <w:jc w:val="center"/>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231" w:type="dxa"/>
            <w:vAlign w:val="center"/>
          </w:tcPr>
          <w:p>
            <w:pPr>
              <w:jc w:val="cente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231" w:type="dxa"/>
            <w:vAlign w:val="center"/>
          </w:tcPr>
          <w:p>
            <w:pPr>
              <w:jc w:val="cente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231" w:type="dxa"/>
            <w:vAlign w:val="center"/>
          </w:tcPr>
          <w:p>
            <w:pPr>
              <w:jc w:val="center"/>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170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231" w:type="dxa"/>
            <w:vAlign w:val="center"/>
          </w:tcPr>
          <w:p>
            <w:pPr>
              <w:jc w:val="cente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1134"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231" w:type="dxa"/>
            <w:vAlign w:val="center"/>
          </w:tcPr>
          <w:p>
            <w:pPr>
              <w:jc w:val="center"/>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468" w:type="dxa"/>
            <w:vMerge w:val="continue"/>
            <w:vAlign w:val="center"/>
          </w:tcPr>
          <w:p>
            <w:pP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1708"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231" w:type="dxa"/>
            <w:vAlign w:val="center"/>
          </w:tcPr>
          <w:p>
            <w:pPr>
              <w:jc w:val="cente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468" w:type="dxa"/>
            <w:vMerge w:val="continue"/>
            <w:vAlign w:val="center"/>
          </w:tcPr>
          <w:p>
            <w:pPr>
              <w:rPr>
                <w:rFonts w:ascii="仿宋" w:hAnsi="仿宋" w:eastAsia="仿宋"/>
                <w:bCs/>
                <w:sz w:val="18"/>
                <w:szCs w:val="18"/>
              </w:rPr>
            </w:pPr>
          </w:p>
        </w:tc>
        <w:tc>
          <w:tcPr>
            <w:tcW w:w="1080" w:type="dxa"/>
            <w:vMerge w:val="continue"/>
          </w:tcPr>
          <w:p>
            <w:pPr>
              <w:jc w:val="center"/>
              <w:rPr>
                <w:rFonts w:ascii="仿宋" w:hAnsi="仿宋" w:eastAsia="仿宋"/>
                <w:bCs/>
                <w:sz w:val="18"/>
                <w:szCs w:val="18"/>
              </w:rPr>
            </w:pPr>
          </w:p>
        </w:tc>
        <w:tc>
          <w:tcPr>
            <w:tcW w:w="1708"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231" w:type="dxa"/>
            <w:vAlign w:val="center"/>
          </w:tcPr>
          <w:p>
            <w:pPr>
              <w:jc w:val="cente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jc w:val="center"/>
              <w:rPr>
                <w:rFonts w:ascii="仿宋" w:hAnsi="仿宋" w:eastAsia="仿宋"/>
                <w:bCs/>
                <w:sz w:val="18"/>
                <w:szCs w:val="18"/>
              </w:rPr>
            </w:pPr>
          </w:p>
        </w:tc>
        <w:tc>
          <w:tcPr>
            <w:tcW w:w="1708"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231" w:type="dxa"/>
            <w:vAlign w:val="center"/>
          </w:tcPr>
          <w:p>
            <w:pPr>
              <w:jc w:val="cente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jc w:val="center"/>
              <w:rPr>
                <w:rFonts w:ascii="仿宋" w:hAnsi="仿宋" w:eastAsia="仿宋"/>
                <w:bCs/>
                <w:sz w:val="18"/>
                <w:szCs w:val="18"/>
              </w:rPr>
            </w:pPr>
          </w:p>
        </w:tc>
        <w:tc>
          <w:tcPr>
            <w:tcW w:w="1708"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231" w:type="dxa"/>
            <w:vAlign w:val="center"/>
          </w:tcPr>
          <w:p>
            <w:pPr>
              <w:jc w:val="cente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jc w:val="center"/>
              <w:rPr>
                <w:rFonts w:ascii="仿宋" w:hAnsi="仿宋" w:eastAsia="仿宋"/>
                <w:bCs/>
                <w:sz w:val="18"/>
                <w:szCs w:val="18"/>
              </w:rPr>
            </w:pPr>
          </w:p>
        </w:tc>
        <w:tc>
          <w:tcPr>
            <w:tcW w:w="170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231" w:type="dxa"/>
            <w:vAlign w:val="center"/>
          </w:tcPr>
          <w:p>
            <w:pPr>
              <w:jc w:val="cente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危险</w:t>
      </w:r>
      <w:r>
        <w:rPr>
          <w:rFonts w:ascii="仿宋" w:hAnsi="仿宋" w:eastAsia="仿宋"/>
          <w:bCs/>
          <w:sz w:val="18"/>
          <w:szCs w:val="18"/>
        </w:rPr>
        <w:t>化学品安全管理条例</w:t>
      </w:r>
      <w:r>
        <w:rPr>
          <w:rFonts w:hint="eastAsia" w:ascii="仿宋" w:hAnsi="仿宋" w:eastAsia="仿宋"/>
          <w:sz w:val="18"/>
          <w:szCs w:val="18"/>
        </w:rPr>
        <w:t>》第八十一条第一款规定：“有下列情形之一的，由公安机关责令改正，可以处1万元以下的罚款；拒不改正的，处1万元以上5万元以下的罚款：……（一）生产、储存、使用剧毒化学品、易制爆危险化学品的单位不如实记录生产、储存、使用的剧毒化学品、易制爆危险化学品的数量、流向的；……生产实施重点环境管理的危险化学品的企业或者使用实施重点环境管理的危险化学品从事生产的企业未按照规定将相关信息向环境保护主管部门报告的，由环境保护主管部门依照本条第一款的规定予以处罚。”</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=百分值之和×最高法定罚款上限5万元。</w:t>
      </w: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r>
        <w:rPr>
          <w:rFonts w:ascii="仿宋" w:hAnsi="仿宋" w:eastAsia="仿宋"/>
        </w:rPr>
        <w:br w:type="page"/>
      </w:r>
    </w:p>
    <w:p>
      <w:pPr>
        <w:pStyle w:val="4"/>
        <w:sectPr>
          <w:pgSz w:w="11906" w:h="16838"/>
          <w:pgMar w:top="1440" w:right="1800" w:bottom="1440" w:left="1800" w:header="851" w:footer="992" w:gutter="0"/>
          <w:cols w:space="425" w:num="1"/>
          <w:docGrid w:type="lines" w:linePitch="312" w:charSpace="0"/>
        </w:sectPr>
      </w:pPr>
      <w:bookmarkStart w:id="221" w:name="_Toc8999825"/>
    </w:p>
    <w:p>
      <w:pPr>
        <w:pStyle w:val="4"/>
        <w:jc w:val="center"/>
      </w:pPr>
      <w:bookmarkStart w:id="222" w:name="_Toc94005930"/>
      <w:r>
        <w:rPr>
          <w:rFonts w:hint="eastAsia"/>
        </w:rPr>
        <w:t>六、危险</w:t>
      </w:r>
      <w:r>
        <w:t>废物经营许可证管理</w:t>
      </w:r>
      <w:r>
        <w:rPr>
          <w:rFonts w:hint="eastAsia"/>
        </w:rPr>
        <w:t>办法</w:t>
      </w:r>
      <w:bookmarkEnd w:id="221"/>
      <w:r>
        <w:rPr>
          <w:rFonts w:hint="eastAsia"/>
        </w:rPr>
        <w:t>（2016年）</w:t>
      </w:r>
      <w:bookmarkEnd w:id="222"/>
    </w:p>
    <w:p>
      <w:pPr>
        <w:pStyle w:val="5"/>
        <w:rPr>
          <w:rFonts w:ascii="仿宋" w:hAnsi="仿宋" w:eastAsia="仿宋"/>
          <w:sz w:val="28"/>
          <w:szCs w:val="28"/>
        </w:rPr>
      </w:pPr>
      <w:bookmarkStart w:id="223" w:name="_Toc8999826"/>
      <w:bookmarkStart w:id="224" w:name="_Toc94005931"/>
      <w:r>
        <w:rPr>
          <w:rFonts w:hint="eastAsia" w:ascii="仿宋" w:hAnsi="仿宋" w:eastAsia="仿宋"/>
          <w:sz w:val="28"/>
          <w:szCs w:val="28"/>
        </w:rPr>
        <w:t>（一百〇五）违反危险废物经营许可证管理</w:t>
      </w:r>
      <w:r>
        <w:rPr>
          <w:rFonts w:ascii="仿宋" w:hAnsi="仿宋" w:eastAsia="仿宋"/>
          <w:sz w:val="28"/>
          <w:szCs w:val="28"/>
        </w:rPr>
        <w:t>的罚款幅度</w:t>
      </w:r>
      <w:bookmarkEnd w:id="223"/>
      <w:r>
        <w:rPr>
          <w:rFonts w:hint="eastAsia" w:ascii="仿宋" w:hAnsi="仿宋" w:eastAsia="仿宋"/>
          <w:sz w:val="28"/>
          <w:szCs w:val="28"/>
        </w:rPr>
        <w:t>裁定</w:t>
      </w:r>
      <w:bookmarkEnd w:id="224"/>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105</w:t>
      </w:r>
      <w:r>
        <w:rPr>
          <w:rFonts w:hint="eastAsia" w:ascii="仿宋" w:hAnsi="仿宋" w:eastAsia="仿宋"/>
          <w:b/>
          <w:bCs/>
          <w:szCs w:val="21"/>
        </w:rPr>
        <w:t>违反危险废物经营许可证管理</w:t>
      </w:r>
      <w:r>
        <w:rPr>
          <w:rFonts w:ascii="仿宋" w:hAnsi="仿宋" w:eastAsia="仿宋"/>
          <w:b/>
          <w:bCs/>
          <w:szCs w:val="21"/>
        </w:rPr>
        <w:t>的罚款幅度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1134"/>
        <w:gridCol w:w="3231"/>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3922" w:type="dxa"/>
            <w:gridSpan w:val="3"/>
          </w:tcPr>
          <w:p>
            <w:pPr>
              <w:rPr>
                <w:rFonts w:ascii="仿宋" w:hAnsi="仿宋" w:eastAsia="仿宋"/>
                <w:b/>
                <w:bCs/>
                <w:sz w:val="18"/>
                <w:szCs w:val="18"/>
              </w:rPr>
            </w:pPr>
            <w:r>
              <w:rPr>
                <w:rFonts w:hint="eastAsia" w:ascii="仿宋" w:hAnsi="仿宋" w:eastAsia="仿宋"/>
                <w:b/>
                <w:bCs/>
                <w:sz w:val="18"/>
                <w:szCs w:val="18"/>
              </w:rPr>
              <w:t>裁量要素</w:t>
            </w:r>
          </w:p>
        </w:tc>
        <w:tc>
          <w:tcPr>
            <w:tcW w:w="4129" w:type="dxa"/>
            <w:gridSpan w:val="2"/>
          </w:tcPr>
          <w:p>
            <w:pP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rPr>
                <w:rFonts w:ascii="仿宋" w:hAnsi="仿宋" w:eastAsia="仿宋"/>
                <w:b/>
                <w:bCs/>
                <w:sz w:val="18"/>
                <w:szCs w:val="18"/>
              </w:rPr>
            </w:pPr>
            <w:r>
              <w:rPr>
                <w:rFonts w:hint="eastAsia" w:ascii="仿宋" w:hAnsi="仿宋" w:eastAsia="仿宋"/>
                <w:b/>
                <w:bCs/>
                <w:sz w:val="18"/>
                <w:szCs w:val="18"/>
              </w:rPr>
              <w:t>要素</w:t>
            </w:r>
          </w:p>
        </w:tc>
        <w:tc>
          <w:tcPr>
            <w:tcW w:w="1708" w:type="dxa"/>
          </w:tcPr>
          <w:p>
            <w:pPr>
              <w:rPr>
                <w:rFonts w:ascii="仿宋" w:hAnsi="仿宋" w:eastAsia="仿宋"/>
                <w:b/>
                <w:bCs/>
                <w:sz w:val="18"/>
                <w:szCs w:val="18"/>
              </w:rPr>
            </w:pPr>
            <w:r>
              <w:rPr>
                <w:rFonts w:hint="eastAsia" w:ascii="仿宋" w:hAnsi="仿宋" w:eastAsia="仿宋"/>
                <w:b/>
                <w:bCs/>
                <w:sz w:val="18"/>
                <w:szCs w:val="18"/>
              </w:rPr>
              <w:t>具体条件</w:t>
            </w:r>
          </w:p>
        </w:tc>
        <w:tc>
          <w:tcPr>
            <w:tcW w:w="1134" w:type="dxa"/>
          </w:tcPr>
          <w:p>
            <w:pPr>
              <w:rPr>
                <w:rFonts w:ascii="仿宋" w:hAnsi="仿宋" w:eastAsia="仿宋"/>
                <w:b/>
                <w:bCs/>
                <w:sz w:val="18"/>
                <w:szCs w:val="18"/>
              </w:rPr>
            </w:pPr>
            <w:r>
              <w:rPr>
                <w:rFonts w:hint="eastAsia" w:ascii="仿宋" w:hAnsi="仿宋" w:eastAsia="仿宋"/>
                <w:b/>
                <w:bCs/>
                <w:sz w:val="18"/>
                <w:szCs w:val="18"/>
              </w:rPr>
              <w:t>构成比例</w:t>
            </w:r>
          </w:p>
        </w:tc>
        <w:tc>
          <w:tcPr>
            <w:tcW w:w="3231" w:type="dxa"/>
          </w:tcPr>
          <w:p>
            <w:pPr>
              <w:rPr>
                <w:rFonts w:ascii="仿宋" w:hAnsi="仿宋" w:eastAsia="仿宋"/>
                <w:b/>
                <w:bCs/>
                <w:sz w:val="18"/>
                <w:szCs w:val="18"/>
              </w:rPr>
            </w:pPr>
            <w:r>
              <w:rPr>
                <w:rFonts w:hint="eastAsia" w:ascii="仿宋" w:hAnsi="仿宋" w:eastAsia="仿宋"/>
                <w:b/>
                <w:bCs/>
                <w:sz w:val="18"/>
                <w:szCs w:val="18"/>
              </w:rPr>
              <w:t>程度</w:t>
            </w:r>
          </w:p>
        </w:tc>
        <w:tc>
          <w:tcPr>
            <w:tcW w:w="898" w:type="dxa"/>
          </w:tcPr>
          <w:p>
            <w:pP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违法所得</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3231" w:type="dxa"/>
            <w:vAlign w:val="center"/>
          </w:tcPr>
          <w:p>
            <w:pPr>
              <w:jc w:val="center"/>
              <w:rPr>
                <w:rFonts w:ascii="仿宋" w:hAnsi="仿宋" w:eastAsia="仿宋"/>
                <w:sz w:val="18"/>
                <w:szCs w:val="18"/>
              </w:rPr>
            </w:pPr>
            <w:r>
              <w:rPr>
                <w:rFonts w:hint="eastAsia" w:ascii="仿宋" w:hAnsi="仿宋" w:eastAsia="仿宋"/>
                <w:sz w:val="18"/>
                <w:szCs w:val="18"/>
              </w:rPr>
              <w:t>10万</w:t>
            </w:r>
            <w:r>
              <w:rPr>
                <w:rFonts w:ascii="仿宋" w:hAnsi="仿宋" w:eastAsia="仿宋"/>
                <w:sz w:val="18"/>
                <w:szCs w:val="18"/>
              </w:rPr>
              <w:t>元</w:t>
            </w:r>
            <w:r>
              <w:rPr>
                <w:rFonts w:hint="eastAsia" w:ascii="仿宋" w:hAnsi="仿宋" w:eastAsia="仿宋"/>
                <w:sz w:val="18"/>
                <w:szCs w:val="18"/>
              </w:rPr>
              <w:t>≤</w:t>
            </w:r>
            <w:r>
              <w:rPr>
                <w:rFonts w:ascii="仿宋" w:hAnsi="仿宋" w:eastAsia="仿宋"/>
                <w:sz w:val="18"/>
                <w:szCs w:val="18"/>
              </w:rPr>
              <w:t>违</w:t>
            </w:r>
            <w:r>
              <w:rPr>
                <w:rFonts w:hint="eastAsia" w:ascii="仿宋" w:hAnsi="仿宋" w:eastAsia="仿宋"/>
                <w:sz w:val="18"/>
                <w:szCs w:val="18"/>
              </w:rPr>
              <w:t>法</w:t>
            </w:r>
            <w:r>
              <w:rPr>
                <w:rFonts w:ascii="仿宋" w:hAnsi="仿宋" w:eastAsia="仿宋"/>
                <w:sz w:val="18"/>
                <w:szCs w:val="18"/>
              </w:rPr>
              <w:t>所得</w:t>
            </w:r>
          </w:p>
        </w:tc>
        <w:tc>
          <w:tcPr>
            <w:tcW w:w="898"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231" w:type="dxa"/>
            <w:vAlign w:val="center"/>
          </w:tcPr>
          <w:p>
            <w:pPr>
              <w:jc w:val="center"/>
              <w:rPr>
                <w:rFonts w:ascii="仿宋" w:hAnsi="仿宋" w:eastAsia="仿宋"/>
                <w:sz w:val="18"/>
                <w:szCs w:val="18"/>
              </w:rPr>
            </w:pPr>
            <w:r>
              <w:rPr>
                <w:rFonts w:hint="eastAsia" w:ascii="仿宋" w:hAnsi="仿宋" w:eastAsia="仿宋"/>
                <w:sz w:val="18"/>
                <w:szCs w:val="18"/>
              </w:rPr>
              <w:t>5万元≤</w:t>
            </w:r>
            <w:r>
              <w:rPr>
                <w:rFonts w:ascii="仿宋" w:hAnsi="仿宋" w:eastAsia="仿宋"/>
                <w:sz w:val="18"/>
                <w:szCs w:val="18"/>
              </w:rPr>
              <w:t>违</w:t>
            </w:r>
            <w:r>
              <w:rPr>
                <w:rFonts w:hint="eastAsia" w:ascii="仿宋" w:hAnsi="仿宋" w:eastAsia="仿宋"/>
                <w:sz w:val="18"/>
                <w:szCs w:val="18"/>
              </w:rPr>
              <w:t>法</w:t>
            </w:r>
            <w:r>
              <w:rPr>
                <w:rFonts w:ascii="仿宋" w:hAnsi="仿宋" w:eastAsia="仿宋"/>
                <w:sz w:val="18"/>
                <w:szCs w:val="18"/>
              </w:rPr>
              <w:t>所得</w:t>
            </w:r>
            <w:r>
              <w:rPr>
                <w:rFonts w:hint="eastAsia" w:ascii="仿宋" w:hAnsi="仿宋" w:eastAsia="仿宋"/>
                <w:sz w:val="18"/>
                <w:szCs w:val="18"/>
              </w:rPr>
              <w:t>＜10万元</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231" w:type="dxa"/>
            <w:vAlign w:val="center"/>
          </w:tcPr>
          <w:p>
            <w:pPr>
              <w:jc w:val="center"/>
              <w:rPr>
                <w:rFonts w:ascii="仿宋" w:hAnsi="仿宋" w:eastAsia="仿宋"/>
                <w:sz w:val="18"/>
                <w:szCs w:val="18"/>
              </w:rPr>
            </w:pPr>
            <w:r>
              <w:rPr>
                <w:rFonts w:ascii="仿宋" w:hAnsi="仿宋" w:eastAsia="仿宋"/>
                <w:sz w:val="18"/>
                <w:szCs w:val="18"/>
              </w:rPr>
              <w:t>违</w:t>
            </w:r>
            <w:r>
              <w:rPr>
                <w:rFonts w:hint="eastAsia" w:ascii="仿宋" w:hAnsi="仿宋" w:eastAsia="仿宋"/>
                <w:sz w:val="18"/>
                <w:szCs w:val="18"/>
              </w:rPr>
              <w:t>法</w:t>
            </w:r>
            <w:r>
              <w:rPr>
                <w:rFonts w:ascii="仿宋" w:hAnsi="仿宋" w:eastAsia="仿宋"/>
                <w:sz w:val="18"/>
                <w:szCs w:val="18"/>
              </w:rPr>
              <w:t>所得</w:t>
            </w:r>
            <w:r>
              <w:rPr>
                <w:rFonts w:hint="eastAsia" w:ascii="仿宋" w:hAnsi="仿宋" w:eastAsia="仿宋"/>
                <w:sz w:val="18"/>
                <w:szCs w:val="18"/>
              </w:rPr>
              <w:t>＜5万元</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231" w:type="dxa"/>
            <w:vAlign w:val="center"/>
          </w:tcPr>
          <w:p>
            <w:pPr>
              <w:jc w:val="center"/>
              <w:rPr>
                <w:rFonts w:ascii="仿宋" w:hAnsi="仿宋" w:eastAsia="仿宋"/>
                <w:sz w:val="18"/>
                <w:szCs w:val="18"/>
              </w:rPr>
            </w:pPr>
            <w:r>
              <w:rPr>
                <w:rFonts w:hint="eastAsia" w:ascii="仿宋" w:hAnsi="仿宋" w:eastAsia="仿宋"/>
                <w:sz w:val="18"/>
                <w:szCs w:val="18"/>
              </w:rPr>
              <w:t>没有</w:t>
            </w:r>
            <w:r>
              <w:rPr>
                <w:rFonts w:ascii="仿宋" w:hAnsi="仿宋" w:eastAsia="仿宋"/>
                <w:sz w:val="18"/>
                <w:szCs w:val="18"/>
              </w:rPr>
              <w:t>违</w:t>
            </w:r>
            <w:r>
              <w:rPr>
                <w:rFonts w:hint="eastAsia" w:ascii="仿宋" w:hAnsi="仿宋" w:eastAsia="仿宋"/>
                <w:sz w:val="18"/>
                <w:szCs w:val="18"/>
              </w:rPr>
              <w:t>法</w:t>
            </w:r>
            <w:r>
              <w:rPr>
                <w:rFonts w:ascii="仿宋" w:hAnsi="仿宋" w:eastAsia="仿宋"/>
                <w:sz w:val="18"/>
                <w:szCs w:val="18"/>
              </w:rPr>
              <w:t>所得</w:t>
            </w:r>
          </w:p>
        </w:tc>
        <w:tc>
          <w:tcPr>
            <w:tcW w:w="898"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3231" w:type="dxa"/>
          </w:tcPr>
          <w:p>
            <w:pPr>
              <w:jc w:val="center"/>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231" w:type="dxa"/>
          </w:tcPr>
          <w:p>
            <w:pPr>
              <w:jc w:val="cente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231" w:type="dxa"/>
          </w:tcPr>
          <w:p>
            <w:pPr>
              <w:jc w:val="cente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是否积极采取整改措施</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3231" w:type="dxa"/>
            <w:vAlign w:val="center"/>
          </w:tcPr>
          <w:p>
            <w:pPr>
              <w:jc w:val="center"/>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231" w:type="dxa"/>
            <w:vAlign w:val="center"/>
          </w:tcPr>
          <w:p>
            <w:pPr>
              <w:jc w:val="cente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231" w:type="dxa"/>
            <w:vAlign w:val="center"/>
          </w:tcPr>
          <w:p>
            <w:pPr>
              <w:jc w:val="cente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231" w:type="dxa"/>
            <w:vAlign w:val="center"/>
          </w:tcPr>
          <w:p>
            <w:pPr>
              <w:jc w:val="center"/>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1708"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231" w:type="dxa"/>
            <w:vAlign w:val="center"/>
          </w:tcPr>
          <w:p>
            <w:pPr>
              <w:jc w:val="cente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1"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1134"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231" w:type="dxa"/>
            <w:vAlign w:val="center"/>
          </w:tcPr>
          <w:p>
            <w:pPr>
              <w:jc w:val="center"/>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3231" w:type="dxa"/>
            <w:vAlign w:val="center"/>
          </w:tcPr>
          <w:p>
            <w:pPr>
              <w:jc w:val="cente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3231" w:type="dxa"/>
            <w:vAlign w:val="center"/>
          </w:tcPr>
          <w:p>
            <w:pPr>
              <w:jc w:val="cente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3231" w:type="dxa"/>
            <w:vAlign w:val="center"/>
          </w:tcPr>
          <w:p>
            <w:pPr>
              <w:jc w:val="cente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1"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3231" w:type="dxa"/>
            <w:vAlign w:val="center"/>
          </w:tcPr>
          <w:p>
            <w:pPr>
              <w:jc w:val="cente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708"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3231" w:type="dxa"/>
            <w:vAlign w:val="center"/>
          </w:tcPr>
          <w:p>
            <w:pPr>
              <w:jc w:val="cente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b/>
          <w:bCs/>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危险</w:t>
      </w:r>
      <w:r>
        <w:rPr>
          <w:rFonts w:ascii="仿宋" w:hAnsi="仿宋" w:eastAsia="仿宋"/>
          <w:bCs/>
          <w:sz w:val="18"/>
          <w:szCs w:val="18"/>
        </w:rPr>
        <w:t>废物经营许可证管理</w:t>
      </w:r>
      <w:r>
        <w:rPr>
          <w:rFonts w:hint="eastAsia" w:ascii="仿宋" w:hAnsi="仿宋" w:eastAsia="仿宋"/>
          <w:bCs/>
          <w:sz w:val="18"/>
          <w:szCs w:val="18"/>
        </w:rPr>
        <w:t>办法</w:t>
      </w:r>
      <w:r>
        <w:rPr>
          <w:rFonts w:hint="eastAsia" w:ascii="仿宋" w:hAnsi="仿宋" w:eastAsia="仿宋"/>
          <w:sz w:val="18"/>
          <w:szCs w:val="18"/>
        </w:rPr>
        <w:t>》第二十三条规定：“违反本办法第十二条、第十三条第二款规定的，由县级以上地方人民政府环境保护主管部门责令停止违法行为；有违法所得的，没收违法所得；违法所得超过10万元的，并处违法所得1倍以上2倍以下的罚款；没有违法所得或者违法所得不足10万元的，处5万元以上10万元以下的罚款。”</w:t>
      </w:r>
    </w:p>
    <w:p>
      <w:pPr>
        <w:ind w:firstLine="360" w:firstLineChars="200"/>
        <w:rPr>
          <w:rFonts w:ascii="仿宋" w:hAnsi="仿宋" w:eastAsia="仿宋"/>
          <w:sz w:val="18"/>
          <w:szCs w:val="18"/>
        </w:rPr>
      </w:pPr>
      <w:r>
        <w:rPr>
          <w:rFonts w:hint="eastAsia" w:ascii="仿宋" w:hAnsi="仿宋" w:eastAsia="仿宋"/>
          <w:sz w:val="18"/>
          <w:szCs w:val="18"/>
        </w:rPr>
        <w:t>2、本表裁量的计算方法为：</w:t>
      </w:r>
    </w:p>
    <w:p>
      <w:pPr>
        <w:ind w:firstLine="270" w:firstLineChars="150"/>
        <w:rPr>
          <w:rFonts w:ascii="仿宋" w:hAnsi="仿宋" w:eastAsia="仿宋"/>
          <w:sz w:val="18"/>
          <w:szCs w:val="18"/>
        </w:rPr>
      </w:pPr>
      <w:r>
        <w:rPr>
          <w:rFonts w:hint="eastAsia" w:ascii="仿宋" w:hAnsi="仿宋" w:eastAsia="仿宋"/>
          <w:sz w:val="18"/>
          <w:szCs w:val="18"/>
        </w:rPr>
        <w:t>（1）罚款金额</w:t>
      </w:r>
      <w:r>
        <w:rPr>
          <w:rFonts w:ascii="仿宋" w:hAnsi="仿宋" w:eastAsia="仿宋"/>
          <w:sz w:val="18"/>
          <w:szCs w:val="18"/>
        </w:rPr>
        <w:t>=百分值之和×最高法定罚款上限10万元。</w:t>
      </w:r>
    </w:p>
    <w:p>
      <w:pPr>
        <w:ind w:firstLine="270" w:firstLineChars="150"/>
        <w:rPr>
          <w:rFonts w:ascii="仿宋" w:hAnsi="仿宋" w:eastAsia="仿宋"/>
          <w:sz w:val="18"/>
          <w:szCs w:val="18"/>
        </w:rPr>
      </w:pPr>
      <w:r>
        <w:rPr>
          <w:rFonts w:hint="eastAsia" w:ascii="仿宋" w:hAnsi="仿宋" w:eastAsia="仿宋"/>
          <w:sz w:val="18"/>
          <w:szCs w:val="18"/>
        </w:rPr>
        <w:t>（</w:t>
      </w:r>
      <w:r>
        <w:rPr>
          <w:rFonts w:ascii="仿宋" w:hAnsi="仿宋" w:eastAsia="仿宋"/>
          <w:sz w:val="18"/>
          <w:szCs w:val="18"/>
        </w:rPr>
        <w:t>2</w:t>
      </w:r>
      <w:r>
        <w:rPr>
          <w:rFonts w:hint="eastAsia" w:ascii="仿宋" w:hAnsi="仿宋" w:eastAsia="仿宋"/>
          <w:sz w:val="18"/>
          <w:szCs w:val="18"/>
        </w:rPr>
        <w:t>）罚款金额＝违法所得×1～</w:t>
      </w:r>
      <w:r>
        <w:rPr>
          <w:rFonts w:ascii="仿宋" w:hAnsi="仿宋" w:eastAsia="仿宋"/>
          <w:sz w:val="18"/>
          <w:szCs w:val="18"/>
        </w:rPr>
        <w:t>2</w:t>
      </w:r>
      <w:r>
        <w:rPr>
          <w:rFonts w:hint="eastAsia" w:ascii="仿宋" w:hAnsi="仿宋" w:eastAsia="仿宋"/>
          <w:sz w:val="18"/>
          <w:szCs w:val="18"/>
        </w:rPr>
        <w:t>（由总百分值确定）。</w:t>
      </w:r>
    </w:p>
    <w:tbl>
      <w:tblPr>
        <w:tblStyle w:val="88"/>
        <w:tblW w:w="5386" w:type="dxa"/>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5"/>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总百分值</w:t>
            </w:r>
          </w:p>
        </w:tc>
        <w:tc>
          <w:tcPr>
            <w:tcW w:w="2651" w:type="dxa"/>
          </w:tcPr>
          <w:p>
            <w:pPr>
              <w:jc w:val="center"/>
              <w:rPr>
                <w:rFonts w:ascii="仿宋" w:hAnsi="仿宋" w:eastAsia="仿宋"/>
                <w:sz w:val="18"/>
                <w:szCs w:val="18"/>
              </w:rPr>
            </w:pPr>
            <w:r>
              <w:rPr>
                <w:rFonts w:hint="eastAsia" w:ascii="仿宋" w:hAnsi="仿宋" w:eastAsia="仿宋"/>
                <w:sz w:val="18"/>
                <w:szCs w:val="18"/>
              </w:rPr>
              <w:t>罚款金额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百分值≤</w:t>
            </w:r>
            <w:r>
              <w:rPr>
                <w:rFonts w:ascii="仿宋" w:hAnsi="仿宋" w:eastAsia="仿宋"/>
                <w:sz w:val="18"/>
                <w:szCs w:val="18"/>
              </w:rPr>
              <w:t>3</w:t>
            </w:r>
            <w:r>
              <w:rPr>
                <w:rFonts w:hint="eastAsia" w:ascii="仿宋" w:hAnsi="仿宋" w:eastAsia="仿宋"/>
                <w:sz w:val="18"/>
                <w:szCs w:val="18"/>
              </w:rPr>
              <w:t>0%</w:t>
            </w:r>
          </w:p>
        </w:tc>
        <w:tc>
          <w:tcPr>
            <w:tcW w:w="2651" w:type="dxa"/>
          </w:tcPr>
          <w:p>
            <w:pPr>
              <w:jc w:val="center"/>
              <w:rPr>
                <w:rFonts w:ascii="仿宋" w:hAnsi="仿宋" w:eastAsia="仿宋"/>
                <w:sz w:val="18"/>
                <w:szCs w:val="18"/>
              </w:rPr>
            </w:pPr>
            <w:r>
              <w:rPr>
                <w:rFonts w:hint="eastAsia" w:ascii="仿宋" w:hAnsi="仿宋" w:eastAsia="仿宋"/>
                <w:sz w:val="18"/>
                <w:szCs w:val="18"/>
              </w:rPr>
              <w:t>违法所得×1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0%＜百分值≤</w:t>
            </w:r>
            <w:r>
              <w:rPr>
                <w:rFonts w:ascii="仿宋" w:hAnsi="仿宋" w:eastAsia="仿宋"/>
                <w:sz w:val="18"/>
                <w:szCs w:val="18"/>
              </w:rPr>
              <w:t>4</w:t>
            </w:r>
            <w:r>
              <w:rPr>
                <w:rFonts w:hint="eastAsia" w:ascii="仿宋" w:hAnsi="仿宋" w:eastAsia="仿宋"/>
                <w:sz w:val="18"/>
                <w:szCs w:val="18"/>
              </w:rPr>
              <w:t>0%</w:t>
            </w:r>
          </w:p>
        </w:tc>
        <w:tc>
          <w:tcPr>
            <w:tcW w:w="2651" w:type="dxa"/>
          </w:tcPr>
          <w:p>
            <w:pPr>
              <w:jc w:val="center"/>
              <w:rPr>
                <w:rFonts w:ascii="仿宋" w:hAnsi="仿宋" w:eastAsia="仿宋"/>
                <w:sz w:val="18"/>
                <w:szCs w:val="18"/>
              </w:rPr>
            </w:pPr>
            <w:r>
              <w:rPr>
                <w:rFonts w:hint="eastAsia" w:ascii="仿宋" w:hAnsi="仿宋" w:eastAsia="仿宋"/>
                <w:sz w:val="18"/>
                <w:szCs w:val="18"/>
              </w:rPr>
              <w:t>违法所得×1</w:t>
            </w:r>
            <w:r>
              <w:rPr>
                <w:rFonts w:ascii="仿宋" w:hAnsi="仿宋" w:eastAsia="仿宋"/>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40%＜百分值≤60%</w:t>
            </w:r>
          </w:p>
        </w:tc>
        <w:tc>
          <w:tcPr>
            <w:tcW w:w="2651" w:type="dxa"/>
          </w:tcPr>
          <w:p>
            <w:pPr>
              <w:jc w:val="center"/>
              <w:rPr>
                <w:rFonts w:ascii="仿宋" w:hAnsi="仿宋" w:eastAsia="仿宋"/>
                <w:sz w:val="18"/>
                <w:szCs w:val="18"/>
              </w:rPr>
            </w:pPr>
            <w:r>
              <w:rPr>
                <w:rFonts w:hint="eastAsia" w:ascii="仿宋" w:hAnsi="仿宋" w:eastAsia="仿宋"/>
                <w:sz w:val="18"/>
                <w:szCs w:val="18"/>
              </w:rPr>
              <w:t>违法所得×</w:t>
            </w:r>
            <w:r>
              <w:rPr>
                <w:rFonts w:ascii="仿宋" w:hAnsi="仿宋" w:eastAsia="仿宋"/>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60%＜百分值≤80%</w:t>
            </w:r>
          </w:p>
        </w:tc>
        <w:tc>
          <w:tcPr>
            <w:tcW w:w="2651" w:type="dxa"/>
          </w:tcPr>
          <w:p>
            <w:pPr>
              <w:jc w:val="center"/>
              <w:rPr>
                <w:rFonts w:ascii="仿宋" w:hAnsi="仿宋" w:eastAsia="仿宋"/>
                <w:sz w:val="18"/>
                <w:szCs w:val="18"/>
              </w:rPr>
            </w:pPr>
            <w:r>
              <w:rPr>
                <w:rFonts w:hint="eastAsia" w:ascii="仿宋" w:hAnsi="仿宋" w:eastAsia="仿宋"/>
                <w:sz w:val="18"/>
                <w:szCs w:val="18"/>
              </w:rPr>
              <w:t>违法所得×</w:t>
            </w:r>
            <w:r>
              <w:rPr>
                <w:rFonts w:ascii="仿宋" w:hAnsi="仿宋" w:eastAsia="仿宋"/>
                <w:sz w:val="18"/>
                <w:szCs w:val="18"/>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80%＜百分值≤100%</w:t>
            </w:r>
          </w:p>
        </w:tc>
        <w:tc>
          <w:tcPr>
            <w:tcW w:w="2651" w:type="dxa"/>
          </w:tcPr>
          <w:p>
            <w:pPr>
              <w:jc w:val="center"/>
              <w:rPr>
                <w:rFonts w:ascii="仿宋" w:hAnsi="仿宋" w:eastAsia="仿宋"/>
                <w:sz w:val="18"/>
                <w:szCs w:val="18"/>
              </w:rPr>
            </w:pPr>
            <w:r>
              <w:rPr>
                <w:rFonts w:hint="eastAsia" w:ascii="仿宋" w:hAnsi="仿宋" w:eastAsia="仿宋"/>
                <w:sz w:val="18"/>
                <w:szCs w:val="18"/>
              </w:rPr>
              <w:t>违法所得×2</w:t>
            </w:r>
          </w:p>
        </w:tc>
      </w:tr>
    </w:tbl>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225" w:name="_Toc8999827"/>
    </w:p>
    <w:p>
      <w:pPr>
        <w:pStyle w:val="5"/>
        <w:rPr>
          <w:rFonts w:ascii="仿宋" w:hAnsi="仿宋" w:eastAsia="仿宋"/>
          <w:sz w:val="28"/>
          <w:szCs w:val="28"/>
        </w:rPr>
      </w:pPr>
      <w:bookmarkStart w:id="226" w:name="_Toc94005932"/>
      <w:r>
        <w:rPr>
          <w:rFonts w:hint="eastAsia" w:ascii="仿宋" w:hAnsi="仿宋" w:eastAsia="仿宋"/>
          <w:sz w:val="28"/>
          <w:szCs w:val="28"/>
        </w:rPr>
        <w:t>（一百〇六）违反危险废物经营单位终止后</w:t>
      </w:r>
      <w:r>
        <w:rPr>
          <w:rFonts w:ascii="仿宋" w:hAnsi="仿宋" w:eastAsia="仿宋"/>
          <w:sz w:val="28"/>
          <w:szCs w:val="28"/>
        </w:rPr>
        <w:t>义务的罚款幅度</w:t>
      </w:r>
      <w:bookmarkEnd w:id="225"/>
      <w:r>
        <w:rPr>
          <w:rFonts w:hint="eastAsia" w:ascii="仿宋" w:hAnsi="仿宋" w:eastAsia="仿宋"/>
          <w:sz w:val="28"/>
          <w:szCs w:val="28"/>
        </w:rPr>
        <w:t>裁定</w:t>
      </w:r>
      <w:bookmarkEnd w:id="226"/>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106</w:t>
      </w:r>
      <w:r>
        <w:rPr>
          <w:rFonts w:hint="eastAsia" w:ascii="仿宋" w:hAnsi="仿宋" w:eastAsia="仿宋"/>
          <w:b/>
          <w:bCs/>
          <w:szCs w:val="21"/>
        </w:rPr>
        <w:t>违反危险废物经营单位终止后</w:t>
      </w:r>
      <w:r>
        <w:rPr>
          <w:rFonts w:ascii="仿宋" w:hAnsi="仿宋" w:eastAsia="仿宋"/>
          <w:b/>
          <w:bCs/>
          <w:szCs w:val="21"/>
        </w:rPr>
        <w:t>义务的罚款幅度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566"/>
        <w:gridCol w:w="1134"/>
        <w:gridCol w:w="3373"/>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3780"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271"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566"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34"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373"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566" w:type="dxa"/>
            <w:vMerge w:val="restart"/>
            <w:vAlign w:val="center"/>
          </w:tcPr>
          <w:p>
            <w:pPr>
              <w:jc w:val="center"/>
              <w:rPr>
                <w:rFonts w:ascii="仿宋" w:hAnsi="仿宋" w:eastAsia="仿宋"/>
                <w:sz w:val="18"/>
                <w:szCs w:val="18"/>
              </w:rPr>
            </w:pPr>
            <w:r>
              <w:rPr>
                <w:rFonts w:ascii="仿宋" w:hAnsi="仿宋" w:eastAsia="仿宋"/>
                <w:sz w:val="18"/>
                <w:szCs w:val="18"/>
              </w:rPr>
              <w:t>违法行为方式</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40%</w:t>
            </w:r>
          </w:p>
        </w:tc>
        <w:tc>
          <w:tcPr>
            <w:tcW w:w="3373" w:type="dxa"/>
            <w:vAlign w:val="center"/>
          </w:tcPr>
          <w:p>
            <w:pPr>
              <w:jc w:val="left"/>
              <w:rPr>
                <w:rFonts w:ascii="仿宋" w:hAnsi="仿宋" w:eastAsia="仿宋"/>
                <w:sz w:val="18"/>
                <w:szCs w:val="18"/>
              </w:rPr>
            </w:pPr>
            <w:r>
              <w:rPr>
                <w:rFonts w:hint="eastAsia" w:ascii="仿宋" w:hAnsi="仿宋" w:eastAsia="仿宋"/>
                <w:sz w:val="18"/>
                <w:szCs w:val="18"/>
              </w:rPr>
              <w:t>填埋过</w:t>
            </w:r>
            <w:r>
              <w:rPr>
                <w:rFonts w:ascii="仿宋" w:hAnsi="仿宋" w:eastAsia="仿宋"/>
                <w:sz w:val="18"/>
                <w:szCs w:val="18"/>
              </w:rPr>
              <w:t>危废的土地未采取封闭措施</w:t>
            </w:r>
          </w:p>
        </w:tc>
        <w:tc>
          <w:tcPr>
            <w:tcW w:w="898"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566"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未进行无害化</w:t>
            </w:r>
            <w:r>
              <w:rPr>
                <w:rFonts w:ascii="仿宋" w:hAnsi="仿宋" w:eastAsia="仿宋"/>
                <w:sz w:val="18"/>
                <w:szCs w:val="18"/>
              </w:rPr>
              <w:t>处理</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566"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未处置</w:t>
            </w:r>
            <w:r>
              <w:rPr>
                <w:rFonts w:ascii="仿宋" w:hAnsi="仿宋" w:eastAsia="仿宋"/>
                <w:sz w:val="18"/>
                <w:szCs w:val="18"/>
              </w:rPr>
              <w:t>的危废没有妥善处理</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566"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未</w:t>
            </w:r>
            <w:r>
              <w:rPr>
                <w:rFonts w:ascii="仿宋" w:hAnsi="仿宋" w:eastAsia="仿宋"/>
                <w:sz w:val="18"/>
                <w:szCs w:val="18"/>
              </w:rPr>
              <w:t>在划定</w:t>
            </w:r>
            <w:r>
              <w:rPr>
                <w:rFonts w:hint="eastAsia" w:ascii="仿宋" w:hAnsi="仿宋" w:eastAsia="仿宋"/>
                <w:sz w:val="18"/>
                <w:szCs w:val="18"/>
              </w:rPr>
              <w:t>封闭区</w:t>
            </w:r>
            <w:r>
              <w:rPr>
                <w:rFonts w:ascii="仿宋" w:hAnsi="仿宋" w:eastAsia="仿宋"/>
                <w:sz w:val="18"/>
                <w:szCs w:val="18"/>
              </w:rPr>
              <w:t>设置永久性标</w:t>
            </w:r>
            <w:r>
              <w:rPr>
                <w:rFonts w:hint="eastAsia" w:ascii="仿宋" w:hAnsi="仿宋" w:eastAsia="仿宋"/>
                <w:sz w:val="18"/>
                <w:szCs w:val="18"/>
              </w:rPr>
              <w:t>志</w:t>
            </w:r>
          </w:p>
        </w:tc>
        <w:tc>
          <w:tcPr>
            <w:tcW w:w="898" w:type="dxa"/>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566"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未采取</w:t>
            </w:r>
            <w:r>
              <w:rPr>
                <w:rFonts w:ascii="仿宋" w:hAnsi="仿宋" w:eastAsia="仿宋"/>
                <w:sz w:val="18"/>
                <w:szCs w:val="18"/>
              </w:rPr>
              <w:t>污染防治措施</w:t>
            </w:r>
          </w:p>
        </w:tc>
        <w:tc>
          <w:tcPr>
            <w:tcW w:w="898" w:type="dxa"/>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566"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3373"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566" w:type="dxa"/>
            <w:vMerge w:val="continue"/>
            <w:vAlign w:val="center"/>
          </w:tcPr>
          <w:p>
            <w:pP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373" w:type="dxa"/>
          </w:tcPr>
          <w:p>
            <w:pPr>
              <w:jc w:val="left"/>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566" w:type="dxa"/>
            <w:vMerge w:val="continue"/>
            <w:vAlign w:val="center"/>
          </w:tcPr>
          <w:p>
            <w:pP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373" w:type="dxa"/>
          </w:tcPr>
          <w:p>
            <w:pPr>
              <w:jc w:val="left"/>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566"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是否积极采取整改措施</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3373"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566" w:type="dxa"/>
            <w:vMerge w:val="continue"/>
            <w:vAlign w:val="center"/>
          </w:tcPr>
          <w:p>
            <w:pP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373"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566" w:type="dxa"/>
            <w:vMerge w:val="continue"/>
            <w:vAlign w:val="center"/>
          </w:tcPr>
          <w:p>
            <w:pP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373"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566"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w:t>
            </w:r>
          </w:p>
          <w:p>
            <w:pPr>
              <w:jc w:val="center"/>
              <w:rPr>
                <w:rFonts w:ascii="仿宋" w:hAnsi="仿宋" w:eastAsia="仿宋"/>
                <w:sz w:val="18"/>
                <w:szCs w:val="18"/>
              </w:rPr>
            </w:pPr>
            <w:r>
              <w:rPr>
                <w:rFonts w:hint="eastAsia" w:ascii="仿宋" w:hAnsi="仿宋" w:eastAsia="仿宋"/>
                <w:sz w:val="18"/>
                <w:szCs w:val="18"/>
              </w:rPr>
              <w:t>检查</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373"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sz w:val="18"/>
                <w:szCs w:val="18"/>
              </w:rPr>
            </w:pPr>
          </w:p>
        </w:tc>
        <w:tc>
          <w:tcPr>
            <w:tcW w:w="1566" w:type="dxa"/>
            <w:vMerge w:val="continue"/>
            <w:vAlign w:val="center"/>
          </w:tcPr>
          <w:p>
            <w:pP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373"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566" w:type="dxa"/>
            <w:vMerge w:val="restart"/>
            <w:vAlign w:val="center"/>
          </w:tcPr>
          <w:p>
            <w:pPr>
              <w:jc w:val="center"/>
              <w:rPr>
                <w:rFonts w:ascii="仿宋" w:hAnsi="仿宋" w:eastAsia="仿宋"/>
                <w:sz w:val="18"/>
                <w:szCs w:val="18"/>
              </w:rPr>
            </w:pPr>
            <w:r>
              <w:rPr>
                <w:rFonts w:ascii="仿宋" w:hAnsi="仿宋" w:eastAsia="仿宋"/>
                <w:sz w:val="18"/>
                <w:szCs w:val="18"/>
              </w:rPr>
              <w:t>是否造成社会</w:t>
            </w:r>
          </w:p>
          <w:p>
            <w:pPr>
              <w:jc w:val="center"/>
              <w:rPr>
                <w:rFonts w:ascii="仿宋" w:hAnsi="仿宋" w:eastAsia="仿宋"/>
                <w:sz w:val="18"/>
                <w:szCs w:val="18"/>
              </w:rPr>
            </w:pPr>
            <w:r>
              <w:rPr>
                <w:rFonts w:ascii="仿宋" w:hAnsi="仿宋" w:eastAsia="仿宋"/>
                <w:sz w:val="18"/>
                <w:szCs w:val="18"/>
              </w:rPr>
              <w:t>影响与生态破坏</w:t>
            </w:r>
          </w:p>
          <w:p>
            <w:pPr>
              <w:jc w:val="center"/>
              <w:rPr>
                <w:rFonts w:ascii="仿宋" w:hAnsi="仿宋" w:eastAsia="仿宋"/>
                <w:sz w:val="18"/>
                <w:szCs w:val="18"/>
              </w:rPr>
            </w:pPr>
          </w:p>
        </w:tc>
        <w:tc>
          <w:tcPr>
            <w:tcW w:w="1134"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566"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3373"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566"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3373"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566"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3373"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566" w:type="dxa"/>
            <w:vMerge w:val="continue"/>
          </w:tcPr>
          <w:p>
            <w:pPr>
              <w:rPr>
                <w:rFonts w:ascii="仿宋" w:hAnsi="仿宋" w:eastAsia="仿宋"/>
                <w:sz w:val="18"/>
                <w:szCs w:val="18"/>
              </w:rPr>
            </w:pPr>
          </w:p>
        </w:tc>
        <w:tc>
          <w:tcPr>
            <w:tcW w:w="1134" w:type="dxa"/>
            <w:vMerge w:val="continue"/>
          </w:tcPr>
          <w:p>
            <w:pPr>
              <w:rPr>
                <w:rFonts w:ascii="仿宋" w:hAnsi="仿宋" w:eastAsia="仿宋"/>
                <w:sz w:val="18"/>
                <w:szCs w:val="18"/>
              </w:rPr>
            </w:pPr>
          </w:p>
        </w:tc>
        <w:tc>
          <w:tcPr>
            <w:tcW w:w="3373"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566" w:type="dxa"/>
            <w:vMerge w:val="continue"/>
            <w:vAlign w:val="center"/>
          </w:tcPr>
          <w:p>
            <w:pPr>
              <w:rPr>
                <w:rFonts w:ascii="仿宋" w:hAnsi="仿宋" w:eastAsia="仿宋"/>
                <w:sz w:val="18"/>
                <w:szCs w:val="18"/>
              </w:rPr>
            </w:pPr>
          </w:p>
        </w:tc>
        <w:tc>
          <w:tcPr>
            <w:tcW w:w="1134" w:type="dxa"/>
            <w:vMerge w:val="continue"/>
            <w:vAlign w:val="center"/>
          </w:tcPr>
          <w:p>
            <w:pPr>
              <w:rPr>
                <w:rFonts w:ascii="仿宋" w:hAnsi="仿宋" w:eastAsia="仿宋"/>
                <w:sz w:val="18"/>
                <w:szCs w:val="18"/>
              </w:rPr>
            </w:pPr>
          </w:p>
        </w:tc>
        <w:tc>
          <w:tcPr>
            <w:tcW w:w="3373"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《危险</w:t>
      </w:r>
      <w:r>
        <w:rPr>
          <w:rFonts w:ascii="仿宋" w:hAnsi="仿宋" w:eastAsia="仿宋"/>
          <w:sz w:val="18"/>
          <w:szCs w:val="18"/>
        </w:rPr>
        <w:t>废物经营许可证管理</w:t>
      </w:r>
      <w:r>
        <w:rPr>
          <w:rFonts w:hint="eastAsia" w:ascii="仿宋" w:hAnsi="仿宋" w:eastAsia="仿宋"/>
          <w:sz w:val="18"/>
          <w:szCs w:val="18"/>
        </w:rPr>
        <w:t>办法》第二十四条规定：“违反本办法第十四条第一款、第二十一条规定的，由县级以上地方人民政府环境保护主管部门责令限期改正；逾期不改正的，处5万元以上10万元以下的罚款；……”</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=百分值之和×最高法定罚款上限10万元。</w:t>
      </w: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227" w:name="_Toc8999828"/>
    </w:p>
    <w:p>
      <w:pPr>
        <w:pStyle w:val="5"/>
        <w:rPr>
          <w:rStyle w:val="111"/>
          <w:rFonts w:ascii="仿宋" w:hAnsi="仿宋" w:eastAsia="仿宋"/>
          <w:b/>
          <w:bCs w:val="0"/>
          <w:sz w:val="28"/>
          <w:szCs w:val="28"/>
        </w:rPr>
      </w:pPr>
      <w:bookmarkStart w:id="228" w:name="_Toc94005933"/>
      <w:r>
        <w:rPr>
          <w:rFonts w:hint="eastAsia" w:ascii="仿宋" w:hAnsi="仿宋" w:eastAsia="仿宋"/>
          <w:b w:val="0"/>
          <w:sz w:val="28"/>
          <w:szCs w:val="28"/>
        </w:rPr>
        <w:t>（</w:t>
      </w:r>
      <w:r>
        <w:rPr>
          <w:rFonts w:hint="eastAsia" w:ascii="仿宋" w:hAnsi="仿宋" w:eastAsia="仿宋"/>
          <w:sz w:val="28"/>
          <w:szCs w:val="28"/>
        </w:rPr>
        <w:t>一百〇七</w:t>
      </w:r>
      <w:r>
        <w:rPr>
          <w:rStyle w:val="111"/>
          <w:rFonts w:hint="eastAsia" w:ascii="仿宋" w:hAnsi="仿宋" w:eastAsia="仿宋"/>
          <w:b/>
          <w:bCs w:val="0"/>
          <w:sz w:val="28"/>
          <w:szCs w:val="28"/>
        </w:rPr>
        <w:t>）违反危险废物经营许可证管理罚款</w:t>
      </w:r>
      <w:r>
        <w:rPr>
          <w:rStyle w:val="111"/>
          <w:rFonts w:ascii="仿宋" w:hAnsi="仿宋" w:eastAsia="仿宋"/>
          <w:b/>
          <w:bCs w:val="0"/>
          <w:sz w:val="28"/>
          <w:szCs w:val="28"/>
        </w:rPr>
        <w:t>幅度</w:t>
      </w:r>
      <w:bookmarkEnd w:id="227"/>
      <w:r>
        <w:rPr>
          <w:rStyle w:val="111"/>
          <w:rFonts w:hint="eastAsia" w:ascii="仿宋" w:hAnsi="仿宋" w:eastAsia="仿宋"/>
          <w:b/>
          <w:bCs w:val="0"/>
          <w:sz w:val="28"/>
          <w:szCs w:val="28"/>
        </w:rPr>
        <w:t>裁定</w:t>
      </w:r>
      <w:bookmarkEnd w:id="228"/>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107</w:t>
      </w:r>
      <w:r>
        <w:rPr>
          <w:rFonts w:hint="eastAsia" w:ascii="仿宋" w:hAnsi="仿宋" w:eastAsia="仿宋"/>
          <w:b/>
          <w:bCs/>
          <w:szCs w:val="21"/>
        </w:rPr>
        <w:t>违反危险废物经营经营许可证管理</w:t>
      </w:r>
      <w:r>
        <w:rPr>
          <w:rFonts w:ascii="仿宋" w:hAnsi="仿宋" w:eastAsia="仿宋"/>
          <w:b/>
          <w:bCs/>
          <w:szCs w:val="21"/>
        </w:rPr>
        <w:t>罚款幅度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992"/>
        <w:gridCol w:w="3373"/>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3780" w:type="dxa"/>
            <w:gridSpan w:val="3"/>
            <w:vAlign w:val="center"/>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271" w:type="dxa"/>
            <w:gridSpan w:val="2"/>
            <w:vAlign w:val="center"/>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vAlign w:val="center"/>
          </w:tcPr>
          <w:p>
            <w:pPr>
              <w:jc w:val="center"/>
              <w:rPr>
                <w:rFonts w:ascii="仿宋" w:hAnsi="仿宋" w:eastAsia="仿宋"/>
                <w:b/>
                <w:bCs/>
                <w:sz w:val="18"/>
                <w:szCs w:val="18"/>
              </w:rPr>
            </w:pPr>
            <w:r>
              <w:rPr>
                <w:rFonts w:hint="eastAsia" w:ascii="仿宋" w:hAnsi="仿宋" w:eastAsia="仿宋"/>
                <w:b/>
                <w:bCs/>
                <w:sz w:val="18"/>
                <w:szCs w:val="18"/>
              </w:rPr>
              <w:t>要素</w:t>
            </w:r>
          </w:p>
        </w:tc>
        <w:tc>
          <w:tcPr>
            <w:tcW w:w="1708" w:type="dxa"/>
            <w:vAlign w:val="center"/>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2" w:type="dxa"/>
            <w:vAlign w:val="center"/>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373" w:type="dxa"/>
            <w:vAlign w:val="center"/>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vAlign w:val="center"/>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违法行为类型</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3373" w:type="dxa"/>
            <w:vAlign w:val="center"/>
          </w:tcPr>
          <w:p>
            <w:pPr>
              <w:jc w:val="center"/>
              <w:rPr>
                <w:rFonts w:ascii="仿宋" w:hAnsi="仿宋" w:eastAsia="仿宋"/>
                <w:sz w:val="18"/>
                <w:szCs w:val="18"/>
              </w:rPr>
            </w:pPr>
            <w:r>
              <w:rPr>
                <w:rFonts w:hint="eastAsia" w:ascii="仿宋" w:hAnsi="仿宋" w:eastAsia="仿宋"/>
                <w:sz w:val="18"/>
                <w:szCs w:val="18"/>
              </w:rPr>
              <w:t>伪造危险废物</w:t>
            </w:r>
            <w:r>
              <w:rPr>
                <w:rFonts w:ascii="仿宋" w:hAnsi="仿宋" w:eastAsia="仿宋"/>
                <w:sz w:val="18"/>
                <w:szCs w:val="18"/>
              </w:rPr>
              <w:t>经营许可证</w:t>
            </w:r>
          </w:p>
        </w:tc>
        <w:tc>
          <w:tcPr>
            <w:tcW w:w="898"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jc w:val="center"/>
              <w:rPr>
                <w:rFonts w:ascii="仿宋" w:hAnsi="仿宋" w:eastAsia="仿宋"/>
                <w:sz w:val="18"/>
                <w:szCs w:val="18"/>
              </w:rPr>
            </w:pPr>
            <w:r>
              <w:rPr>
                <w:rFonts w:hint="eastAsia" w:ascii="仿宋" w:hAnsi="仿宋" w:eastAsia="仿宋"/>
                <w:sz w:val="18"/>
                <w:szCs w:val="18"/>
              </w:rPr>
              <w:t>变造危险废物</w:t>
            </w:r>
            <w:r>
              <w:rPr>
                <w:rFonts w:ascii="仿宋" w:hAnsi="仿宋" w:eastAsia="仿宋"/>
                <w:sz w:val="18"/>
                <w:szCs w:val="18"/>
              </w:rPr>
              <w:t>经营许可证</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jc w:val="center"/>
              <w:rPr>
                <w:rFonts w:ascii="仿宋" w:hAnsi="仿宋" w:eastAsia="仿宋"/>
                <w:sz w:val="18"/>
                <w:szCs w:val="18"/>
              </w:rPr>
            </w:pPr>
            <w:r>
              <w:rPr>
                <w:rFonts w:hint="eastAsia" w:ascii="仿宋" w:hAnsi="仿宋" w:eastAsia="仿宋"/>
                <w:sz w:val="18"/>
                <w:szCs w:val="18"/>
              </w:rPr>
              <w:t>转让危险废物</w:t>
            </w:r>
            <w:r>
              <w:rPr>
                <w:rFonts w:ascii="仿宋" w:hAnsi="仿宋" w:eastAsia="仿宋"/>
                <w:sz w:val="18"/>
                <w:szCs w:val="18"/>
              </w:rPr>
              <w:t>经营许可证</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3373" w:type="dxa"/>
          </w:tcPr>
          <w:p>
            <w:pPr>
              <w:jc w:val="center"/>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tcPr>
          <w:p>
            <w:pPr>
              <w:jc w:val="cente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tcPr>
          <w:p>
            <w:pPr>
              <w:jc w:val="cente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是否积极采取整改措施</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3373" w:type="dxa"/>
            <w:vAlign w:val="center"/>
          </w:tcPr>
          <w:p>
            <w:pPr>
              <w:jc w:val="center"/>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jc w:val="cente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jc w:val="cente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373" w:type="dxa"/>
            <w:vAlign w:val="center"/>
          </w:tcPr>
          <w:p>
            <w:pPr>
              <w:jc w:val="center"/>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jc w:val="cente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992"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373" w:type="dxa"/>
            <w:vAlign w:val="center"/>
          </w:tcPr>
          <w:p>
            <w:pPr>
              <w:jc w:val="center"/>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373" w:type="dxa"/>
            <w:vAlign w:val="center"/>
          </w:tcPr>
          <w:p>
            <w:pPr>
              <w:jc w:val="cente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373" w:type="dxa"/>
            <w:vAlign w:val="center"/>
          </w:tcPr>
          <w:p>
            <w:pPr>
              <w:jc w:val="cente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373" w:type="dxa"/>
            <w:vAlign w:val="center"/>
          </w:tcPr>
          <w:p>
            <w:pPr>
              <w:jc w:val="cente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373" w:type="dxa"/>
            <w:vAlign w:val="center"/>
          </w:tcPr>
          <w:p>
            <w:pPr>
              <w:jc w:val="cente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708" w:type="dxa"/>
            <w:vMerge w:val="continue"/>
            <w:vAlign w:val="center"/>
          </w:tcPr>
          <w:p>
            <w:pPr>
              <w:rPr>
                <w:rFonts w:ascii="仿宋" w:hAnsi="仿宋" w:eastAsia="仿宋"/>
                <w:sz w:val="18"/>
                <w:szCs w:val="18"/>
              </w:rPr>
            </w:pPr>
          </w:p>
        </w:tc>
        <w:tc>
          <w:tcPr>
            <w:tcW w:w="992" w:type="dxa"/>
            <w:vMerge w:val="continue"/>
            <w:vAlign w:val="center"/>
          </w:tcPr>
          <w:p>
            <w:pPr>
              <w:rPr>
                <w:rFonts w:ascii="仿宋" w:hAnsi="仿宋" w:eastAsia="仿宋"/>
                <w:sz w:val="18"/>
                <w:szCs w:val="18"/>
              </w:rPr>
            </w:pPr>
          </w:p>
        </w:tc>
        <w:tc>
          <w:tcPr>
            <w:tcW w:w="3373" w:type="dxa"/>
            <w:vAlign w:val="center"/>
          </w:tcPr>
          <w:p>
            <w:pPr>
              <w:jc w:val="cente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危险</w:t>
      </w:r>
      <w:r>
        <w:rPr>
          <w:rFonts w:ascii="仿宋" w:hAnsi="仿宋" w:eastAsia="仿宋"/>
          <w:bCs/>
          <w:sz w:val="18"/>
          <w:szCs w:val="18"/>
        </w:rPr>
        <w:t>废物经营许可证管理</w:t>
      </w:r>
      <w:r>
        <w:rPr>
          <w:rFonts w:hint="eastAsia" w:ascii="仿宋" w:hAnsi="仿宋" w:eastAsia="仿宋"/>
          <w:bCs/>
          <w:sz w:val="18"/>
          <w:szCs w:val="18"/>
        </w:rPr>
        <w:t>办法</w:t>
      </w:r>
      <w:r>
        <w:rPr>
          <w:rFonts w:hint="eastAsia" w:ascii="仿宋" w:hAnsi="仿宋" w:eastAsia="仿宋"/>
          <w:sz w:val="18"/>
          <w:szCs w:val="18"/>
        </w:rPr>
        <w:t>》第二十五条规定：“……违反本办法第十五条第四款规定的，由县级以上地方人民政府环境保护主管部门收缴危险废物经营许可证或者由原发证机关吊销危险废物经营许可证，并处5万元以上10万元以下的罚款；……”</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=百分值之和×最高法定罚款上限10万元。</w:t>
      </w: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229" w:name="_Toc8999829"/>
    </w:p>
    <w:p>
      <w:pPr>
        <w:pStyle w:val="5"/>
        <w:rPr>
          <w:rFonts w:ascii="仿宋" w:hAnsi="仿宋" w:eastAsia="仿宋"/>
          <w:sz w:val="28"/>
          <w:szCs w:val="28"/>
        </w:rPr>
      </w:pPr>
      <w:bookmarkStart w:id="230" w:name="_Toc94005934"/>
      <w:r>
        <w:rPr>
          <w:rFonts w:hint="eastAsia" w:ascii="仿宋" w:hAnsi="仿宋" w:eastAsia="仿宋"/>
          <w:sz w:val="28"/>
          <w:szCs w:val="28"/>
        </w:rPr>
        <w:t>（一百〇八）危险废物收集经营单位违反规定的</w:t>
      </w:r>
      <w:r>
        <w:rPr>
          <w:rFonts w:ascii="仿宋" w:hAnsi="仿宋" w:eastAsia="仿宋"/>
          <w:sz w:val="28"/>
          <w:szCs w:val="28"/>
        </w:rPr>
        <w:t>罚款幅度</w:t>
      </w:r>
      <w:bookmarkEnd w:id="229"/>
      <w:r>
        <w:rPr>
          <w:rFonts w:hint="eastAsia" w:ascii="仿宋" w:hAnsi="仿宋" w:eastAsia="仿宋"/>
          <w:sz w:val="28"/>
          <w:szCs w:val="28"/>
        </w:rPr>
        <w:t>裁定</w:t>
      </w:r>
      <w:bookmarkEnd w:id="230"/>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108</w:t>
      </w:r>
      <w:r>
        <w:rPr>
          <w:rFonts w:hint="eastAsia" w:ascii="仿宋" w:hAnsi="仿宋" w:eastAsia="仿宋"/>
          <w:b/>
          <w:bCs/>
          <w:szCs w:val="21"/>
        </w:rPr>
        <w:t>危险废物收集经营单位违反规定的</w:t>
      </w:r>
      <w:r>
        <w:rPr>
          <w:rFonts w:ascii="仿宋" w:hAnsi="仿宋" w:eastAsia="仿宋"/>
          <w:b/>
          <w:bCs/>
          <w:szCs w:val="21"/>
        </w:rPr>
        <w:t>罚款幅度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992"/>
        <w:gridCol w:w="3373"/>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3780"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271"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7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2"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373"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违法行为类型</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3373" w:type="dxa"/>
            <w:vAlign w:val="center"/>
          </w:tcPr>
          <w:p>
            <w:pPr>
              <w:jc w:val="left"/>
              <w:rPr>
                <w:rFonts w:ascii="仿宋" w:hAnsi="仿宋" w:eastAsia="仿宋"/>
                <w:sz w:val="18"/>
                <w:szCs w:val="18"/>
              </w:rPr>
            </w:pPr>
            <w:r>
              <w:rPr>
                <w:rFonts w:hint="eastAsia" w:ascii="仿宋" w:hAnsi="仿宋" w:eastAsia="仿宋"/>
                <w:sz w:val="18"/>
                <w:szCs w:val="18"/>
              </w:rPr>
              <w:t>未在法定</w:t>
            </w:r>
            <w:r>
              <w:rPr>
                <w:rFonts w:ascii="仿宋" w:hAnsi="仿宋" w:eastAsia="仿宋"/>
                <w:sz w:val="18"/>
                <w:szCs w:val="18"/>
              </w:rPr>
              <w:t>日期内提供或委托处置</w:t>
            </w:r>
          </w:p>
        </w:tc>
        <w:tc>
          <w:tcPr>
            <w:tcW w:w="898"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未与</w:t>
            </w:r>
            <w:r>
              <w:rPr>
                <w:rFonts w:ascii="仿宋" w:hAnsi="仿宋" w:eastAsia="仿宋"/>
                <w:sz w:val="18"/>
                <w:szCs w:val="18"/>
              </w:rPr>
              <w:t>处置单位签订接收合同</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3373"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tcPr>
          <w:p>
            <w:pPr>
              <w:jc w:val="left"/>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tcPr>
          <w:p>
            <w:pPr>
              <w:jc w:val="left"/>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是否积极采取整改措施</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3373"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373"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992"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708" w:type="dxa"/>
            <w:vMerge w:val="continue"/>
            <w:vAlign w:val="center"/>
          </w:tcPr>
          <w:p>
            <w:pPr>
              <w:rPr>
                <w:rFonts w:ascii="仿宋" w:hAnsi="仿宋" w:eastAsia="仿宋"/>
                <w:sz w:val="18"/>
                <w:szCs w:val="18"/>
              </w:rPr>
            </w:pPr>
          </w:p>
        </w:tc>
        <w:tc>
          <w:tcPr>
            <w:tcW w:w="992" w:type="dxa"/>
            <w:vMerge w:val="continue"/>
            <w:vAlign w:val="center"/>
          </w:tcPr>
          <w:p>
            <w:pP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危险</w:t>
      </w:r>
      <w:r>
        <w:rPr>
          <w:rFonts w:ascii="仿宋" w:hAnsi="仿宋" w:eastAsia="仿宋"/>
          <w:bCs/>
          <w:sz w:val="18"/>
          <w:szCs w:val="18"/>
        </w:rPr>
        <w:t>废物经营许可证管理</w:t>
      </w:r>
      <w:r>
        <w:rPr>
          <w:rFonts w:hint="eastAsia" w:ascii="仿宋" w:hAnsi="仿宋" w:eastAsia="仿宋"/>
          <w:bCs/>
          <w:sz w:val="18"/>
          <w:szCs w:val="18"/>
        </w:rPr>
        <w:t>办法</w:t>
      </w:r>
      <w:r>
        <w:rPr>
          <w:rFonts w:hint="eastAsia" w:ascii="仿宋" w:hAnsi="仿宋" w:eastAsia="仿宋"/>
          <w:sz w:val="18"/>
          <w:szCs w:val="18"/>
        </w:rPr>
        <w:t>》第二十七条规定：“违反本办法第二十条规定的，由县级以上地方人民政府环境保护主管部门责令限期改正，给予警告；逾期不改正的，处1万元以上5万元以下的罚款，……”</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=百分值之和×最高法定罚款上限5万元。</w:t>
      </w: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r>
        <w:rPr>
          <w:rFonts w:ascii="仿宋" w:hAnsi="仿宋" w:eastAsia="仿宋"/>
        </w:rPr>
        <w:br w:type="page"/>
      </w:r>
    </w:p>
    <w:p>
      <w:pPr>
        <w:pStyle w:val="4"/>
        <w:sectPr>
          <w:pgSz w:w="11906" w:h="16838"/>
          <w:pgMar w:top="1440" w:right="1800" w:bottom="1440" w:left="1800" w:header="851" w:footer="992" w:gutter="0"/>
          <w:cols w:space="425" w:num="1"/>
          <w:docGrid w:type="lines" w:linePitch="312" w:charSpace="0"/>
        </w:sectPr>
      </w:pPr>
      <w:bookmarkStart w:id="231" w:name="_Toc8999830"/>
    </w:p>
    <w:p>
      <w:pPr>
        <w:pStyle w:val="4"/>
        <w:jc w:val="center"/>
      </w:pPr>
      <w:bookmarkStart w:id="232" w:name="_Toc94005935"/>
      <w:r>
        <w:rPr>
          <w:rFonts w:hint="eastAsia"/>
        </w:rPr>
        <w:t>七、</w:t>
      </w:r>
      <w:bookmarkEnd w:id="231"/>
      <w:r>
        <w:rPr>
          <w:rFonts w:hint="eastAsia"/>
        </w:rPr>
        <w:t>危险</w:t>
      </w:r>
      <w:r>
        <w:t>废物转移联单管理办法</w:t>
      </w:r>
      <w:r>
        <w:rPr>
          <w:rFonts w:hint="eastAsia"/>
        </w:rPr>
        <w:t>（1999年）</w:t>
      </w:r>
      <w:bookmarkEnd w:id="232"/>
    </w:p>
    <w:p>
      <w:pPr>
        <w:pStyle w:val="5"/>
        <w:rPr>
          <w:rFonts w:ascii="仿宋" w:hAnsi="仿宋" w:eastAsia="仿宋"/>
          <w:sz w:val="28"/>
          <w:szCs w:val="28"/>
        </w:rPr>
      </w:pPr>
      <w:bookmarkStart w:id="233" w:name="_Toc8999831"/>
      <w:bookmarkStart w:id="234" w:name="_Toc94005936"/>
      <w:r>
        <w:rPr>
          <w:rFonts w:hint="eastAsia" w:ascii="仿宋" w:hAnsi="仿宋" w:eastAsia="仿宋"/>
          <w:sz w:val="28"/>
          <w:szCs w:val="28"/>
        </w:rPr>
        <w:t>（一百〇九）违反</w:t>
      </w:r>
      <w:r>
        <w:rPr>
          <w:rFonts w:ascii="仿宋" w:hAnsi="仿宋" w:eastAsia="仿宋"/>
          <w:sz w:val="28"/>
          <w:szCs w:val="28"/>
        </w:rPr>
        <w:t>联单管理罚款幅度</w:t>
      </w:r>
      <w:bookmarkEnd w:id="233"/>
      <w:r>
        <w:rPr>
          <w:rFonts w:hint="eastAsia" w:ascii="仿宋" w:hAnsi="仿宋" w:eastAsia="仿宋"/>
          <w:sz w:val="28"/>
          <w:szCs w:val="28"/>
        </w:rPr>
        <w:t>裁定</w:t>
      </w:r>
      <w:bookmarkEnd w:id="234"/>
    </w:p>
    <w:p>
      <w:pPr>
        <w:jc w:val="center"/>
        <w:rPr>
          <w:rFonts w:ascii="仿宋" w:hAnsi="仿宋" w:eastAsia="仿宋"/>
          <w:b/>
          <w:bCs/>
          <w:szCs w:val="21"/>
        </w:rPr>
      </w:pPr>
      <w:r>
        <w:rPr>
          <w:rFonts w:hint="eastAsia" w:ascii="仿宋" w:hAnsi="仿宋" w:eastAsia="仿宋"/>
          <w:b/>
          <w:szCs w:val="21"/>
        </w:rPr>
        <w:t>表10</w:t>
      </w:r>
      <w:r>
        <w:rPr>
          <w:rFonts w:ascii="仿宋" w:hAnsi="仿宋" w:eastAsia="仿宋"/>
          <w:b/>
          <w:szCs w:val="21"/>
        </w:rPr>
        <w:t>9</w:t>
      </w:r>
      <w:r>
        <w:rPr>
          <w:rFonts w:hint="eastAsia" w:ascii="仿宋" w:hAnsi="仿宋" w:eastAsia="仿宋"/>
          <w:b/>
          <w:bCs/>
          <w:szCs w:val="21"/>
        </w:rPr>
        <w:t>违反</w:t>
      </w:r>
      <w:r>
        <w:rPr>
          <w:rFonts w:ascii="仿宋" w:hAnsi="仿宋" w:eastAsia="仿宋"/>
          <w:b/>
          <w:bCs/>
          <w:szCs w:val="21"/>
        </w:rPr>
        <w:t>联单管理罚款幅度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992"/>
        <w:gridCol w:w="3373"/>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3780"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271"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7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2"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373"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违法行为类型</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3373" w:type="dxa"/>
            <w:vAlign w:val="center"/>
          </w:tcPr>
          <w:p>
            <w:pPr>
              <w:rPr>
                <w:rFonts w:ascii="仿宋" w:hAnsi="仿宋" w:eastAsia="仿宋"/>
                <w:sz w:val="18"/>
                <w:szCs w:val="18"/>
              </w:rPr>
            </w:pPr>
            <w:r>
              <w:rPr>
                <w:rFonts w:hint="eastAsia" w:ascii="仿宋" w:hAnsi="仿宋" w:eastAsia="仿宋"/>
                <w:sz w:val="18"/>
                <w:szCs w:val="18"/>
              </w:rPr>
              <w:t>拒不接受检查</w:t>
            </w:r>
          </w:p>
        </w:tc>
        <w:tc>
          <w:tcPr>
            <w:tcW w:w="898"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rPr>
                <w:rFonts w:ascii="仿宋" w:hAnsi="仿宋" w:eastAsia="仿宋"/>
                <w:sz w:val="18"/>
                <w:szCs w:val="18"/>
              </w:rPr>
            </w:pPr>
            <w:r>
              <w:rPr>
                <w:rFonts w:ascii="仿宋" w:hAnsi="仿宋" w:eastAsia="仿宋"/>
                <w:sz w:val="18"/>
                <w:szCs w:val="18"/>
              </w:rPr>
              <w:t>未按规定申领、填写</w:t>
            </w:r>
            <w:r>
              <w:rPr>
                <w:rFonts w:hint="eastAsia" w:ascii="仿宋" w:hAnsi="仿宋" w:eastAsia="仿宋"/>
                <w:sz w:val="18"/>
                <w:szCs w:val="18"/>
              </w:rPr>
              <w:t>、</w:t>
            </w:r>
            <w:r>
              <w:rPr>
                <w:rFonts w:ascii="仿宋" w:hAnsi="仿宋" w:eastAsia="仿宋"/>
                <w:sz w:val="18"/>
                <w:szCs w:val="18"/>
              </w:rPr>
              <w:t>报送联单</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rPr>
                <w:rFonts w:ascii="仿宋" w:hAnsi="仿宋" w:eastAsia="仿宋"/>
                <w:sz w:val="18"/>
                <w:szCs w:val="18"/>
              </w:rPr>
            </w:pPr>
            <w:r>
              <w:rPr>
                <w:rFonts w:ascii="仿宋" w:hAnsi="仿宋" w:eastAsia="仿宋"/>
                <w:sz w:val="18"/>
                <w:szCs w:val="18"/>
              </w:rPr>
              <w:t>未按规定运行</w:t>
            </w:r>
            <w:r>
              <w:rPr>
                <w:rFonts w:hint="eastAsia" w:ascii="仿宋" w:hAnsi="仿宋" w:eastAsia="仿宋"/>
                <w:sz w:val="18"/>
                <w:szCs w:val="18"/>
              </w:rPr>
              <w:t>或保存</w:t>
            </w:r>
            <w:r>
              <w:rPr>
                <w:rFonts w:ascii="仿宋" w:hAnsi="仿宋" w:eastAsia="仿宋"/>
                <w:sz w:val="18"/>
                <w:szCs w:val="18"/>
              </w:rPr>
              <w:t>联单</w:t>
            </w:r>
          </w:p>
        </w:tc>
        <w:tc>
          <w:tcPr>
            <w:tcW w:w="898" w:type="dxa"/>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3373"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w:t>
            </w:r>
          </w:p>
          <w:p>
            <w:pPr>
              <w:jc w:val="center"/>
              <w:rPr>
                <w:rFonts w:ascii="仿宋" w:hAnsi="仿宋" w:eastAsia="仿宋"/>
                <w:sz w:val="18"/>
                <w:szCs w:val="18"/>
              </w:rPr>
            </w:pPr>
            <w:r>
              <w:rPr>
                <w:rFonts w:hint="eastAsia" w:ascii="仿宋" w:hAnsi="仿宋" w:eastAsia="仿宋"/>
                <w:sz w:val="18"/>
                <w:szCs w:val="18"/>
              </w:rPr>
              <w:t>整改措施</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3373"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373"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992"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3373"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3373"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373"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373"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708" w:type="dxa"/>
            <w:vMerge w:val="continue"/>
            <w:vAlign w:val="center"/>
          </w:tcPr>
          <w:p>
            <w:pPr>
              <w:rPr>
                <w:rFonts w:ascii="仿宋" w:hAnsi="仿宋" w:eastAsia="仿宋"/>
                <w:sz w:val="18"/>
                <w:szCs w:val="18"/>
              </w:rPr>
            </w:pPr>
          </w:p>
        </w:tc>
        <w:tc>
          <w:tcPr>
            <w:tcW w:w="992" w:type="dxa"/>
            <w:vMerge w:val="continue"/>
            <w:vAlign w:val="center"/>
          </w:tcPr>
          <w:p>
            <w:pPr>
              <w:rPr>
                <w:rFonts w:ascii="仿宋" w:hAnsi="仿宋" w:eastAsia="仿宋"/>
                <w:sz w:val="18"/>
                <w:szCs w:val="18"/>
              </w:rPr>
            </w:pPr>
          </w:p>
        </w:tc>
        <w:tc>
          <w:tcPr>
            <w:tcW w:w="3373"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危险</w:t>
      </w:r>
      <w:r>
        <w:rPr>
          <w:rFonts w:ascii="仿宋" w:hAnsi="仿宋" w:eastAsia="仿宋"/>
          <w:bCs/>
          <w:sz w:val="18"/>
          <w:szCs w:val="18"/>
        </w:rPr>
        <w:t>废物转移联单管理办法</w:t>
      </w:r>
      <w:r>
        <w:rPr>
          <w:rFonts w:hint="eastAsia" w:ascii="仿宋" w:hAnsi="仿宋" w:eastAsia="仿宋"/>
          <w:sz w:val="18"/>
          <w:szCs w:val="18"/>
        </w:rPr>
        <w:t>》第十三条规定：“</w:t>
      </w:r>
      <w:r>
        <w:rPr>
          <w:rFonts w:ascii="仿宋" w:hAnsi="仿宋" w:eastAsia="仿宋"/>
          <w:sz w:val="18"/>
          <w:szCs w:val="18"/>
        </w:rPr>
        <w:t>违反本办法有下列行为之一的，由省辖市级以上地方人民政府环境保护行政主管部门责令限期改正，并处以罚款:(一)未按规定申领、填写联单的;(二)未按规定运行联单的;(三)未按规定期限向环境保护行政主管部门报送联单的;(四)未在规定的存档期限保管联单的;(五)拒绝接受有管辖权的环境保护行政主管部门对联单运行情况进行检查的。有前款第(一)项、第(三)项行为之一的，依据《中华人民共和国固体废物污染环境防治法》有关规定，处五万元以下罚款;有前款第(二)项、第(四)项行为之一的，处三万元以下罚款;有前款第(五)项行为的，依据《中华人民共和国固体废物污染环境防治法》有关规定，处一万元以下罚款。</w:t>
      </w:r>
      <w:r>
        <w:rPr>
          <w:rFonts w:hint="eastAsia" w:ascii="仿宋" w:hAnsi="仿宋" w:eastAsia="仿宋"/>
          <w:sz w:val="18"/>
          <w:szCs w:val="18"/>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w:t>
      </w:r>
    </w:p>
    <w:p>
      <w:pPr>
        <w:ind w:firstLine="315" w:firstLineChars="150"/>
        <w:rPr>
          <w:rFonts w:ascii="仿宋" w:hAnsi="仿宋" w:eastAsia="仿宋"/>
        </w:rPr>
      </w:pPr>
      <w:r>
        <w:rPr>
          <w:rFonts w:ascii="仿宋" w:hAnsi="仿宋" w:eastAsia="仿宋"/>
        </w:rPr>
        <w:br w:type="page"/>
      </w:r>
    </w:p>
    <w:p>
      <w:pPr>
        <w:pStyle w:val="4"/>
        <w:sectPr>
          <w:pgSz w:w="11906" w:h="16838"/>
          <w:pgMar w:top="1440" w:right="1800" w:bottom="1440" w:left="1800" w:header="851" w:footer="992" w:gutter="0"/>
          <w:cols w:space="425" w:num="1"/>
          <w:docGrid w:type="lines" w:linePitch="312" w:charSpace="0"/>
        </w:sectPr>
      </w:pPr>
      <w:bookmarkStart w:id="235" w:name="_Toc8999832"/>
    </w:p>
    <w:p>
      <w:pPr>
        <w:pStyle w:val="4"/>
        <w:jc w:val="center"/>
      </w:pPr>
      <w:bookmarkStart w:id="236" w:name="_Toc94005937"/>
      <w:r>
        <w:rPr>
          <w:rFonts w:hint="eastAsia"/>
        </w:rPr>
        <w:t>八、新</w:t>
      </w:r>
      <w:r>
        <w:t>化学物质环境</w:t>
      </w:r>
      <w:r>
        <w:rPr>
          <w:rFonts w:hint="eastAsia"/>
        </w:rPr>
        <w:t>登记</w:t>
      </w:r>
      <w:r>
        <w:t>管理办法</w:t>
      </w:r>
      <w:r>
        <w:rPr>
          <w:rFonts w:hint="eastAsia"/>
        </w:rPr>
        <w:t>（20</w:t>
      </w:r>
      <w:r>
        <w:t>20</w:t>
      </w:r>
      <w:r>
        <w:rPr>
          <w:rFonts w:hint="eastAsia"/>
        </w:rPr>
        <w:t>年）</w:t>
      </w:r>
      <w:bookmarkEnd w:id="236"/>
    </w:p>
    <w:bookmarkEnd w:id="235"/>
    <w:p>
      <w:pPr>
        <w:pStyle w:val="5"/>
        <w:rPr>
          <w:rFonts w:ascii="仿宋" w:hAnsi="仿宋" w:eastAsia="仿宋"/>
          <w:sz w:val="28"/>
          <w:szCs w:val="28"/>
        </w:rPr>
      </w:pPr>
      <w:bookmarkStart w:id="237" w:name="_Toc8999833"/>
      <w:bookmarkStart w:id="238" w:name="_Toc94005938"/>
      <w:r>
        <w:rPr>
          <w:rFonts w:hint="eastAsia" w:ascii="仿宋" w:hAnsi="仿宋" w:eastAsia="仿宋"/>
          <w:sz w:val="28"/>
          <w:szCs w:val="28"/>
        </w:rPr>
        <w:t>（一百一十）地方</w:t>
      </w:r>
      <w:r>
        <w:rPr>
          <w:rFonts w:ascii="仿宋" w:hAnsi="仿宋" w:eastAsia="仿宋"/>
          <w:sz w:val="28"/>
          <w:szCs w:val="28"/>
        </w:rPr>
        <w:t>处罚事项一罚款幅度</w:t>
      </w:r>
      <w:bookmarkEnd w:id="237"/>
      <w:r>
        <w:rPr>
          <w:rFonts w:hint="eastAsia" w:ascii="仿宋" w:hAnsi="仿宋" w:eastAsia="仿宋"/>
          <w:sz w:val="28"/>
          <w:szCs w:val="28"/>
        </w:rPr>
        <w:t>裁定</w:t>
      </w:r>
      <w:bookmarkEnd w:id="238"/>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110</w:t>
      </w:r>
      <w:r>
        <w:rPr>
          <w:rFonts w:hint="eastAsia" w:ascii="仿宋" w:hAnsi="仿宋" w:eastAsia="仿宋"/>
          <w:b/>
          <w:bCs/>
          <w:szCs w:val="21"/>
        </w:rPr>
        <w:t>地方</w:t>
      </w:r>
      <w:r>
        <w:rPr>
          <w:rFonts w:ascii="仿宋" w:hAnsi="仿宋" w:eastAsia="仿宋"/>
          <w:b/>
          <w:bCs/>
          <w:szCs w:val="21"/>
        </w:rPr>
        <w:t>处罚事项一罚款幅度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992"/>
        <w:gridCol w:w="3373"/>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3780"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271"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7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2"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373"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违法行为类型</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3373" w:type="dxa"/>
            <w:vAlign w:val="center"/>
          </w:tcPr>
          <w:p>
            <w:pPr>
              <w:jc w:val="left"/>
              <w:rPr>
                <w:rFonts w:ascii="仿宋" w:hAnsi="仿宋" w:eastAsia="仿宋"/>
                <w:sz w:val="18"/>
                <w:szCs w:val="18"/>
              </w:rPr>
            </w:pPr>
            <w:r>
              <w:rPr>
                <w:rFonts w:hint="eastAsia" w:ascii="仿宋" w:hAnsi="仿宋" w:eastAsia="仿宋"/>
                <w:sz w:val="18"/>
                <w:szCs w:val="18"/>
              </w:rPr>
              <w:t>未取得登记证生产或者进口新化学物质，或者加工使用未取得登记证的新化学物质的</w:t>
            </w:r>
          </w:p>
        </w:tc>
        <w:tc>
          <w:tcPr>
            <w:tcW w:w="898"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将未经国务院生态环境主管部门新用途环境管理登记审查或者审查后未予批准的化学物质，用于允许用途以外的其他工业用途的。</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bCs/>
                <w:sz w:val="18"/>
                <w:szCs w:val="18"/>
              </w:rPr>
              <w:t>未按规定办理重新登记生产或者进口新化学物质的</w:t>
            </w:r>
          </w:p>
        </w:tc>
        <w:tc>
          <w:tcPr>
            <w:tcW w:w="898" w:type="dxa"/>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3373"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tcPr>
          <w:p>
            <w:pPr>
              <w:jc w:val="left"/>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tcPr>
          <w:p>
            <w:pPr>
              <w:jc w:val="left"/>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是否积极采取整改措施</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3373"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373"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992"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1708"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jc w:val="center"/>
              <w:rPr>
                <w:rFonts w:ascii="仿宋" w:hAnsi="仿宋" w:eastAsia="仿宋"/>
                <w:bCs/>
                <w:sz w:val="18"/>
                <w:szCs w:val="18"/>
              </w:rPr>
            </w:pPr>
          </w:p>
        </w:tc>
        <w:tc>
          <w:tcPr>
            <w:tcW w:w="1708"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jc w:val="center"/>
              <w:rPr>
                <w:rFonts w:ascii="仿宋" w:hAnsi="仿宋" w:eastAsia="仿宋"/>
                <w:bCs/>
                <w:sz w:val="18"/>
                <w:szCs w:val="18"/>
              </w:rPr>
            </w:pPr>
          </w:p>
        </w:tc>
        <w:tc>
          <w:tcPr>
            <w:tcW w:w="1708"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jc w:val="center"/>
              <w:rPr>
                <w:rFonts w:ascii="仿宋" w:hAnsi="仿宋" w:eastAsia="仿宋"/>
                <w:bCs/>
                <w:sz w:val="18"/>
                <w:szCs w:val="18"/>
              </w:rPr>
            </w:pPr>
          </w:p>
        </w:tc>
        <w:tc>
          <w:tcPr>
            <w:tcW w:w="1708" w:type="dxa"/>
            <w:vMerge w:val="continue"/>
          </w:tcPr>
          <w:p>
            <w:pPr>
              <w:jc w:val="cente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jc w:val="center"/>
              <w:rPr>
                <w:rFonts w:ascii="仿宋" w:hAnsi="仿宋" w:eastAsia="仿宋"/>
                <w:bCs/>
                <w:sz w:val="18"/>
                <w:szCs w:val="18"/>
              </w:rPr>
            </w:pPr>
          </w:p>
        </w:tc>
        <w:tc>
          <w:tcPr>
            <w:tcW w:w="170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bCs/>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新化学物质环境登记管理办法</w:t>
      </w:r>
      <w:r>
        <w:rPr>
          <w:rFonts w:hint="eastAsia" w:ascii="仿宋" w:hAnsi="仿宋" w:eastAsia="仿宋"/>
          <w:sz w:val="18"/>
          <w:szCs w:val="18"/>
        </w:rPr>
        <w:t>》</w:t>
      </w:r>
      <w:r>
        <w:rPr>
          <w:rFonts w:hint="eastAsia" w:ascii="仿宋" w:hAnsi="仿宋" w:eastAsia="仿宋"/>
          <w:bCs/>
          <w:sz w:val="18"/>
          <w:szCs w:val="18"/>
        </w:rPr>
        <w:t>第四十八条</w:t>
      </w:r>
      <w:r>
        <w:rPr>
          <w:rFonts w:hint="eastAsia" w:ascii="仿宋" w:hAnsi="仿宋" w:eastAsia="仿宋"/>
          <w:sz w:val="18"/>
          <w:szCs w:val="18"/>
        </w:rPr>
        <w:t>规定：“</w:t>
      </w:r>
      <w:r>
        <w:rPr>
          <w:rFonts w:ascii="仿宋" w:hAnsi="仿宋" w:eastAsia="仿宋"/>
          <w:bCs/>
          <w:sz w:val="18"/>
          <w:szCs w:val="18"/>
        </w:rPr>
        <w:t>违反本办法规定，有下列行为之一的，由设区的市级以上地方生态环境主管部门责令改正，处一万元以上三万元以下的罚款；情节严重的，依法依规开展失信联合惩戒，一年内不再受理其新化学物质环境管理登记申请：</w:t>
      </w:r>
      <w:r>
        <w:rPr>
          <w:rFonts w:hint="eastAsia" w:ascii="仿宋" w:hAnsi="仿宋" w:eastAsia="仿宋"/>
          <w:bCs/>
          <w:sz w:val="18"/>
          <w:szCs w:val="18"/>
        </w:rPr>
        <w:t>（一）未取得登记证生产或者进口新化学物质，或者加工使用未取得登记证的新化学物质的；（二）未按规定办理重新登记生产或者进口新化学物质的；（三）将未经国务院生态环境主管部门新用途环境管理登记审查或者审查后未予批准的化学物质，用于允许用途以外的其他工业用途的。</w:t>
      </w:r>
      <w:r>
        <w:rPr>
          <w:rFonts w:hint="eastAsia" w:ascii="仿宋" w:hAnsi="仿宋" w:eastAsia="仿宋"/>
          <w:sz w:val="18"/>
          <w:szCs w:val="18"/>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w:t>
      </w:r>
      <w:r>
        <w:rPr>
          <w:rFonts w:hint="eastAsia" w:ascii="仿宋" w:hAnsi="仿宋" w:eastAsia="仿宋"/>
          <w:sz w:val="18"/>
          <w:szCs w:val="18"/>
        </w:rPr>
        <w:t>3万元</w:t>
      </w:r>
      <w:r>
        <w:rPr>
          <w:rFonts w:ascii="仿宋" w:hAnsi="仿宋" w:eastAsia="仿宋"/>
          <w:sz w:val="18"/>
          <w:szCs w:val="18"/>
        </w:rPr>
        <w:t>。</w:t>
      </w: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239" w:name="_Toc8999834"/>
    </w:p>
    <w:p>
      <w:pPr>
        <w:pStyle w:val="5"/>
        <w:rPr>
          <w:rFonts w:ascii="仿宋" w:hAnsi="仿宋" w:eastAsia="仿宋"/>
          <w:sz w:val="28"/>
          <w:szCs w:val="28"/>
        </w:rPr>
      </w:pPr>
      <w:bookmarkStart w:id="240" w:name="_Toc94005939"/>
      <w:r>
        <w:rPr>
          <w:rFonts w:hint="eastAsia" w:ascii="仿宋" w:hAnsi="仿宋" w:eastAsia="仿宋"/>
          <w:sz w:val="28"/>
          <w:szCs w:val="28"/>
        </w:rPr>
        <w:t>（一百一十一）违反备案规定的</w:t>
      </w:r>
      <w:r>
        <w:rPr>
          <w:rFonts w:ascii="仿宋" w:hAnsi="仿宋" w:eastAsia="仿宋"/>
          <w:sz w:val="28"/>
          <w:szCs w:val="28"/>
        </w:rPr>
        <w:t>罚款幅度</w:t>
      </w:r>
      <w:bookmarkEnd w:id="239"/>
      <w:r>
        <w:rPr>
          <w:rFonts w:hint="eastAsia" w:ascii="仿宋" w:hAnsi="仿宋" w:eastAsia="仿宋"/>
          <w:sz w:val="28"/>
          <w:szCs w:val="28"/>
        </w:rPr>
        <w:t>裁定</w:t>
      </w:r>
      <w:bookmarkEnd w:id="240"/>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111</w:t>
      </w:r>
      <w:r>
        <w:rPr>
          <w:rFonts w:hint="eastAsia" w:ascii="仿宋" w:hAnsi="仿宋" w:eastAsia="仿宋"/>
          <w:b/>
          <w:bCs/>
          <w:szCs w:val="21"/>
        </w:rPr>
        <w:t>违反备案规定的罚款幅度裁定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45"/>
        <w:gridCol w:w="1559"/>
        <w:gridCol w:w="992"/>
        <w:gridCol w:w="365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3496" w:type="dxa"/>
            <w:gridSpan w:val="3"/>
            <w:vAlign w:val="center"/>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555" w:type="dxa"/>
            <w:gridSpan w:val="2"/>
            <w:vAlign w:val="center"/>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945" w:type="dxa"/>
            <w:vAlign w:val="center"/>
          </w:tcPr>
          <w:p>
            <w:pPr>
              <w:jc w:val="center"/>
              <w:rPr>
                <w:rFonts w:ascii="仿宋" w:hAnsi="仿宋" w:eastAsia="仿宋"/>
                <w:b/>
                <w:bCs/>
                <w:sz w:val="18"/>
                <w:szCs w:val="18"/>
              </w:rPr>
            </w:pPr>
            <w:r>
              <w:rPr>
                <w:rFonts w:hint="eastAsia" w:ascii="仿宋" w:hAnsi="仿宋" w:eastAsia="仿宋"/>
                <w:b/>
                <w:bCs/>
                <w:sz w:val="18"/>
                <w:szCs w:val="18"/>
              </w:rPr>
              <w:t>要素</w:t>
            </w:r>
          </w:p>
        </w:tc>
        <w:tc>
          <w:tcPr>
            <w:tcW w:w="1559" w:type="dxa"/>
            <w:vAlign w:val="center"/>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2" w:type="dxa"/>
            <w:vAlign w:val="center"/>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657" w:type="dxa"/>
            <w:vAlign w:val="center"/>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vAlign w:val="center"/>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rPr>
                <w:rFonts w:ascii="仿宋" w:hAnsi="仿宋" w:eastAsia="仿宋"/>
                <w:b/>
                <w:bCs/>
                <w:sz w:val="18"/>
                <w:szCs w:val="18"/>
              </w:rPr>
            </w:pPr>
            <w:r>
              <w:rPr>
                <w:rFonts w:hint="eastAsia" w:ascii="仿宋" w:hAnsi="仿宋" w:eastAsia="仿宋"/>
                <w:b/>
                <w:bCs/>
                <w:sz w:val="18"/>
                <w:szCs w:val="18"/>
              </w:rPr>
              <w:t>影响程度</w:t>
            </w:r>
          </w:p>
        </w:tc>
        <w:tc>
          <w:tcPr>
            <w:tcW w:w="1559"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违法行为类型</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3657" w:type="dxa"/>
            <w:vAlign w:val="center"/>
          </w:tcPr>
          <w:p>
            <w:pPr>
              <w:rPr>
                <w:rFonts w:ascii="仿宋" w:hAnsi="仿宋" w:eastAsia="仿宋"/>
                <w:sz w:val="18"/>
                <w:szCs w:val="18"/>
              </w:rPr>
            </w:pPr>
            <w:r>
              <w:rPr>
                <w:rFonts w:hint="eastAsia" w:ascii="仿宋" w:hAnsi="仿宋" w:eastAsia="仿宋"/>
                <w:sz w:val="18"/>
                <w:szCs w:val="18"/>
              </w:rPr>
              <w:t>加工使用未办理备案的新化学物质</w:t>
            </w:r>
          </w:p>
        </w:tc>
        <w:tc>
          <w:tcPr>
            <w:tcW w:w="898"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559"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hint="eastAsia" w:ascii="仿宋" w:hAnsi="仿宋" w:eastAsia="仿宋"/>
                <w:bCs/>
                <w:sz w:val="18"/>
                <w:szCs w:val="18"/>
              </w:rPr>
              <w:t>未按照备案信息生产或者进口新化学物质</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559"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hint="eastAsia" w:ascii="仿宋" w:hAnsi="仿宋" w:eastAsia="仿宋"/>
                <w:sz w:val="18"/>
                <w:szCs w:val="18"/>
              </w:rPr>
              <w:t>未办理备案</w:t>
            </w:r>
          </w:p>
        </w:tc>
        <w:tc>
          <w:tcPr>
            <w:tcW w:w="898" w:type="dxa"/>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559"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3657"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559"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657" w:type="dxa"/>
          </w:tcPr>
          <w:p>
            <w:pPr>
              <w:rPr>
                <w:rFonts w:ascii="仿宋" w:hAnsi="仿宋" w:eastAsia="仿宋"/>
                <w:bCs/>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559"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657" w:type="dxa"/>
          </w:tcPr>
          <w:p>
            <w:pPr>
              <w:rPr>
                <w:rFonts w:ascii="仿宋" w:hAnsi="仿宋" w:eastAsia="仿宋"/>
                <w:bCs/>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559"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是否积极采取整改措施</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3657"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559"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559"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559"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w:t>
            </w:r>
          </w:p>
          <w:p>
            <w:pPr>
              <w:jc w:val="center"/>
              <w:rPr>
                <w:rFonts w:ascii="仿宋" w:hAnsi="仿宋" w:eastAsia="仿宋"/>
                <w:sz w:val="18"/>
                <w:szCs w:val="18"/>
              </w:rPr>
            </w:pPr>
            <w:r>
              <w:rPr>
                <w:rFonts w:hint="eastAsia" w:ascii="仿宋" w:hAnsi="仿宋" w:eastAsia="仿宋"/>
                <w:sz w:val="18"/>
                <w:szCs w:val="18"/>
              </w:rPr>
              <w:t>执法检查</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657"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sz w:val="18"/>
                <w:szCs w:val="18"/>
              </w:rPr>
            </w:pPr>
          </w:p>
        </w:tc>
        <w:tc>
          <w:tcPr>
            <w:tcW w:w="1559"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945"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992"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65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468" w:type="dxa"/>
            <w:vMerge w:val="continue"/>
            <w:vAlign w:val="center"/>
          </w:tcPr>
          <w:p>
            <w:pPr>
              <w:rPr>
                <w:rFonts w:ascii="仿宋" w:hAnsi="仿宋" w:eastAsia="仿宋"/>
                <w:b/>
                <w:bCs/>
                <w:sz w:val="18"/>
                <w:szCs w:val="18"/>
              </w:rPr>
            </w:pPr>
          </w:p>
        </w:tc>
        <w:tc>
          <w:tcPr>
            <w:tcW w:w="945" w:type="dxa"/>
            <w:vMerge w:val="continue"/>
          </w:tcPr>
          <w:p>
            <w:pPr>
              <w:rPr>
                <w:rFonts w:ascii="仿宋" w:hAnsi="仿宋" w:eastAsia="仿宋"/>
                <w:b/>
                <w:bCs/>
                <w:sz w:val="18"/>
                <w:szCs w:val="18"/>
              </w:rPr>
            </w:pPr>
          </w:p>
        </w:tc>
        <w:tc>
          <w:tcPr>
            <w:tcW w:w="1559" w:type="dxa"/>
            <w:vMerge w:val="continue"/>
          </w:tcPr>
          <w:p>
            <w:pP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 w:hRule="atLeast"/>
        </w:trPr>
        <w:tc>
          <w:tcPr>
            <w:tcW w:w="468" w:type="dxa"/>
            <w:vMerge w:val="continue"/>
            <w:vAlign w:val="center"/>
          </w:tcPr>
          <w:p>
            <w:pPr>
              <w:rPr>
                <w:rFonts w:ascii="仿宋" w:hAnsi="仿宋" w:eastAsia="仿宋"/>
                <w:b/>
                <w:bCs/>
                <w:sz w:val="18"/>
                <w:szCs w:val="18"/>
              </w:rPr>
            </w:pPr>
          </w:p>
        </w:tc>
        <w:tc>
          <w:tcPr>
            <w:tcW w:w="945" w:type="dxa"/>
            <w:vMerge w:val="continue"/>
          </w:tcPr>
          <w:p>
            <w:pPr>
              <w:rPr>
                <w:rFonts w:ascii="仿宋" w:hAnsi="仿宋" w:eastAsia="仿宋"/>
                <w:b/>
                <w:bCs/>
                <w:sz w:val="18"/>
                <w:szCs w:val="18"/>
              </w:rPr>
            </w:pPr>
          </w:p>
        </w:tc>
        <w:tc>
          <w:tcPr>
            <w:tcW w:w="1559" w:type="dxa"/>
            <w:vMerge w:val="continue"/>
          </w:tcPr>
          <w:p>
            <w:pP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1559"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65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1559"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65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945" w:type="dxa"/>
            <w:vMerge w:val="continue"/>
            <w:vAlign w:val="center"/>
          </w:tcPr>
          <w:p>
            <w:pPr>
              <w:rPr>
                <w:rFonts w:ascii="仿宋" w:hAnsi="仿宋" w:eastAsia="仿宋"/>
                <w:bCs/>
                <w:sz w:val="18"/>
                <w:szCs w:val="18"/>
              </w:rPr>
            </w:pPr>
          </w:p>
        </w:tc>
        <w:tc>
          <w:tcPr>
            <w:tcW w:w="1559" w:type="dxa"/>
            <w:vMerge w:val="continue"/>
            <w:vAlign w:val="center"/>
          </w:tcPr>
          <w:p>
            <w:pPr>
              <w:rPr>
                <w:rFonts w:ascii="仿宋" w:hAnsi="仿宋" w:eastAsia="仿宋"/>
                <w:sz w:val="18"/>
                <w:szCs w:val="18"/>
              </w:rPr>
            </w:pPr>
          </w:p>
        </w:tc>
        <w:tc>
          <w:tcPr>
            <w:tcW w:w="992" w:type="dxa"/>
            <w:vMerge w:val="continue"/>
            <w:vAlign w:val="center"/>
          </w:tcPr>
          <w:p>
            <w:pPr>
              <w:rPr>
                <w:rFonts w:ascii="仿宋" w:hAnsi="仿宋" w:eastAsia="仿宋"/>
                <w:sz w:val="18"/>
                <w:szCs w:val="18"/>
              </w:rPr>
            </w:pPr>
          </w:p>
        </w:tc>
        <w:tc>
          <w:tcPr>
            <w:tcW w:w="365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1、本表适用于《新化学物质环境登记管理办法》第四十</w:t>
      </w:r>
      <w:r>
        <w:rPr>
          <w:rFonts w:hint="eastAsia" w:ascii="仿宋" w:hAnsi="仿宋" w:eastAsia="仿宋"/>
          <w:sz w:val="18"/>
          <w:szCs w:val="18"/>
        </w:rPr>
        <w:t>九</w:t>
      </w:r>
      <w:r>
        <w:rPr>
          <w:rFonts w:ascii="仿宋" w:hAnsi="仿宋" w:eastAsia="仿宋"/>
          <w:sz w:val="18"/>
          <w:szCs w:val="18"/>
        </w:rPr>
        <w:t>条规定</w:t>
      </w:r>
      <w:r>
        <w:rPr>
          <w:rFonts w:hint="eastAsia" w:ascii="仿宋" w:hAnsi="仿宋" w:eastAsia="仿宋"/>
          <w:sz w:val="18"/>
          <w:szCs w:val="18"/>
        </w:rPr>
        <w:t>第二款</w:t>
      </w:r>
      <w:r>
        <w:rPr>
          <w:rFonts w:ascii="仿宋" w:hAnsi="仿宋" w:eastAsia="仿宋"/>
          <w:sz w:val="18"/>
          <w:szCs w:val="18"/>
        </w:rPr>
        <w:t>第一项规定：“</w:t>
      </w:r>
      <w:r>
        <w:rPr>
          <w:rFonts w:hint="eastAsia" w:ascii="仿宋" w:hAnsi="仿宋" w:eastAsia="仿宋"/>
          <w:sz w:val="18"/>
          <w:szCs w:val="18"/>
        </w:rPr>
        <w:t>违反本办法规定，有下列行为之一的，由设区的市级以上地方生态环境主管部门责令限期改正，处一万元以上三万元以下的罚款；情节严重的，依法依规开展失信联合惩戒，一年内不再受理其新化学物质环境管理登记申请：（一）未办理备案，或者未按照备案信息生产或者进口新化学物质，或者加工使用未办理备案的新化学物质的；……”</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、本表裁量的计算方法为：</w:t>
      </w:r>
    </w:p>
    <w:p>
      <w:pPr>
        <w:ind w:firstLine="360" w:firstLineChars="200"/>
        <w:rPr>
          <w:rFonts w:ascii="仿宋" w:hAnsi="仿宋" w:eastAsia="仿宋"/>
          <w:sz w:val="18"/>
          <w:szCs w:val="18"/>
        </w:rPr>
      </w:pPr>
      <w:r>
        <w:rPr>
          <w:rFonts w:ascii="仿宋" w:hAnsi="仿宋" w:eastAsia="仿宋"/>
          <w:sz w:val="18"/>
          <w:szCs w:val="18"/>
        </w:rPr>
        <w:t>罚款金额=百分值之和×最高法定罚款上限3万元。</w:t>
      </w: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pStyle w:val="5"/>
        <w:rPr>
          <w:rFonts w:ascii="仿宋" w:hAnsi="仿宋" w:eastAsia="仿宋"/>
          <w:sz w:val="28"/>
          <w:szCs w:val="28"/>
        </w:rPr>
      </w:pPr>
      <w:bookmarkStart w:id="241" w:name="_Toc94005940"/>
      <w:bookmarkStart w:id="242" w:name="_Toc8999835"/>
      <w:r>
        <w:rPr>
          <w:rFonts w:hint="eastAsia" w:ascii="仿宋" w:hAnsi="仿宋" w:eastAsia="仿宋"/>
          <w:sz w:val="28"/>
          <w:szCs w:val="28"/>
        </w:rPr>
        <w:t>（一百一十二）违反规定生产、进口或加工使用新化学物质</w:t>
      </w:r>
      <w:r>
        <w:rPr>
          <w:rFonts w:ascii="仿宋" w:hAnsi="仿宋" w:eastAsia="仿宋"/>
          <w:sz w:val="28"/>
          <w:szCs w:val="28"/>
        </w:rPr>
        <w:t>罚款幅度</w:t>
      </w:r>
      <w:r>
        <w:rPr>
          <w:rFonts w:hint="eastAsia" w:ascii="仿宋" w:hAnsi="仿宋" w:eastAsia="仿宋"/>
          <w:sz w:val="28"/>
          <w:szCs w:val="28"/>
        </w:rPr>
        <w:t>裁定</w:t>
      </w:r>
      <w:bookmarkEnd w:id="241"/>
    </w:p>
    <w:p>
      <w:pPr>
        <w:jc w:val="center"/>
        <w:rPr>
          <w:rFonts w:ascii="仿宋" w:hAnsi="仿宋" w:eastAsia="仿宋"/>
          <w:b/>
        </w:rPr>
      </w:pPr>
      <w:r>
        <w:rPr>
          <w:rFonts w:hint="eastAsia" w:ascii="仿宋" w:hAnsi="仿宋" w:eastAsia="仿宋"/>
          <w:b/>
        </w:rPr>
        <w:t>表</w:t>
      </w:r>
      <w:r>
        <w:rPr>
          <w:rFonts w:ascii="仿宋" w:hAnsi="仿宋" w:eastAsia="仿宋"/>
          <w:b/>
        </w:rPr>
        <w:t>112</w:t>
      </w:r>
      <w:r>
        <w:rPr>
          <w:rFonts w:hint="eastAsia" w:ascii="仿宋" w:hAnsi="仿宋" w:eastAsia="仿宋"/>
          <w:b/>
        </w:rPr>
        <w:t>违反规定生产、进口或者加工使用新化学物质的罚款幅度裁定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45"/>
        <w:gridCol w:w="2268"/>
        <w:gridCol w:w="1417"/>
        <w:gridCol w:w="2523"/>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630" w:type="dxa"/>
            <w:gridSpan w:val="3"/>
            <w:vAlign w:val="center"/>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421" w:type="dxa"/>
            <w:gridSpan w:val="2"/>
            <w:vAlign w:val="center"/>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945" w:type="dxa"/>
            <w:vAlign w:val="center"/>
          </w:tcPr>
          <w:p>
            <w:pPr>
              <w:jc w:val="center"/>
              <w:rPr>
                <w:rFonts w:ascii="仿宋" w:hAnsi="仿宋" w:eastAsia="仿宋"/>
                <w:b/>
                <w:bCs/>
                <w:sz w:val="18"/>
                <w:szCs w:val="18"/>
              </w:rPr>
            </w:pPr>
            <w:r>
              <w:rPr>
                <w:rFonts w:hint="eastAsia" w:ascii="仿宋" w:hAnsi="仿宋" w:eastAsia="仿宋"/>
                <w:b/>
                <w:bCs/>
                <w:sz w:val="18"/>
                <w:szCs w:val="18"/>
              </w:rPr>
              <w:t>要素</w:t>
            </w:r>
          </w:p>
        </w:tc>
        <w:tc>
          <w:tcPr>
            <w:tcW w:w="2268" w:type="dxa"/>
            <w:vAlign w:val="center"/>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417" w:type="dxa"/>
            <w:vAlign w:val="center"/>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523" w:type="dxa"/>
            <w:vAlign w:val="center"/>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vAlign w:val="center"/>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rPr>
                <w:rFonts w:ascii="仿宋" w:hAnsi="仿宋" w:eastAsia="仿宋"/>
                <w:b/>
                <w:bCs/>
                <w:sz w:val="18"/>
                <w:szCs w:val="18"/>
              </w:rPr>
            </w:pPr>
            <w:r>
              <w:rPr>
                <w:rFonts w:hint="eastAsia" w:ascii="仿宋" w:hAnsi="仿宋" w:eastAsia="仿宋"/>
                <w:b/>
                <w:bCs/>
                <w:sz w:val="18"/>
                <w:szCs w:val="18"/>
              </w:rPr>
              <w:t>影响程度</w:t>
            </w: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违法行为类型</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523" w:type="dxa"/>
            <w:vAlign w:val="center"/>
          </w:tcPr>
          <w:p>
            <w:pPr>
              <w:rPr>
                <w:rFonts w:ascii="仿宋" w:hAnsi="仿宋" w:eastAsia="仿宋"/>
                <w:sz w:val="18"/>
                <w:szCs w:val="18"/>
              </w:rPr>
            </w:pPr>
            <w:r>
              <w:rPr>
                <w:rFonts w:hint="eastAsia" w:ascii="仿宋" w:hAnsi="仿宋" w:eastAsia="仿宋"/>
                <w:sz w:val="18"/>
                <w:szCs w:val="18"/>
              </w:rPr>
              <w:t>生产</w:t>
            </w:r>
          </w:p>
        </w:tc>
        <w:tc>
          <w:tcPr>
            <w:tcW w:w="898"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523" w:type="dxa"/>
            <w:vAlign w:val="center"/>
          </w:tcPr>
          <w:p>
            <w:pPr>
              <w:rPr>
                <w:rFonts w:ascii="仿宋" w:hAnsi="仿宋" w:eastAsia="仿宋"/>
                <w:sz w:val="18"/>
                <w:szCs w:val="18"/>
              </w:rPr>
            </w:pPr>
            <w:r>
              <w:rPr>
                <w:rFonts w:hint="eastAsia" w:ascii="仿宋" w:hAnsi="仿宋" w:eastAsia="仿宋"/>
                <w:sz w:val="18"/>
                <w:szCs w:val="18"/>
              </w:rPr>
              <w:t>加工使用</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523" w:type="dxa"/>
            <w:vAlign w:val="center"/>
          </w:tcPr>
          <w:p>
            <w:pPr>
              <w:rPr>
                <w:rFonts w:ascii="仿宋" w:hAnsi="仿宋" w:eastAsia="仿宋"/>
                <w:sz w:val="18"/>
                <w:szCs w:val="18"/>
              </w:rPr>
            </w:pPr>
            <w:r>
              <w:rPr>
                <w:rFonts w:hint="eastAsia" w:ascii="仿宋" w:hAnsi="仿宋" w:eastAsia="仿宋"/>
                <w:bCs/>
                <w:sz w:val="18"/>
                <w:szCs w:val="18"/>
              </w:rPr>
              <w:t>进口</w:t>
            </w:r>
          </w:p>
        </w:tc>
        <w:tc>
          <w:tcPr>
            <w:tcW w:w="898" w:type="dxa"/>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523"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523" w:type="dxa"/>
          </w:tcPr>
          <w:p>
            <w:pPr>
              <w:rPr>
                <w:rFonts w:ascii="仿宋" w:hAnsi="仿宋" w:eastAsia="仿宋"/>
                <w:bCs/>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523" w:type="dxa"/>
          </w:tcPr>
          <w:p>
            <w:pPr>
              <w:rPr>
                <w:rFonts w:ascii="仿宋" w:hAnsi="仿宋" w:eastAsia="仿宋"/>
                <w:bCs/>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是否积极采取整改措施</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523"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523"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523"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w:t>
            </w:r>
          </w:p>
          <w:p>
            <w:pPr>
              <w:jc w:val="center"/>
              <w:rPr>
                <w:rFonts w:ascii="仿宋" w:hAnsi="仿宋" w:eastAsia="仿宋"/>
                <w:sz w:val="18"/>
                <w:szCs w:val="18"/>
              </w:rPr>
            </w:pPr>
            <w:r>
              <w:rPr>
                <w:rFonts w:hint="eastAsia" w:ascii="仿宋" w:hAnsi="仿宋" w:eastAsia="仿宋"/>
                <w:sz w:val="18"/>
                <w:szCs w:val="18"/>
              </w:rPr>
              <w:t>执法检查</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523"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sz w:val="18"/>
                <w:szCs w:val="18"/>
              </w:rPr>
            </w:pPr>
          </w:p>
        </w:tc>
        <w:tc>
          <w:tcPr>
            <w:tcW w:w="226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523"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945"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6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1417"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523"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trPr>
        <w:tc>
          <w:tcPr>
            <w:tcW w:w="468" w:type="dxa"/>
            <w:vMerge w:val="continue"/>
            <w:vAlign w:val="center"/>
          </w:tcPr>
          <w:p>
            <w:pPr>
              <w:rPr>
                <w:rFonts w:ascii="仿宋" w:hAnsi="仿宋" w:eastAsia="仿宋"/>
                <w:b/>
                <w:bCs/>
                <w:sz w:val="18"/>
                <w:szCs w:val="18"/>
              </w:rPr>
            </w:pPr>
          </w:p>
        </w:tc>
        <w:tc>
          <w:tcPr>
            <w:tcW w:w="945" w:type="dxa"/>
            <w:vMerge w:val="continue"/>
          </w:tcPr>
          <w:p>
            <w:pPr>
              <w:rPr>
                <w:rFonts w:ascii="仿宋" w:hAnsi="仿宋" w:eastAsia="仿宋"/>
                <w:b/>
                <w:bCs/>
                <w:sz w:val="18"/>
                <w:szCs w:val="18"/>
              </w:rPr>
            </w:pPr>
          </w:p>
        </w:tc>
        <w:tc>
          <w:tcPr>
            <w:tcW w:w="2268" w:type="dxa"/>
            <w:vMerge w:val="continue"/>
          </w:tcPr>
          <w:p>
            <w:pPr>
              <w:rPr>
                <w:rFonts w:ascii="仿宋" w:hAnsi="仿宋" w:eastAsia="仿宋"/>
                <w:sz w:val="18"/>
                <w:szCs w:val="18"/>
              </w:rPr>
            </w:pPr>
          </w:p>
        </w:tc>
        <w:tc>
          <w:tcPr>
            <w:tcW w:w="1417" w:type="dxa"/>
            <w:vMerge w:val="continue"/>
          </w:tcPr>
          <w:p>
            <w:pPr>
              <w:jc w:val="center"/>
              <w:rPr>
                <w:rFonts w:ascii="仿宋" w:hAnsi="仿宋" w:eastAsia="仿宋"/>
                <w:sz w:val="18"/>
                <w:szCs w:val="18"/>
              </w:rPr>
            </w:pPr>
          </w:p>
        </w:tc>
        <w:tc>
          <w:tcPr>
            <w:tcW w:w="2523"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468" w:type="dxa"/>
            <w:vMerge w:val="continue"/>
            <w:vAlign w:val="center"/>
          </w:tcPr>
          <w:p>
            <w:pPr>
              <w:rPr>
                <w:rFonts w:ascii="仿宋" w:hAnsi="仿宋" w:eastAsia="仿宋"/>
                <w:b/>
                <w:bCs/>
                <w:sz w:val="18"/>
                <w:szCs w:val="18"/>
              </w:rPr>
            </w:pPr>
          </w:p>
        </w:tc>
        <w:tc>
          <w:tcPr>
            <w:tcW w:w="945" w:type="dxa"/>
            <w:vMerge w:val="continue"/>
          </w:tcPr>
          <w:p>
            <w:pPr>
              <w:rPr>
                <w:rFonts w:ascii="仿宋" w:hAnsi="仿宋" w:eastAsia="仿宋"/>
                <w:b/>
                <w:bCs/>
                <w:sz w:val="18"/>
                <w:szCs w:val="18"/>
              </w:rPr>
            </w:pPr>
          </w:p>
        </w:tc>
        <w:tc>
          <w:tcPr>
            <w:tcW w:w="2268" w:type="dxa"/>
            <w:vMerge w:val="continue"/>
          </w:tcPr>
          <w:p>
            <w:pPr>
              <w:rPr>
                <w:rFonts w:ascii="仿宋" w:hAnsi="仿宋" w:eastAsia="仿宋"/>
                <w:sz w:val="18"/>
                <w:szCs w:val="18"/>
              </w:rPr>
            </w:pPr>
          </w:p>
        </w:tc>
        <w:tc>
          <w:tcPr>
            <w:tcW w:w="1417" w:type="dxa"/>
            <w:vMerge w:val="continue"/>
          </w:tcPr>
          <w:p>
            <w:pPr>
              <w:jc w:val="center"/>
              <w:rPr>
                <w:rFonts w:ascii="仿宋" w:hAnsi="仿宋" w:eastAsia="仿宋"/>
                <w:sz w:val="18"/>
                <w:szCs w:val="18"/>
              </w:rPr>
            </w:pPr>
          </w:p>
        </w:tc>
        <w:tc>
          <w:tcPr>
            <w:tcW w:w="2523"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226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523"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226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523"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945" w:type="dxa"/>
            <w:vMerge w:val="continue"/>
            <w:vAlign w:val="center"/>
          </w:tcPr>
          <w:p>
            <w:pPr>
              <w:rPr>
                <w:rFonts w:ascii="仿宋" w:hAnsi="仿宋" w:eastAsia="仿宋"/>
                <w:bCs/>
                <w:sz w:val="18"/>
                <w:szCs w:val="18"/>
              </w:rPr>
            </w:pPr>
          </w:p>
        </w:tc>
        <w:tc>
          <w:tcPr>
            <w:tcW w:w="2268" w:type="dxa"/>
            <w:vMerge w:val="continue"/>
            <w:vAlign w:val="center"/>
          </w:tcPr>
          <w:p>
            <w:pPr>
              <w:rPr>
                <w:rFonts w:ascii="仿宋" w:hAnsi="仿宋" w:eastAsia="仿宋"/>
                <w:sz w:val="18"/>
                <w:szCs w:val="18"/>
              </w:rPr>
            </w:pPr>
          </w:p>
        </w:tc>
        <w:tc>
          <w:tcPr>
            <w:tcW w:w="1417" w:type="dxa"/>
            <w:vMerge w:val="continue"/>
            <w:vAlign w:val="center"/>
          </w:tcPr>
          <w:p>
            <w:pPr>
              <w:rPr>
                <w:rFonts w:ascii="仿宋" w:hAnsi="仿宋" w:eastAsia="仿宋"/>
                <w:sz w:val="18"/>
                <w:szCs w:val="18"/>
              </w:rPr>
            </w:pPr>
          </w:p>
        </w:tc>
        <w:tc>
          <w:tcPr>
            <w:tcW w:w="2523"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1、本表适用于《新化学物质环境登记管理办法》第四十</w:t>
      </w:r>
      <w:r>
        <w:rPr>
          <w:rFonts w:hint="eastAsia" w:ascii="仿宋" w:hAnsi="仿宋" w:eastAsia="仿宋"/>
          <w:sz w:val="18"/>
          <w:szCs w:val="18"/>
        </w:rPr>
        <w:t>九</w:t>
      </w:r>
      <w:r>
        <w:rPr>
          <w:rFonts w:ascii="仿宋" w:hAnsi="仿宋" w:eastAsia="仿宋"/>
          <w:sz w:val="18"/>
          <w:szCs w:val="18"/>
        </w:rPr>
        <w:t>条规定</w:t>
      </w:r>
      <w:r>
        <w:rPr>
          <w:rFonts w:hint="eastAsia" w:ascii="仿宋" w:hAnsi="仿宋" w:eastAsia="仿宋"/>
          <w:sz w:val="18"/>
          <w:szCs w:val="18"/>
        </w:rPr>
        <w:t>第二款</w:t>
      </w:r>
      <w:r>
        <w:rPr>
          <w:rFonts w:ascii="仿宋" w:hAnsi="仿宋" w:eastAsia="仿宋"/>
          <w:sz w:val="18"/>
          <w:szCs w:val="18"/>
        </w:rPr>
        <w:t>第</w:t>
      </w:r>
      <w:r>
        <w:rPr>
          <w:rFonts w:hint="eastAsia" w:ascii="仿宋" w:hAnsi="仿宋" w:eastAsia="仿宋"/>
          <w:sz w:val="18"/>
          <w:szCs w:val="18"/>
        </w:rPr>
        <w:t>二</w:t>
      </w:r>
      <w:r>
        <w:rPr>
          <w:rFonts w:ascii="仿宋" w:hAnsi="仿宋" w:eastAsia="仿宋"/>
          <w:sz w:val="18"/>
          <w:szCs w:val="18"/>
        </w:rPr>
        <w:t>项规定：“</w:t>
      </w:r>
      <w:r>
        <w:rPr>
          <w:rFonts w:hint="eastAsia" w:ascii="仿宋" w:hAnsi="仿宋" w:eastAsia="仿宋"/>
          <w:sz w:val="18"/>
          <w:szCs w:val="18"/>
        </w:rPr>
        <w:t>违反本办法规定，有下列行为之一的，由设区的市级以上地方生态环境主管部门责令限期改正，处一万元以上三万元以下的罚款；情节严重的，依法依规开展失信联合惩戒，一年内不再受理其新化学物质环境管理登记申请：……（二）未按照登记证的规定生产、进口或者加工使用新化学物质的；……”</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本表裁量的计算方法为：</w:t>
      </w:r>
    </w:p>
    <w:p>
      <w:pPr>
        <w:ind w:firstLine="360" w:firstLineChars="200"/>
        <w:rPr>
          <w:rFonts w:ascii="仿宋" w:hAnsi="仿宋" w:eastAsia="仿宋"/>
          <w:sz w:val="18"/>
          <w:szCs w:val="18"/>
        </w:rPr>
      </w:pPr>
      <w:r>
        <w:rPr>
          <w:rFonts w:ascii="仿宋" w:hAnsi="仿宋" w:eastAsia="仿宋"/>
          <w:sz w:val="18"/>
          <w:szCs w:val="18"/>
        </w:rPr>
        <w:t>罚款金额=百分值之和×最高法定罚款上限3万元。</w:t>
      </w:r>
    </w:p>
    <w:p>
      <w:pPr>
        <w:ind w:firstLine="315" w:firstLineChars="150"/>
        <w:rPr>
          <w:rFonts w:ascii="仿宋" w:hAnsi="仿宋" w:eastAsia="仿宋"/>
        </w:rPr>
      </w:pPr>
    </w:p>
    <w:p/>
    <w:p/>
    <w:p/>
    <w:p/>
    <w:p/>
    <w:p/>
    <w:p/>
    <w:p/>
    <w:p/>
    <w:p/>
    <w:p>
      <w:pPr>
        <w:pStyle w:val="5"/>
        <w:rPr>
          <w:rFonts w:ascii="仿宋" w:hAnsi="仿宋" w:eastAsia="仿宋"/>
          <w:sz w:val="28"/>
          <w:szCs w:val="28"/>
        </w:rPr>
      </w:pPr>
      <w:bookmarkStart w:id="243" w:name="_Toc94005941"/>
      <w:r>
        <w:rPr>
          <w:rFonts w:hint="eastAsia" w:ascii="仿宋" w:hAnsi="仿宋" w:eastAsia="仿宋"/>
          <w:sz w:val="28"/>
          <w:szCs w:val="28"/>
        </w:rPr>
        <w:t>（一百一十三）违反变更规定的</w:t>
      </w:r>
      <w:r>
        <w:rPr>
          <w:rFonts w:ascii="仿宋" w:hAnsi="仿宋" w:eastAsia="仿宋"/>
          <w:sz w:val="28"/>
          <w:szCs w:val="28"/>
        </w:rPr>
        <w:t>罚款幅度</w:t>
      </w:r>
      <w:r>
        <w:rPr>
          <w:rFonts w:hint="eastAsia" w:ascii="仿宋" w:hAnsi="仿宋" w:eastAsia="仿宋"/>
          <w:sz w:val="28"/>
          <w:szCs w:val="28"/>
        </w:rPr>
        <w:t>裁定</w:t>
      </w:r>
      <w:bookmarkEnd w:id="243"/>
    </w:p>
    <w:p>
      <w:pPr>
        <w:jc w:val="center"/>
        <w:rPr>
          <w:rFonts w:ascii="仿宋" w:hAnsi="仿宋" w:eastAsia="仿宋"/>
          <w:b/>
        </w:rPr>
      </w:pPr>
      <w:r>
        <w:rPr>
          <w:rFonts w:hint="eastAsia" w:ascii="仿宋" w:hAnsi="仿宋" w:eastAsia="仿宋"/>
          <w:b/>
        </w:rPr>
        <w:t>表</w:t>
      </w:r>
      <w:r>
        <w:rPr>
          <w:rFonts w:ascii="仿宋" w:hAnsi="仿宋" w:eastAsia="仿宋"/>
          <w:b/>
        </w:rPr>
        <w:t>113</w:t>
      </w:r>
      <w:r>
        <w:rPr>
          <w:rFonts w:hint="eastAsia" w:ascii="仿宋" w:hAnsi="仿宋" w:eastAsia="仿宋"/>
          <w:b/>
        </w:rPr>
        <w:t>违反变更规定的罚款幅度裁定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45"/>
        <w:gridCol w:w="2268"/>
        <w:gridCol w:w="1417"/>
        <w:gridCol w:w="2523"/>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630" w:type="dxa"/>
            <w:gridSpan w:val="3"/>
            <w:vAlign w:val="center"/>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421" w:type="dxa"/>
            <w:gridSpan w:val="2"/>
            <w:vAlign w:val="center"/>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945" w:type="dxa"/>
            <w:vAlign w:val="center"/>
          </w:tcPr>
          <w:p>
            <w:pPr>
              <w:jc w:val="center"/>
              <w:rPr>
                <w:rFonts w:ascii="仿宋" w:hAnsi="仿宋" w:eastAsia="仿宋"/>
                <w:b/>
                <w:bCs/>
                <w:sz w:val="18"/>
                <w:szCs w:val="18"/>
              </w:rPr>
            </w:pPr>
            <w:r>
              <w:rPr>
                <w:rFonts w:hint="eastAsia" w:ascii="仿宋" w:hAnsi="仿宋" w:eastAsia="仿宋"/>
                <w:b/>
                <w:bCs/>
                <w:sz w:val="18"/>
                <w:szCs w:val="18"/>
              </w:rPr>
              <w:t>要素</w:t>
            </w:r>
          </w:p>
        </w:tc>
        <w:tc>
          <w:tcPr>
            <w:tcW w:w="2268" w:type="dxa"/>
            <w:vAlign w:val="center"/>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417" w:type="dxa"/>
            <w:vAlign w:val="center"/>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523" w:type="dxa"/>
            <w:vAlign w:val="center"/>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vAlign w:val="center"/>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rPr>
                <w:rFonts w:ascii="仿宋" w:hAnsi="仿宋" w:eastAsia="仿宋"/>
                <w:b/>
                <w:bCs/>
                <w:sz w:val="18"/>
                <w:szCs w:val="18"/>
              </w:rPr>
            </w:pPr>
            <w:r>
              <w:rPr>
                <w:rFonts w:hint="eastAsia" w:ascii="仿宋" w:hAnsi="仿宋" w:eastAsia="仿宋"/>
                <w:b/>
                <w:bCs/>
                <w:sz w:val="18"/>
                <w:szCs w:val="18"/>
              </w:rPr>
              <w:t>影响程度</w:t>
            </w: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违法行为类型</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523" w:type="dxa"/>
            <w:vAlign w:val="center"/>
          </w:tcPr>
          <w:p>
            <w:pPr>
              <w:rPr>
                <w:rFonts w:ascii="仿宋" w:hAnsi="仿宋" w:eastAsia="仿宋"/>
                <w:sz w:val="18"/>
                <w:szCs w:val="18"/>
              </w:rPr>
            </w:pPr>
            <w:r>
              <w:rPr>
                <w:rFonts w:hint="eastAsia" w:ascii="仿宋" w:hAnsi="仿宋" w:eastAsia="仿宋"/>
                <w:sz w:val="18"/>
                <w:szCs w:val="18"/>
              </w:rPr>
              <w:t>生产</w:t>
            </w:r>
          </w:p>
        </w:tc>
        <w:tc>
          <w:tcPr>
            <w:tcW w:w="898"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523" w:type="dxa"/>
            <w:vAlign w:val="center"/>
          </w:tcPr>
          <w:p>
            <w:pPr>
              <w:rPr>
                <w:rFonts w:ascii="仿宋" w:hAnsi="仿宋" w:eastAsia="仿宋"/>
                <w:sz w:val="18"/>
                <w:szCs w:val="18"/>
              </w:rPr>
            </w:pPr>
            <w:r>
              <w:rPr>
                <w:rFonts w:hint="eastAsia" w:ascii="仿宋" w:hAnsi="仿宋" w:eastAsia="仿宋"/>
                <w:sz w:val="18"/>
                <w:szCs w:val="18"/>
              </w:rPr>
              <w:t>加工使用</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523" w:type="dxa"/>
            <w:vAlign w:val="center"/>
          </w:tcPr>
          <w:p>
            <w:pPr>
              <w:rPr>
                <w:rFonts w:ascii="仿宋" w:hAnsi="仿宋" w:eastAsia="仿宋"/>
                <w:sz w:val="18"/>
                <w:szCs w:val="18"/>
              </w:rPr>
            </w:pPr>
            <w:r>
              <w:rPr>
                <w:rFonts w:hint="eastAsia" w:ascii="仿宋" w:hAnsi="仿宋" w:eastAsia="仿宋"/>
                <w:bCs/>
                <w:sz w:val="18"/>
                <w:szCs w:val="18"/>
              </w:rPr>
              <w:t>进口</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523"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523" w:type="dxa"/>
          </w:tcPr>
          <w:p>
            <w:pPr>
              <w:rPr>
                <w:rFonts w:ascii="仿宋" w:hAnsi="仿宋" w:eastAsia="仿宋"/>
                <w:bCs/>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523" w:type="dxa"/>
          </w:tcPr>
          <w:p>
            <w:pPr>
              <w:rPr>
                <w:rFonts w:ascii="仿宋" w:hAnsi="仿宋" w:eastAsia="仿宋"/>
                <w:bCs/>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是否积极采取整改措施</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523"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523"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523"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w:t>
            </w:r>
          </w:p>
          <w:p>
            <w:pPr>
              <w:jc w:val="center"/>
              <w:rPr>
                <w:rFonts w:ascii="仿宋" w:hAnsi="仿宋" w:eastAsia="仿宋"/>
                <w:sz w:val="18"/>
                <w:szCs w:val="18"/>
              </w:rPr>
            </w:pPr>
            <w:r>
              <w:rPr>
                <w:rFonts w:hint="eastAsia" w:ascii="仿宋" w:hAnsi="仿宋" w:eastAsia="仿宋"/>
                <w:sz w:val="18"/>
                <w:szCs w:val="18"/>
              </w:rPr>
              <w:t>执法检查</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523"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sz w:val="18"/>
                <w:szCs w:val="18"/>
              </w:rPr>
            </w:pPr>
          </w:p>
        </w:tc>
        <w:tc>
          <w:tcPr>
            <w:tcW w:w="226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523"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945"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6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1417"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523"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trPr>
        <w:tc>
          <w:tcPr>
            <w:tcW w:w="468" w:type="dxa"/>
            <w:vMerge w:val="continue"/>
            <w:vAlign w:val="center"/>
          </w:tcPr>
          <w:p>
            <w:pPr>
              <w:rPr>
                <w:rFonts w:ascii="仿宋" w:hAnsi="仿宋" w:eastAsia="仿宋"/>
                <w:b/>
                <w:bCs/>
                <w:sz w:val="18"/>
                <w:szCs w:val="18"/>
              </w:rPr>
            </w:pPr>
          </w:p>
        </w:tc>
        <w:tc>
          <w:tcPr>
            <w:tcW w:w="945" w:type="dxa"/>
            <w:vMerge w:val="continue"/>
          </w:tcPr>
          <w:p>
            <w:pPr>
              <w:rPr>
                <w:rFonts w:ascii="仿宋" w:hAnsi="仿宋" w:eastAsia="仿宋"/>
                <w:b/>
                <w:bCs/>
                <w:sz w:val="18"/>
                <w:szCs w:val="18"/>
              </w:rPr>
            </w:pPr>
          </w:p>
        </w:tc>
        <w:tc>
          <w:tcPr>
            <w:tcW w:w="2268" w:type="dxa"/>
            <w:vMerge w:val="continue"/>
          </w:tcPr>
          <w:p>
            <w:pPr>
              <w:rPr>
                <w:rFonts w:ascii="仿宋" w:hAnsi="仿宋" w:eastAsia="仿宋"/>
                <w:sz w:val="18"/>
                <w:szCs w:val="18"/>
              </w:rPr>
            </w:pPr>
          </w:p>
        </w:tc>
        <w:tc>
          <w:tcPr>
            <w:tcW w:w="1417" w:type="dxa"/>
            <w:vMerge w:val="continue"/>
          </w:tcPr>
          <w:p>
            <w:pPr>
              <w:jc w:val="center"/>
              <w:rPr>
                <w:rFonts w:ascii="仿宋" w:hAnsi="仿宋" w:eastAsia="仿宋"/>
                <w:sz w:val="18"/>
                <w:szCs w:val="18"/>
              </w:rPr>
            </w:pPr>
          </w:p>
        </w:tc>
        <w:tc>
          <w:tcPr>
            <w:tcW w:w="2523"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468" w:type="dxa"/>
            <w:vMerge w:val="continue"/>
            <w:vAlign w:val="center"/>
          </w:tcPr>
          <w:p>
            <w:pPr>
              <w:rPr>
                <w:rFonts w:ascii="仿宋" w:hAnsi="仿宋" w:eastAsia="仿宋"/>
                <w:b/>
                <w:bCs/>
                <w:sz w:val="18"/>
                <w:szCs w:val="18"/>
              </w:rPr>
            </w:pPr>
          </w:p>
        </w:tc>
        <w:tc>
          <w:tcPr>
            <w:tcW w:w="945" w:type="dxa"/>
            <w:vMerge w:val="continue"/>
          </w:tcPr>
          <w:p>
            <w:pPr>
              <w:rPr>
                <w:rFonts w:ascii="仿宋" w:hAnsi="仿宋" w:eastAsia="仿宋"/>
                <w:b/>
                <w:bCs/>
                <w:sz w:val="18"/>
                <w:szCs w:val="18"/>
              </w:rPr>
            </w:pPr>
          </w:p>
        </w:tc>
        <w:tc>
          <w:tcPr>
            <w:tcW w:w="2268" w:type="dxa"/>
            <w:vMerge w:val="continue"/>
          </w:tcPr>
          <w:p>
            <w:pPr>
              <w:rPr>
                <w:rFonts w:ascii="仿宋" w:hAnsi="仿宋" w:eastAsia="仿宋"/>
                <w:sz w:val="18"/>
                <w:szCs w:val="18"/>
              </w:rPr>
            </w:pPr>
          </w:p>
        </w:tc>
        <w:tc>
          <w:tcPr>
            <w:tcW w:w="1417" w:type="dxa"/>
            <w:vMerge w:val="continue"/>
          </w:tcPr>
          <w:p>
            <w:pPr>
              <w:jc w:val="center"/>
              <w:rPr>
                <w:rFonts w:ascii="仿宋" w:hAnsi="仿宋" w:eastAsia="仿宋"/>
                <w:sz w:val="18"/>
                <w:szCs w:val="18"/>
              </w:rPr>
            </w:pPr>
          </w:p>
        </w:tc>
        <w:tc>
          <w:tcPr>
            <w:tcW w:w="2523"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226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523"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226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523"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945" w:type="dxa"/>
            <w:vMerge w:val="continue"/>
            <w:vAlign w:val="center"/>
          </w:tcPr>
          <w:p>
            <w:pPr>
              <w:rPr>
                <w:rFonts w:ascii="仿宋" w:hAnsi="仿宋" w:eastAsia="仿宋"/>
                <w:bCs/>
                <w:sz w:val="18"/>
                <w:szCs w:val="18"/>
              </w:rPr>
            </w:pPr>
          </w:p>
        </w:tc>
        <w:tc>
          <w:tcPr>
            <w:tcW w:w="2268" w:type="dxa"/>
            <w:vMerge w:val="continue"/>
            <w:vAlign w:val="center"/>
          </w:tcPr>
          <w:p>
            <w:pPr>
              <w:rPr>
                <w:rFonts w:ascii="仿宋" w:hAnsi="仿宋" w:eastAsia="仿宋"/>
                <w:sz w:val="18"/>
                <w:szCs w:val="18"/>
              </w:rPr>
            </w:pPr>
          </w:p>
        </w:tc>
        <w:tc>
          <w:tcPr>
            <w:tcW w:w="1417" w:type="dxa"/>
            <w:vMerge w:val="continue"/>
            <w:vAlign w:val="center"/>
          </w:tcPr>
          <w:p>
            <w:pPr>
              <w:rPr>
                <w:rFonts w:ascii="仿宋" w:hAnsi="仿宋" w:eastAsia="仿宋"/>
                <w:sz w:val="18"/>
                <w:szCs w:val="18"/>
              </w:rPr>
            </w:pPr>
          </w:p>
        </w:tc>
        <w:tc>
          <w:tcPr>
            <w:tcW w:w="2523"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1、本表适用于《新化学物质环境登记管理办法》第四十</w:t>
      </w:r>
      <w:r>
        <w:rPr>
          <w:rFonts w:hint="eastAsia" w:ascii="仿宋" w:hAnsi="仿宋" w:eastAsia="仿宋"/>
          <w:sz w:val="18"/>
          <w:szCs w:val="18"/>
        </w:rPr>
        <w:t>九</w:t>
      </w:r>
      <w:r>
        <w:rPr>
          <w:rFonts w:ascii="仿宋" w:hAnsi="仿宋" w:eastAsia="仿宋"/>
          <w:sz w:val="18"/>
          <w:szCs w:val="18"/>
        </w:rPr>
        <w:t>条规定</w:t>
      </w:r>
      <w:r>
        <w:rPr>
          <w:rFonts w:hint="eastAsia" w:ascii="仿宋" w:hAnsi="仿宋" w:eastAsia="仿宋"/>
          <w:sz w:val="18"/>
          <w:szCs w:val="18"/>
        </w:rPr>
        <w:t>第二款</w:t>
      </w:r>
      <w:r>
        <w:rPr>
          <w:rFonts w:ascii="仿宋" w:hAnsi="仿宋" w:eastAsia="仿宋"/>
          <w:sz w:val="18"/>
          <w:szCs w:val="18"/>
        </w:rPr>
        <w:t>第</w:t>
      </w:r>
      <w:r>
        <w:rPr>
          <w:rFonts w:hint="eastAsia" w:ascii="仿宋" w:hAnsi="仿宋" w:eastAsia="仿宋"/>
          <w:sz w:val="18"/>
          <w:szCs w:val="18"/>
        </w:rPr>
        <w:t>三</w:t>
      </w:r>
      <w:r>
        <w:rPr>
          <w:rFonts w:ascii="仿宋" w:hAnsi="仿宋" w:eastAsia="仿宋"/>
          <w:sz w:val="18"/>
          <w:szCs w:val="18"/>
        </w:rPr>
        <w:t>项规定：“</w:t>
      </w:r>
      <w:r>
        <w:rPr>
          <w:rFonts w:hint="eastAsia" w:ascii="仿宋" w:hAnsi="仿宋" w:eastAsia="仿宋"/>
          <w:sz w:val="18"/>
          <w:szCs w:val="18"/>
        </w:rPr>
        <w:t>违反本办法规定，有下列行为之一的，由设区的市级以上地方生态环境主管部门责令限期改正，处一万元以上三万元以下的罚款；情节严重的，依法依规开展失信联合惩戒，一年内不再受理其新化学物质环境管理登记申请：……（三）未办理变更登记，或者不按照变更内容生产或者进口新化学物质的；……”</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本表裁量的计算方法为：</w:t>
      </w:r>
    </w:p>
    <w:p>
      <w:pPr>
        <w:ind w:firstLine="360" w:firstLineChars="200"/>
        <w:rPr>
          <w:rFonts w:ascii="仿宋" w:hAnsi="仿宋" w:eastAsia="仿宋"/>
          <w:sz w:val="18"/>
          <w:szCs w:val="18"/>
        </w:rPr>
      </w:pPr>
      <w:r>
        <w:rPr>
          <w:rFonts w:ascii="仿宋" w:hAnsi="仿宋" w:eastAsia="仿宋"/>
          <w:sz w:val="18"/>
          <w:szCs w:val="18"/>
        </w:rPr>
        <w:t>罚款金额=百分值之和×最高法定罚款上限3万元。</w:t>
      </w:r>
    </w:p>
    <w:p/>
    <w:p/>
    <w:p/>
    <w:p/>
    <w:p/>
    <w:p/>
    <w:p/>
    <w:p/>
    <w:p/>
    <w:p/>
    <w:p>
      <w:pPr>
        <w:pStyle w:val="5"/>
        <w:rPr>
          <w:rFonts w:ascii="仿宋" w:hAnsi="仿宋" w:eastAsia="仿宋"/>
          <w:sz w:val="28"/>
          <w:szCs w:val="28"/>
        </w:rPr>
      </w:pPr>
      <w:bookmarkStart w:id="244" w:name="_Toc94005942"/>
      <w:r>
        <w:rPr>
          <w:rFonts w:hint="eastAsia" w:ascii="仿宋" w:hAnsi="仿宋" w:eastAsia="仿宋"/>
          <w:sz w:val="28"/>
          <w:szCs w:val="28"/>
        </w:rPr>
        <w:t>（一百一十四）违反环境风险控制措施或环境管理、信息公开规定</w:t>
      </w:r>
      <w:r>
        <w:rPr>
          <w:rFonts w:ascii="仿宋" w:hAnsi="仿宋" w:eastAsia="仿宋"/>
          <w:sz w:val="28"/>
          <w:szCs w:val="28"/>
        </w:rPr>
        <w:t>的罚款幅度</w:t>
      </w:r>
      <w:r>
        <w:rPr>
          <w:rFonts w:hint="eastAsia" w:ascii="仿宋" w:hAnsi="仿宋" w:eastAsia="仿宋"/>
          <w:sz w:val="28"/>
          <w:szCs w:val="28"/>
        </w:rPr>
        <w:t>裁定</w:t>
      </w:r>
      <w:bookmarkEnd w:id="244"/>
    </w:p>
    <w:p>
      <w:pPr>
        <w:jc w:val="center"/>
        <w:rPr>
          <w:rFonts w:ascii="仿宋" w:hAnsi="仿宋" w:eastAsia="仿宋"/>
          <w:b/>
        </w:rPr>
      </w:pPr>
      <w:r>
        <w:rPr>
          <w:rFonts w:hint="eastAsia" w:ascii="仿宋" w:hAnsi="仿宋" w:eastAsia="仿宋"/>
          <w:b/>
        </w:rPr>
        <w:t>表</w:t>
      </w:r>
      <w:r>
        <w:rPr>
          <w:rFonts w:ascii="仿宋" w:hAnsi="仿宋" w:eastAsia="仿宋"/>
          <w:b/>
        </w:rPr>
        <w:t>114</w:t>
      </w:r>
      <w:r>
        <w:rPr>
          <w:rFonts w:hint="eastAsia" w:ascii="仿宋" w:hAnsi="仿宋" w:eastAsia="仿宋"/>
          <w:b/>
        </w:rPr>
        <w:t>违反环境风险控制措施或环境管理、信息公开规定的罚款幅度裁定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45"/>
        <w:gridCol w:w="2268"/>
        <w:gridCol w:w="992"/>
        <w:gridCol w:w="294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205" w:type="dxa"/>
            <w:gridSpan w:val="3"/>
            <w:vAlign w:val="center"/>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46" w:type="dxa"/>
            <w:gridSpan w:val="2"/>
            <w:vAlign w:val="center"/>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945" w:type="dxa"/>
            <w:vAlign w:val="center"/>
          </w:tcPr>
          <w:p>
            <w:pPr>
              <w:jc w:val="center"/>
              <w:rPr>
                <w:rFonts w:ascii="仿宋" w:hAnsi="仿宋" w:eastAsia="仿宋"/>
                <w:b/>
                <w:bCs/>
                <w:sz w:val="18"/>
                <w:szCs w:val="18"/>
              </w:rPr>
            </w:pPr>
            <w:r>
              <w:rPr>
                <w:rFonts w:hint="eastAsia" w:ascii="仿宋" w:hAnsi="仿宋" w:eastAsia="仿宋"/>
                <w:b/>
                <w:bCs/>
                <w:sz w:val="18"/>
                <w:szCs w:val="18"/>
              </w:rPr>
              <w:t>要素</w:t>
            </w:r>
          </w:p>
        </w:tc>
        <w:tc>
          <w:tcPr>
            <w:tcW w:w="2268" w:type="dxa"/>
            <w:vAlign w:val="center"/>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2" w:type="dxa"/>
            <w:vAlign w:val="center"/>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48" w:type="dxa"/>
            <w:vAlign w:val="center"/>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vAlign w:val="center"/>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rPr>
                <w:rFonts w:ascii="仿宋" w:hAnsi="仿宋" w:eastAsia="仿宋"/>
                <w:b/>
                <w:bCs/>
                <w:sz w:val="18"/>
                <w:szCs w:val="18"/>
              </w:rPr>
            </w:pPr>
            <w:r>
              <w:rPr>
                <w:rFonts w:hint="eastAsia" w:ascii="仿宋" w:hAnsi="仿宋" w:eastAsia="仿宋"/>
                <w:b/>
                <w:bCs/>
                <w:sz w:val="18"/>
                <w:szCs w:val="18"/>
              </w:rPr>
              <w:t>影响程度</w:t>
            </w: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违法行为类型</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948" w:type="dxa"/>
            <w:vAlign w:val="center"/>
          </w:tcPr>
          <w:p>
            <w:pPr>
              <w:rPr>
                <w:rFonts w:ascii="仿宋" w:hAnsi="仿宋" w:eastAsia="仿宋"/>
                <w:sz w:val="18"/>
                <w:szCs w:val="18"/>
              </w:rPr>
            </w:pPr>
            <w:r>
              <w:rPr>
                <w:rFonts w:hint="eastAsia" w:ascii="仿宋" w:hAnsi="仿宋" w:eastAsia="仿宋"/>
                <w:sz w:val="18"/>
                <w:szCs w:val="18"/>
              </w:rPr>
              <w:t>未按照规定公开相关信息</w:t>
            </w:r>
          </w:p>
        </w:tc>
        <w:tc>
          <w:tcPr>
            <w:tcW w:w="898"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bCs/>
                <w:sz w:val="18"/>
                <w:szCs w:val="18"/>
              </w:rPr>
              <w:t>未落实相关环境风险控制措施或者环境管理要求</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948"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tcPr>
          <w:p>
            <w:pPr>
              <w:rPr>
                <w:rFonts w:ascii="仿宋" w:hAnsi="仿宋" w:eastAsia="仿宋"/>
                <w:bCs/>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tcPr>
          <w:p>
            <w:pPr>
              <w:rPr>
                <w:rFonts w:ascii="仿宋" w:hAnsi="仿宋" w:eastAsia="仿宋"/>
                <w:bCs/>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是否积极采取整改措施</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w:t>
            </w:r>
          </w:p>
          <w:p>
            <w:pPr>
              <w:jc w:val="center"/>
              <w:rPr>
                <w:rFonts w:ascii="仿宋" w:hAnsi="仿宋" w:eastAsia="仿宋"/>
                <w:sz w:val="18"/>
                <w:szCs w:val="18"/>
              </w:rPr>
            </w:pPr>
            <w:r>
              <w:rPr>
                <w:rFonts w:hint="eastAsia" w:ascii="仿宋" w:hAnsi="仿宋" w:eastAsia="仿宋"/>
                <w:sz w:val="18"/>
                <w:szCs w:val="18"/>
              </w:rPr>
              <w:t>执法检查</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sz w:val="18"/>
                <w:szCs w:val="18"/>
              </w:rPr>
            </w:pPr>
          </w:p>
        </w:tc>
        <w:tc>
          <w:tcPr>
            <w:tcW w:w="226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945"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6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992"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trPr>
        <w:tc>
          <w:tcPr>
            <w:tcW w:w="468" w:type="dxa"/>
            <w:vMerge w:val="continue"/>
            <w:vAlign w:val="center"/>
          </w:tcPr>
          <w:p>
            <w:pPr>
              <w:rPr>
                <w:rFonts w:ascii="仿宋" w:hAnsi="仿宋" w:eastAsia="仿宋"/>
                <w:b/>
                <w:bCs/>
                <w:sz w:val="18"/>
                <w:szCs w:val="18"/>
              </w:rPr>
            </w:pPr>
          </w:p>
        </w:tc>
        <w:tc>
          <w:tcPr>
            <w:tcW w:w="945" w:type="dxa"/>
            <w:vMerge w:val="continue"/>
          </w:tcPr>
          <w:p>
            <w:pPr>
              <w:rPr>
                <w:rFonts w:ascii="仿宋" w:hAnsi="仿宋" w:eastAsia="仿宋"/>
                <w:b/>
                <w:bCs/>
                <w:sz w:val="18"/>
                <w:szCs w:val="18"/>
              </w:rPr>
            </w:pPr>
          </w:p>
        </w:tc>
        <w:tc>
          <w:tcPr>
            <w:tcW w:w="2268" w:type="dxa"/>
            <w:vMerge w:val="continue"/>
          </w:tcPr>
          <w:p>
            <w:pP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468" w:type="dxa"/>
            <w:vMerge w:val="continue"/>
            <w:vAlign w:val="center"/>
          </w:tcPr>
          <w:p>
            <w:pPr>
              <w:rPr>
                <w:rFonts w:ascii="仿宋" w:hAnsi="仿宋" w:eastAsia="仿宋"/>
                <w:b/>
                <w:bCs/>
                <w:sz w:val="18"/>
                <w:szCs w:val="18"/>
              </w:rPr>
            </w:pPr>
          </w:p>
        </w:tc>
        <w:tc>
          <w:tcPr>
            <w:tcW w:w="945" w:type="dxa"/>
            <w:vMerge w:val="continue"/>
          </w:tcPr>
          <w:p>
            <w:pPr>
              <w:rPr>
                <w:rFonts w:ascii="仿宋" w:hAnsi="仿宋" w:eastAsia="仿宋"/>
                <w:b/>
                <w:bCs/>
                <w:sz w:val="18"/>
                <w:szCs w:val="18"/>
              </w:rPr>
            </w:pPr>
          </w:p>
        </w:tc>
        <w:tc>
          <w:tcPr>
            <w:tcW w:w="2268" w:type="dxa"/>
            <w:vMerge w:val="continue"/>
          </w:tcPr>
          <w:p>
            <w:pP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2268"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2268"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945" w:type="dxa"/>
            <w:vMerge w:val="continue"/>
            <w:vAlign w:val="center"/>
          </w:tcPr>
          <w:p>
            <w:pPr>
              <w:rPr>
                <w:rFonts w:ascii="仿宋" w:hAnsi="仿宋" w:eastAsia="仿宋"/>
                <w:bCs/>
                <w:sz w:val="18"/>
                <w:szCs w:val="18"/>
              </w:rPr>
            </w:pPr>
          </w:p>
        </w:tc>
        <w:tc>
          <w:tcPr>
            <w:tcW w:w="2268" w:type="dxa"/>
            <w:vMerge w:val="continue"/>
            <w:vAlign w:val="center"/>
          </w:tcPr>
          <w:p>
            <w:pPr>
              <w:rPr>
                <w:rFonts w:ascii="仿宋" w:hAnsi="仿宋" w:eastAsia="仿宋"/>
                <w:sz w:val="18"/>
                <w:szCs w:val="18"/>
              </w:rPr>
            </w:pPr>
          </w:p>
        </w:tc>
        <w:tc>
          <w:tcPr>
            <w:tcW w:w="992"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1、本表适用于《新化学物质环境登记管理办法》第四十</w:t>
      </w:r>
      <w:r>
        <w:rPr>
          <w:rFonts w:hint="eastAsia" w:ascii="仿宋" w:hAnsi="仿宋" w:eastAsia="仿宋"/>
          <w:sz w:val="18"/>
          <w:szCs w:val="18"/>
        </w:rPr>
        <w:t>九</w:t>
      </w:r>
      <w:r>
        <w:rPr>
          <w:rFonts w:ascii="仿宋" w:hAnsi="仿宋" w:eastAsia="仿宋"/>
          <w:sz w:val="18"/>
          <w:szCs w:val="18"/>
        </w:rPr>
        <w:t>条规定</w:t>
      </w:r>
      <w:r>
        <w:rPr>
          <w:rFonts w:hint="eastAsia" w:ascii="仿宋" w:hAnsi="仿宋" w:eastAsia="仿宋"/>
          <w:sz w:val="18"/>
          <w:szCs w:val="18"/>
        </w:rPr>
        <w:t>第二款</w:t>
      </w:r>
      <w:r>
        <w:rPr>
          <w:rFonts w:ascii="仿宋" w:hAnsi="仿宋" w:eastAsia="仿宋"/>
          <w:sz w:val="18"/>
          <w:szCs w:val="18"/>
        </w:rPr>
        <w:t>第</w:t>
      </w:r>
      <w:r>
        <w:rPr>
          <w:rFonts w:hint="eastAsia" w:ascii="仿宋" w:hAnsi="仿宋" w:eastAsia="仿宋"/>
          <w:sz w:val="18"/>
          <w:szCs w:val="18"/>
        </w:rPr>
        <w:t>四</w:t>
      </w:r>
      <w:r>
        <w:rPr>
          <w:rFonts w:ascii="仿宋" w:hAnsi="仿宋" w:eastAsia="仿宋"/>
          <w:sz w:val="18"/>
          <w:szCs w:val="18"/>
        </w:rPr>
        <w:t>项规定：“</w:t>
      </w:r>
      <w:r>
        <w:rPr>
          <w:rFonts w:hint="eastAsia" w:ascii="仿宋" w:hAnsi="仿宋" w:eastAsia="仿宋"/>
          <w:sz w:val="18"/>
          <w:szCs w:val="18"/>
        </w:rPr>
        <w:t>违反本办法规定，有下列行为之一的，由设区的市级以上地方生态环境主管部门责令限期改正，处一万元以上三万元以下的罚款；情节严重的，依法依规开展失信联合惩戒，一年内不再受理其新化学物质环境管理登记申请：……（四）未落实相关环境风险控制措施或者环境管理要求的，或者未按照规定公开相关信息的；……”</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本表裁量的计算方法为：</w:t>
      </w:r>
    </w:p>
    <w:p>
      <w:pPr>
        <w:ind w:firstLine="360" w:firstLineChars="200"/>
        <w:rPr>
          <w:rFonts w:ascii="仿宋" w:hAnsi="仿宋" w:eastAsia="仿宋"/>
          <w:sz w:val="18"/>
          <w:szCs w:val="18"/>
        </w:rPr>
      </w:pPr>
      <w:r>
        <w:rPr>
          <w:rFonts w:ascii="仿宋" w:hAnsi="仿宋" w:eastAsia="仿宋"/>
          <w:sz w:val="18"/>
          <w:szCs w:val="18"/>
        </w:rPr>
        <w:t>罚款金额=百分值之和×最高法定罚款上限3万元。</w:t>
      </w:r>
    </w:p>
    <w:p/>
    <w:p/>
    <w:p/>
    <w:p/>
    <w:p/>
    <w:p/>
    <w:p/>
    <w:p/>
    <w:p/>
    <w:p>
      <w:pPr>
        <w:pStyle w:val="5"/>
        <w:rPr>
          <w:rFonts w:ascii="仿宋" w:hAnsi="仿宋" w:eastAsia="仿宋"/>
          <w:sz w:val="28"/>
          <w:szCs w:val="28"/>
        </w:rPr>
      </w:pPr>
      <w:bookmarkStart w:id="245" w:name="_Toc94005943"/>
      <w:r>
        <w:rPr>
          <w:rFonts w:hint="eastAsia" w:ascii="仿宋" w:hAnsi="仿宋" w:eastAsia="仿宋"/>
          <w:sz w:val="28"/>
          <w:szCs w:val="28"/>
        </w:rPr>
        <w:t>（一百一十五）未传递规定信息</w:t>
      </w:r>
      <w:r>
        <w:rPr>
          <w:rFonts w:ascii="仿宋" w:hAnsi="仿宋" w:eastAsia="仿宋"/>
          <w:sz w:val="28"/>
          <w:szCs w:val="28"/>
        </w:rPr>
        <w:t>的罚款幅度</w:t>
      </w:r>
      <w:r>
        <w:rPr>
          <w:rFonts w:hint="eastAsia" w:ascii="仿宋" w:hAnsi="仿宋" w:eastAsia="仿宋"/>
          <w:sz w:val="28"/>
          <w:szCs w:val="28"/>
        </w:rPr>
        <w:t>裁定</w:t>
      </w:r>
      <w:bookmarkEnd w:id="245"/>
    </w:p>
    <w:p>
      <w:pPr>
        <w:jc w:val="center"/>
        <w:rPr>
          <w:rFonts w:ascii="仿宋" w:hAnsi="仿宋" w:eastAsia="仿宋"/>
          <w:b/>
        </w:rPr>
      </w:pPr>
      <w:r>
        <w:rPr>
          <w:rFonts w:hint="eastAsia" w:ascii="仿宋" w:hAnsi="仿宋" w:eastAsia="仿宋"/>
          <w:b/>
        </w:rPr>
        <w:t>表</w:t>
      </w:r>
      <w:r>
        <w:rPr>
          <w:rFonts w:ascii="仿宋" w:hAnsi="仿宋" w:eastAsia="仿宋"/>
          <w:b/>
        </w:rPr>
        <w:t>115</w:t>
      </w:r>
      <w:r>
        <w:rPr>
          <w:rFonts w:hint="eastAsia" w:ascii="仿宋" w:hAnsi="仿宋" w:eastAsia="仿宋"/>
          <w:b/>
        </w:rPr>
        <w:t>未传递规定信息的罚款幅度裁定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45"/>
        <w:gridCol w:w="2268"/>
        <w:gridCol w:w="992"/>
        <w:gridCol w:w="294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205" w:type="dxa"/>
            <w:gridSpan w:val="3"/>
            <w:vAlign w:val="center"/>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46" w:type="dxa"/>
            <w:gridSpan w:val="2"/>
            <w:vAlign w:val="center"/>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945" w:type="dxa"/>
            <w:vAlign w:val="center"/>
          </w:tcPr>
          <w:p>
            <w:pPr>
              <w:jc w:val="center"/>
              <w:rPr>
                <w:rFonts w:ascii="仿宋" w:hAnsi="仿宋" w:eastAsia="仿宋"/>
                <w:b/>
                <w:bCs/>
                <w:sz w:val="18"/>
                <w:szCs w:val="18"/>
              </w:rPr>
            </w:pPr>
            <w:r>
              <w:rPr>
                <w:rFonts w:hint="eastAsia" w:ascii="仿宋" w:hAnsi="仿宋" w:eastAsia="仿宋"/>
                <w:b/>
                <w:bCs/>
                <w:sz w:val="18"/>
                <w:szCs w:val="18"/>
              </w:rPr>
              <w:t>要素</w:t>
            </w:r>
          </w:p>
        </w:tc>
        <w:tc>
          <w:tcPr>
            <w:tcW w:w="2268" w:type="dxa"/>
            <w:vAlign w:val="center"/>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2" w:type="dxa"/>
            <w:vAlign w:val="center"/>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48" w:type="dxa"/>
            <w:vAlign w:val="center"/>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vAlign w:val="center"/>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rPr>
                <w:rFonts w:ascii="仿宋" w:hAnsi="仿宋" w:eastAsia="仿宋"/>
                <w:b/>
                <w:bCs/>
                <w:sz w:val="18"/>
                <w:szCs w:val="18"/>
              </w:rPr>
            </w:pPr>
            <w:r>
              <w:rPr>
                <w:rFonts w:hint="eastAsia" w:ascii="仿宋" w:hAnsi="仿宋" w:eastAsia="仿宋"/>
                <w:b/>
                <w:bCs/>
                <w:sz w:val="18"/>
                <w:szCs w:val="18"/>
              </w:rPr>
              <w:t>影响程度</w:t>
            </w: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违法行为类型</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948" w:type="dxa"/>
            <w:vAlign w:val="center"/>
          </w:tcPr>
          <w:p>
            <w:pPr>
              <w:rPr>
                <w:rFonts w:ascii="仿宋" w:hAnsi="仿宋" w:eastAsia="仿宋"/>
                <w:sz w:val="18"/>
                <w:szCs w:val="18"/>
              </w:rPr>
            </w:pPr>
            <w:r>
              <w:rPr>
                <w:rFonts w:hint="eastAsia" w:ascii="仿宋" w:hAnsi="仿宋" w:eastAsia="仿宋"/>
                <w:sz w:val="18"/>
                <w:szCs w:val="18"/>
              </w:rPr>
              <w:t>拒绝提供新化学物质的相关信息</w:t>
            </w:r>
          </w:p>
        </w:tc>
        <w:tc>
          <w:tcPr>
            <w:tcW w:w="898"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bCs/>
                <w:sz w:val="18"/>
                <w:szCs w:val="18"/>
              </w:rPr>
              <w:t>未向下游用户传递规定信息</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948"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tcPr>
          <w:p>
            <w:pPr>
              <w:rPr>
                <w:rFonts w:ascii="仿宋" w:hAnsi="仿宋" w:eastAsia="仿宋"/>
                <w:bCs/>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tcPr>
          <w:p>
            <w:pPr>
              <w:rPr>
                <w:rFonts w:ascii="仿宋" w:hAnsi="仿宋" w:eastAsia="仿宋"/>
                <w:bCs/>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是否积极采取整改措施</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w:t>
            </w:r>
          </w:p>
          <w:p>
            <w:pPr>
              <w:jc w:val="center"/>
              <w:rPr>
                <w:rFonts w:ascii="仿宋" w:hAnsi="仿宋" w:eastAsia="仿宋"/>
                <w:sz w:val="18"/>
                <w:szCs w:val="18"/>
              </w:rPr>
            </w:pPr>
            <w:r>
              <w:rPr>
                <w:rFonts w:hint="eastAsia" w:ascii="仿宋" w:hAnsi="仿宋" w:eastAsia="仿宋"/>
                <w:sz w:val="18"/>
                <w:szCs w:val="18"/>
              </w:rPr>
              <w:t>执法检查</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sz w:val="18"/>
                <w:szCs w:val="18"/>
              </w:rPr>
            </w:pPr>
          </w:p>
        </w:tc>
        <w:tc>
          <w:tcPr>
            <w:tcW w:w="226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945"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6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992"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trPr>
        <w:tc>
          <w:tcPr>
            <w:tcW w:w="468" w:type="dxa"/>
            <w:vMerge w:val="continue"/>
            <w:vAlign w:val="center"/>
          </w:tcPr>
          <w:p>
            <w:pPr>
              <w:rPr>
                <w:rFonts w:ascii="仿宋" w:hAnsi="仿宋" w:eastAsia="仿宋"/>
                <w:b/>
                <w:bCs/>
                <w:sz w:val="18"/>
                <w:szCs w:val="18"/>
              </w:rPr>
            </w:pPr>
          </w:p>
        </w:tc>
        <w:tc>
          <w:tcPr>
            <w:tcW w:w="945" w:type="dxa"/>
            <w:vMerge w:val="continue"/>
          </w:tcPr>
          <w:p>
            <w:pPr>
              <w:rPr>
                <w:rFonts w:ascii="仿宋" w:hAnsi="仿宋" w:eastAsia="仿宋"/>
                <w:b/>
                <w:bCs/>
                <w:sz w:val="18"/>
                <w:szCs w:val="18"/>
              </w:rPr>
            </w:pPr>
          </w:p>
        </w:tc>
        <w:tc>
          <w:tcPr>
            <w:tcW w:w="2268" w:type="dxa"/>
            <w:vMerge w:val="continue"/>
          </w:tcPr>
          <w:p>
            <w:pP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468" w:type="dxa"/>
            <w:vMerge w:val="continue"/>
            <w:vAlign w:val="center"/>
          </w:tcPr>
          <w:p>
            <w:pPr>
              <w:rPr>
                <w:rFonts w:ascii="仿宋" w:hAnsi="仿宋" w:eastAsia="仿宋"/>
                <w:b/>
                <w:bCs/>
                <w:sz w:val="18"/>
                <w:szCs w:val="18"/>
              </w:rPr>
            </w:pPr>
          </w:p>
        </w:tc>
        <w:tc>
          <w:tcPr>
            <w:tcW w:w="945" w:type="dxa"/>
            <w:vMerge w:val="continue"/>
          </w:tcPr>
          <w:p>
            <w:pPr>
              <w:rPr>
                <w:rFonts w:ascii="仿宋" w:hAnsi="仿宋" w:eastAsia="仿宋"/>
                <w:b/>
                <w:bCs/>
                <w:sz w:val="18"/>
                <w:szCs w:val="18"/>
              </w:rPr>
            </w:pPr>
          </w:p>
        </w:tc>
        <w:tc>
          <w:tcPr>
            <w:tcW w:w="2268" w:type="dxa"/>
            <w:vMerge w:val="continue"/>
          </w:tcPr>
          <w:p>
            <w:pP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2268"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2268"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945" w:type="dxa"/>
            <w:vMerge w:val="continue"/>
            <w:vAlign w:val="center"/>
          </w:tcPr>
          <w:p>
            <w:pPr>
              <w:rPr>
                <w:rFonts w:ascii="仿宋" w:hAnsi="仿宋" w:eastAsia="仿宋"/>
                <w:bCs/>
                <w:sz w:val="18"/>
                <w:szCs w:val="18"/>
              </w:rPr>
            </w:pPr>
          </w:p>
        </w:tc>
        <w:tc>
          <w:tcPr>
            <w:tcW w:w="2268" w:type="dxa"/>
            <w:vMerge w:val="continue"/>
            <w:vAlign w:val="center"/>
          </w:tcPr>
          <w:p>
            <w:pPr>
              <w:rPr>
                <w:rFonts w:ascii="仿宋" w:hAnsi="仿宋" w:eastAsia="仿宋"/>
                <w:sz w:val="18"/>
                <w:szCs w:val="18"/>
              </w:rPr>
            </w:pPr>
          </w:p>
        </w:tc>
        <w:tc>
          <w:tcPr>
            <w:tcW w:w="992"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1、本表适用于《新化学物质环境登记管理办法》第四十</w:t>
      </w:r>
      <w:r>
        <w:rPr>
          <w:rFonts w:hint="eastAsia" w:ascii="仿宋" w:hAnsi="仿宋" w:eastAsia="仿宋"/>
          <w:sz w:val="18"/>
          <w:szCs w:val="18"/>
        </w:rPr>
        <w:t>九</w:t>
      </w:r>
      <w:r>
        <w:rPr>
          <w:rFonts w:ascii="仿宋" w:hAnsi="仿宋" w:eastAsia="仿宋"/>
          <w:sz w:val="18"/>
          <w:szCs w:val="18"/>
        </w:rPr>
        <w:t>条规定</w:t>
      </w:r>
      <w:r>
        <w:rPr>
          <w:rFonts w:hint="eastAsia" w:ascii="仿宋" w:hAnsi="仿宋" w:eastAsia="仿宋"/>
          <w:sz w:val="18"/>
          <w:szCs w:val="18"/>
        </w:rPr>
        <w:t>第二款</w:t>
      </w:r>
      <w:r>
        <w:rPr>
          <w:rFonts w:ascii="仿宋" w:hAnsi="仿宋" w:eastAsia="仿宋"/>
          <w:sz w:val="18"/>
          <w:szCs w:val="18"/>
        </w:rPr>
        <w:t>第</w:t>
      </w:r>
      <w:r>
        <w:rPr>
          <w:rFonts w:hint="eastAsia" w:ascii="仿宋" w:hAnsi="仿宋" w:eastAsia="仿宋"/>
          <w:sz w:val="18"/>
          <w:szCs w:val="18"/>
        </w:rPr>
        <w:t>五</w:t>
      </w:r>
      <w:r>
        <w:rPr>
          <w:rFonts w:ascii="仿宋" w:hAnsi="仿宋" w:eastAsia="仿宋"/>
          <w:sz w:val="18"/>
          <w:szCs w:val="18"/>
        </w:rPr>
        <w:t>项规定：“</w:t>
      </w:r>
      <w:r>
        <w:rPr>
          <w:rFonts w:hint="eastAsia" w:ascii="仿宋" w:hAnsi="仿宋" w:eastAsia="仿宋"/>
          <w:sz w:val="18"/>
          <w:szCs w:val="18"/>
        </w:rPr>
        <w:t>违反本办法规定，有下列行为之一的，由设区的市级以上地方生态环境主管部门责令限期改正，处一万元以上三万元以下的罚款；情节严重的，依法依规开展失信联合惩戒，一年内不再受理其新化学物质环境管理登记申请：……（五）未向下游用户传递规定信息的，或者拒绝提供新化学物质的相关信息的；……”</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本表裁量的计算方法为：</w:t>
      </w:r>
    </w:p>
    <w:p>
      <w:pPr>
        <w:ind w:firstLine="360" w:firstLineChars="200"/>
        <w:rPr>
          <w:rFonts w:ascii="仿宋" w:hAnsi="仿宋" w:eastAsia="仿宋"/>
          <w:sz w:val="18"/>
          <w:szCs w:val="18"/>
        </w:rPr>
      </w:pPr>
      <w:r>
        <w:rPr>
          <w:rFonts w:ascii="仿宋" w:hAnsi="仿宋" w:eastAsia="仿宋"/>
          <w:sz w:val="18"/>
          <w:szCs w:val="18"/>
        </w:rPr>
        <w:t>罚款金额=百分值之和×最高法定罚款上限3万元。</w:t>
      </w:r>
    </w:p>
    <w:p>
      <w:pPr>
        <w:ind w:firstLine="360" w:firstLineChars="200"/>
        <w:rPr>
          <w:rFonts w:ascii="仿宋" w:hAnsi="仿宋" w:eastAsia="仿宋"/>
          <w:sz w:val="18"/>
          <w:szCs w:val="18"/>
        </w:rPr>
      </w:pPr>
    </w:p>
    <w:p/>
    <w:p/>
    <w:p/>
    <w:p/>
    <w:p/>
    <w:p/>
    <w:p/>
    <w:p/>
    <w:p/>
    <w:p/>
    <w:p/>
    <w:p/>
    <w:p>
      <w:pPr>
        <w:pStyle w:val="5"/>
        <w:rPr>
          <w:rFonts w:ascii="仿宋" w:hAnsi="仿宋" w:eastAsia="仿宋"/>
          <w:sz w:val="28"/>
          <w:szCs w:val="28"/>
        </w:rPr>
      </w:pPr>
      <w:bookmarkStart w:id="246" w:name="_Toc94005944"/>
      <w:r>
        <w:rPr>
          <w:rFonts w:hint="eastAsia" w:ascii="仿宋" w:hAnsi="仿宋" w:eastAsia="仿宋"/>
          <w:sz w:val="28"/>
          <w:szCs w:val="28"/>
        </w:rPr>
        <w:t>（一百一十六）违反登记</w:t>
      </w:r>
      <w:r>
        <w:rPr>
          <w:rFonts w:ascii="仿宋" w:hAnsi="仿宋" w:eastAsia="仿宋"/>
          <w:sz w:val="28"/>
          <w:szCs w:val="28"/>
        </w:rPr>
        <w:t>、保存制度</w:t>
      </w:r>
      <w:r>
        <w:rPr>
          <w:rFonts w:hint="eastAsia" w:ascii="仿宋" w:hAnsi="仿宋" w:eastAsia="仿宋"/>
          <w:sz w:val="28"/>
          <w:szCs w:val="28"/>
        </w:rPr>
        <w:t>规定</w:t>
      </w:r>
      <w:r>
        <w:rPr>
          <w:rFonts w:ascii="仿宋" w:hAnsi="仿宋" w:eastAsia="仿宋"/>
          <w:sz w:val="28"/>
          <w:szCs w:val="28"/>
        </w:rPr>
        <w:t>的罚款幅度</w:t>
      </w:r>
      <w:r>
        <w:rPr>
          <w:rFonts w:hint="eastAsia" w:ascii="仿宋" w:hAnsi="仿宋" w:eastAsia="仿宋"/>
          <w:sz w:val="28"/>
          <w:szCs w:val="28"/>
        </w:rPr>
        <w:t>裁定</w:t>
      </w:r>
      <w:bookmarkEnd w:id="246"/>
    </w:p>
    <w:p>
      <w:pPr>
        <w:jc w:val="center"/>
        <w:rPr>
          <w:rFonts w:ascii="仿宋" w:hAnsi="仿宋" w:eastAsia="仿宋"/>
          <w:b/>
        </w:rPr>
      </w:pPr>
      <w:r>
        <w:rPr>
          <w:rFonts w:hint="eastAsia" w:ascii="仿宋" w:hAnsi="仿宋" w:eastAsia="仿宋"/>
          <w:b/>
        </w:rPr>
        <w:t>表</w:t>
      </w:r>
      <w:r>
        <w:rPr>
          <w:rFonts w:ascii="仿宋" w:hAnsi="仿宋" w:eastAsia="仿宋"/>
          <w:b/>
        </w:rPr>
        <w:t>116</w:t>
      </w:r>
      <w:r>
        <w:rPr>
          <w:rFonts w:hint="eastAsia" w:ascii="仿宋" w:hAnsi="仿宋" w:eastAsia="仿宋"/>
          <w:b/>
        </w:rPr>
        <w:t>违反登记、保存制度规定的罚款幅度裁定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45"/>
        <w:gridCol w:w="2268"/>
        <w:gridCol w:w="992"/>
        <w:gridCol w:w="294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205" w:type="dxa"/>
            <w:gridSpan w:val="3"/>
            <w:vAlign w:val="center"/>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46" w:type="dxa"/>
            <w:gridSpan w:val="2"/>
            <w:vAlign w:val="center"/>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945" w:type="dxa"/>
            <w:vAlign w:val="center"/>
          </w:tcPr>
          <w:p>
            <w:pPr>
              <w:jc w:val="center"/>
              <w:rPr>
                <w:rFonts w:ascii="仿宋" w:hAnsi="仿宋" w:eastAsia="仿宋"/>
                <w:b/>
                <w:bCs/>
                <w:sz w:val="18"/>
                <w:szCs w:val="18"/>
              </w:rPr>
            </w:pPr>
            <w:r>
              <w:rPr>
                <w:rFonts w:hint="eastAsia" w:ascii="仿宋" w:hAnsi="仿宋" w:eastAsia="仿宋"/>
                <w:b/>
                <w:bCs/>
                <w:sz w:val="18"/>
                <w:szCs w:val="18"/>
              </w:rPr>
              <w:t>要素</w:t>
            </w:r>
          </w:p>
        </w:tc>
        <w:tc>
          <w:tcPr>
            <w:tcW w:w="2268" w:type="dxa"/>
            <w:vAlign w:val="center"/>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2" w:type="dxa"/>
            <w:vAlign w:val="center"/>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48" w:type="dxa"/>
            <w:vAlign w:val="center"/>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vAlign w:val="center"/>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rPr>
                <w:rFonts w:ascii="仿宋" w:hAnsi="仿宋" w:eastAsia="仿宋"/>
                <w:b/>
                <w:bCs/>
                <w:sz w:val="18"/>
                <w:szCs w:val="18"/>
              </w:rPr>
            </w:pPr>
            <w:r>
              <w:rPr>
                <w:rFonts w:hint="eastAsia" w:ascii="仿宋" w:hAnsi="仿宋" w:eastAsia="仿宋"/>
                <w:b/>
                <w:bCs/>
                <w:sz w:val="18"/>
                <w:szCs w:val="18"/>
              </w:rPr>
              <w:t>影响程度</w:t>
            </w: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违法行为类型</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948" w:type="dxa"/>
            <w:vAlign w:val="center"/>
          </w:tcPr>
          <w:p>
            <w:pPr>
              <w:rPr>
                <w:rFonts w:ascii="仿宋" w:hAnsi="仿宋" w:eastAsia="仿宋"/>
                <w:sz w:val="18"/>
                <w:szCs w:val="18"/>
              </w:rPr>
            </w:pPr>
            <w:r>
              <w:rPr>
                <w:rFonts w:hint="eastAsia" w:ascii="仿宋" w:hAnsi="仿宋" w:eastAsia="仿宋"/>
                <w:sz w:val="18"/>
                <w:szCs w:val="18"/>
              </w:rPr>
              <w:t>拒绝提供新化学物质的相关信息</w:t>
            </w:r>
          </w:p>
        </w:tc>
        <w:tc>
          <w:tcPr>
            <w:tcW w:w="898"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bCs/>
                <w:sz w:val="18"/>
                <w:szCs w:val="18"/>
              </w:rPr>
              <w:t>未向下游用户传递规定信息</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948"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tcPr>
          <w:p>
            <w:pPr>
              <w:rPr>
                <w:rFonts w:ascii="仿宋" w:hAnsi="仿宋" w:eastAsia="仿宋"/>
                <w:bCs/>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tcPr>
          <w:p>
            <w:pPr>
              <w:rPr>
                <w:rFonts w:ascii="仿宋" w:hAnsi="仿宋" w:eastAsia="仿宋"/>
                <w:bCs/>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是否积极采取整改措施</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w:t>
            </w:r>
          </w:p>
          <w:p>
            <w:pPr>
              <w:jc w:val="center"/>
              <w:rPr>
                <w:rFonts w:ascii="仿宋" w:hAnsi="仿宋" w:eastAsia="仿宋"/>
                <w:sz w:val="18"/>
                <w:szCs w:val="18"/>
              </w:rPr>
            </w:pPr>
            <w:r>
              <w:rPr>
                <w:rFonts w:hint="eastAsia" w:ascii="仿宋" w:hAnsi="仿宋" w:eastAsia="仿宋"/>
                <w:sz w:val="18"/>
                <w:szCs w:val="18"/>
              </w:rPr>
              <w:t>执法检查</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sz w:val="18"/>
                <w:szCs w:val="18"/>
              </w:rPr>
            </w:pPr>
          </w:p>
        </w:tc>
        <w:tc>
          <w:tcPr>
            <w:tcW w:w="226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945"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6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992"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trPr>
        <w:tc>
          <w:tcPr>
            <w:tcW w:w="468" w:type="dxa"/>
            <w:vMerge w:val="continue"/>
            <w:vAlign w:val="center"/>
          </w:tcPr>
          <w:p>
            <w:pPr>
              <w:rPr>
                <w:rFonts w:ascii="仿宋" w:hAnsi="仿宋" w:eastAsia="仿宋"/>
                <w:b/>
                <w:bCs/>
                <w:sz w:val="18"/>
                <w:szCs w:val="18"/>
              </w:rPr>
            </w:pPr>
          </w:p>
        </w:tc>
        <w:tc>
          <w:tcPr>
            <w:tcW w:w="945" w:type="dxa"/>
            <w:vMerge w:val="continue"/>
          </w:tcPr>
          <w:p>
            <w:pPr>
              <w:rPr>
                <w:rFonts w:ascii="仿宋" w:hAnsi="仿宋" w:eastAsia="仿宋"/>
                <w:b/>
                <w:bCs/>
                <w:sz w:val="18"/>
                <w:szCs w:val="18"/>
              </w:rPr>
            </w:pPr>
          </w:p>
        </w:tc>
        <w:tc>
          <w:tcPr>
            <w:tcW w:w="2268" w:type="dxa"/>
            <w:vMerge w:val="continue"/>
          </w:tcPr>
          <w:p>
            <w:pP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468" w:type="dxa"/>
            <w:vMerge w:val="continue"/>
            <w:vAlign w:val="center"/>
          </w:tcPr>
          <w:p>
            <w:pPr>
              <w:rPr>
                <w:rFonts w:ascii="仿宋" w:hAnsi="仿宋" w:eastAsia="仿宋"/>
                <w:b/>
                <w:bCs/>
                <w:sz w:val="18"/>
                <w:szCs w:val="18"/>
              </w:rPr>
            </w:pPr>
          </w:p>
        </w:tc>
        <w:tc>
          <w:tcPr>
            <w:tcW w:w="945" w:type="dxa"/>
            <w:vMerge w:val="continue"/>
          </w:tcPr>
          <w:p>
            <w:pPr>
              <w:rPr>
                <w:rFonts w:ascii="仿宋" w:hAnsi="仿宋" w:eastAsia="仿宋"/>
                <w:b/>
                <w:bCs/>
                <w:sz w:val="18"/>
                <w:szCs w:val="18"/>
              </w:rPr>
            </w:pPr>
          </w:p>
        </w:tc>
        <w:tc>
          <w:tcPr>
            <w:tcW w:w="2268" w:type="dxa"/>
            <w:vMerge w:val="continue"/>
          </w:tcPr>
          <w:p>
            <w:pP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2268"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2268"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945" w:type="dxa"/>
            <w:vMerge w:val="continue"/>
            <w:vAlign w:val="center"/>
          </w:tcPr>
          <w:p>
            <w:pPr>
              <w:rPr>
                <w:rFonts w:ascii="仿宋" w:hAnsi="仿宋" w:eastAsia="仿宋"/>
                <w:bCs/>
                <w:sz w:val="18"/>
                <w:szCs w:val="18"/>
              </w:rPr>
            </w:pPr>
          </w:p>
        </w:tc>
        <w:tc>
          <w:tcPr>
            <w:tcW w:w="2268" w:type="dxa"/>
            <w:vMerge w:val="continue"/>
            <w:vAlign w:val="center"/>
          </w:tcPr>
          <w:p>
            <w:pPr>
              <w:rPr>
                <w:rFonts w:ascii="仿宋" w:hAnsi="仿宋" w:eastAsia="仿宋"/>
                <w:sz w:val="18"/>
                <w:szCs w:val="18"/>
              </w:rPr>
            </w:pPr>
          </w:p>
        </w:tc>
        <w:tc>
          <w:tcPr>
            <w:tcW w:w="992"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1、本表适用于《新化学物质环境登记管理办法》第四十</w:t>
      </w:r>
      <w:r>
        <w:rPr>
          <w:rFonts w:hint="eastAsia" w:ascii="仿宋" w:hAnsi="仿宋" w:eastAsia="仿宋"/>
          <w:sz w:val="18"/>
          <w:szCs w:val="18"/>
        </w:rPr>
        <w:t>九</w:t>
      </w:r>
      <w:r>
        <w:rPr>
          <w:rFonts w:ascii="仿宋" w:hAnsi="仿宋" w:eastAsia="仿宋"/>
          <w:sz w:val="18"/>
          <w:szCs w:val="18"/>
        </w:rPr>
        <w:t>条规定</w:t>
      </w:r>
      <w:r>
        <w:rPr>
          <w:rFonts w:hint="eastAsia" w:ascii="仿宋" w:hAnsi="仿宋" w:eastAsia="仿宋"/>
          <w:sz w:val="18"/>
          <w:szCs w:val="18"/>
        </w:rPr>
        <w:t>第二款</w:t>
      </w:r>
      <w:r>
        <w:rPr>
          <w:rFonts w:ascii="仿宋" w:hAnsi="仿宋" w:eastAsia="仿宋"/>
          <w:sz w:val="18"/>
          <w:szCs w:val="18"/>
        </w:rPr>
        <w:t>第</w:t>
      </w:r>
      <w:r>
        <w:rPr>
          <w:rFonts w:hint="eastAsia" w:ascii="仿宋" w:hAnsi="仿宋" w:eastAsia="仿宋"/>
          <w:sz w:val="18"/>
          <w:szCs w:val="18"/>
        </w:rPr>
        <w:t>六</w:t>
      </w:r>
      <w:r>
        <w:rPr>
          <w:rFonts w:ascii="仿宋" w:hAnsi="仿宋" w:eastAsia="仿宋"/>
          <w:sz w:val="18"/>
          <w:szCs w:val="18"/>
        </w:rPr>
        <w:t>项规定：“</w:t>
      </w:r>
      <w:r>
        <w:rPr>
          <w:rFonts w:hint="eastAsia" w:ascii="仿宋" w:hAnsi="仿宋" w:eastAsia="仿宋"/>
          <w:sz w:val="18"/>
          <w:szCs w:val="18"/>
        </w:rPr>
        <w:t>违反本办法规定，有下列行为之一的，由设区的市级以上地方生态环境主管部门责令限期改正，处一万元以上三万元以下的罚款；情节严重的，依法依规开展失信联合惩戒，一年内不再受理其新化学物质环境管理登记申请：……（六）未建立新化学物质活动等情况记录制度的，或者未记录新化学物质活动等情况或者保存相关资料的；（七）未落实《中国现有化学物质名录》列明的环境管理要求的。”</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本表裁量的计算方法为：</w:t>
      </w:r>
    </w:p>
    <w:p>
      <w:pPr>
        <w:ind w:firstLine="360" w:firstLineChars="200"/>
        <w:rPr>
          <w:rFonts w:ascii="仿宋" w:hAnsi="仿宋" w:eastAsia="仿宋"/>
          <w:sz w:val="18"/>
          <w:szCs w:val="18"/>
        </w:rPr>
      </w:pPr>
      <w:r>
        <w:rPr>
          <w:rFonts w:ascii="仿宋" w:hAnsi="仿宋" w:eastAsia="仿宋"/>
          <w:sz w:val="18"/>
          <w:szCs w:val="18"/>
        </w:rPr>
        <w:t>罚款金额=百分值之和×最高法定罚款上限3万元。</w:t>
      </w:r>
    </w:p>
    <w:p/>
    <w:p/>
    <w:p/>
    <w:p/>
    <w:p/>
    <w:p/>
    <w:p/>
    <w:p/>
    <w:p/>
    <w:p/>
    <w:p/>
    <w:p/>
    <w:p/>
    <w:p/>
    <w:p>
      <w:pPr>
        <w:pStyle w:val="5"/>
        <w:rPr>
          <w:rFonts w:ascii="仿宋" w:hAnsi="仿宋" w:eastAsia="仿宋"/>
          <w:bCs w:val="0"/>
          <w:sz w:val="28"/>
          <w:szCs w:val="28"/>
        </w:rPr>
      </w:pPr>
      <w:bookmarkStart w:id="247" w:name="_Toc94005945"/>
      <w:r>
        <w:rPr>
          <w:rFonts w:hint="eastAsia" w:ascii="仿宋" w:hAnsi="仿宋" w:eastAsia="仿宋"/>
          <w:sz w:val="28"/>
          <w:szCs w:val="28"/>
        </w:rPr>
        <w:t>（一百一十七）未落实环境</w:t>
      </w:r>
      <w:r>
        <w:rPr>
          <w:rFonts w:ascii="仿宋" w:hAnsi="仿宋" w:eastAsia="仿宋"/>
          <w:sz w:val="28"/>
          <w:szCs w:val="28"/>
        </w:rPr>
        <w:t>管理要求</w:t>
      </w:r>
      <w:r>
        <w:rPr>
          <w:rFonts w:hint="eastAsia" w:ascii="仿宋" w:hAnsi="仿宋" w:eastAsia="仿宋"/>
          <w:sz w:val="28"/>
          <w:szCs w:val="28"/>
        </w:rPr>
        <w:t>规定</w:t>
      </w:r>
      <w:r>
        <w:rPr>
          <w:rFonts w:ascii="仿宋" w:hAnsi="仿宋" w:eastAsia="仿宋"/>
          <w:sz w:val="28"/>
          <w:szCs w:val="28"/>
        </w:rPr>
        <w:t>的罚款幅度</w:t>
      </w:r>
      <w:r>
        <w:rPr>
          <w:rFonts w:hint="eastAsia" w:ascii="仿宋" w:hAnsi="仿宋" w:eastAsia="仿宋"/>
          <w:sz w:val="28"/>
          <w:szCs w:val="28"/>
        </w:rPr>
        <w:t>裁定</w:t>
      </w:r>
      <w:bookmarkEnd w:id="247"/>
    </w:p>
    <w:p>
      <w:pPr>
        <w:jc w:val="center"/>
        <w:rPr>
          <w:rFonts w:ascii="仿宋" w:hAnsi="仿宋" w:eastAsia="仿宋"/>
          <w:b/>
        </w:rPr>
      </w:pPr>
      <w:r>
        <w:rPr>
          <w:rFonts w:hint="eastAsia" w:ascii="仿宋" w:hAnsi="仿宋" w:eastAsia="仿宋"/>
          <w:b/>
        </w:rPr>
        <w:t>表</w:t>
      </w:r>
      <w:r>
        <w:rPr>
          <w:rFonts w:ascii="仿宋" w:hAnsi="仿宋" w:eastAsia="仿宋"/>
          <w:b/>
        </w:rPr>
        <w:t>117</w:t>
      </w:r>
      <w:r>
        <w:rPr>
          <w:rFonts w:hint="eastAsia" w:ascii="仿宋" w:hAnsi="仿宋" w:eastAsia="仿宋"/>
          <w:b/>
        </w:rPr>
        <w:t>未落实环境管理要求规定的罚款幅度裁定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45"/>
        <w:gridCol w:w="2268"/>
        <w:gridCol w:w="992"/>
        <w:gridCol w:w="294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205" w:type="dxa"/>
            <w:gridSpan w:val="3"/>
            <w:vAlign w:val="center"/>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46" w:type="dxa"/>
            <w:gridSpan w:val="2"/>
            <w:vAlign w:val="center"/>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945" w:type="dxa"/>
            <w:vAlign w:val="center"/>
          </w:tcPr>
          <w:p>
            <w:pPr>
              <w:jc w:val="center"/>
              <w:rPr>
                <w:rFonts w:ascii="仿宋" w:hAnsi="仿宋" w:eastAsia="仿宋"/>
                <w:b/>
                <w:bCs/>
                <w:sz w:val="18"/>
                <w:szCs w:val="18"/>
              </w:rPr>
            </w:pPr>
            <w:r>
              <w:rPr>
                <w:rFonts w:hint="eastAsia" w:ascii="仿宋" w:hAnsi="仿宋" w:eastAsia="仿宋"/>
                <w:b/>
                <w:bCs/>
                <w:sz w:val="18"/>
                <w:szCs w:val="18"/>
              </w:rPr>
              <w:t>要素</w:t>
            </w:r>
          </w:p>
        </w:tc>
        <w:tc>
          <w:tcPr>
            <w:tcW w:w="2268" w:type="dxa"/>
            <w:vAlign w:val="center"/>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2" w:type="dxa"/>
            <w:vAlign w:val="center"/>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48" w:type="dxa"/>
            <w:vAlign w:val="center"/>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vAlign w:val="center"/>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rPr>
                <w:rFonts w:ascii="仿宋" w:hAnsi="仿宋" w:eastAsia="仿宋"/>
                <w:b/>
                <w:bCs/>
                <w:sz w:val="18"/>
                <w:szCs w:val="18"/>
              </w:rPr>
            </w:pPr>
            <w:r>
              <w:rPr>
                <w:rFonts w:hint="eastAsia" w:ascii="仿宋" w:hAnsi="仿宋" w:eastAsia="仿宋"/>
                <w:b/>
                <w:bCs/>
                <w:sz w:val="18"/>
                <w:szCs w:val="18"/>
              </w:rPr>
              <w:t>影响程度</w:t>
            </w: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违法行为类型</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948" w:type="dxa"/>
            <w:vAlign w:val="center"/>
          </w:tcPr>
          <w:p>
            <w:pPr>
              <w:rPr>
                <w:rFonts w:ascii="仿宋" w:hAnsi="仿宋" w:eastAsia="仿宋"/>
                <w:sz w:val="18"/>
                <w:szCs w:val="18"/>
              </w:rPr>
            </w:pPr>
            <w:r>
              <w:rPr>
                <w:rFonts w:hint="eastAsia" w:ascii="仿宋" w:hAnsi="仿宋" w:eastAsia="仿宋"/>
                <w:bCs/>
                <w:sz w:val="18"/>
                <w:szCs w:val="18"/>
              </w:rPr>
              <w:t>未落实3项以上</w:t>
            </w:r>
            <w:r>
              <w:rPr>
                <w:rFonts w:ascii="仿宋" w:hAnsi="仿宋" w:eastAsia="仿宋"/>
                <w:bCs/>
                <w:sz w:val="18"/>
                <w:szCs w:val="18"/>
              </w:rPr>
              <w:t>（</w:t>
            </w:r>
            <w:r>
              <w:rPr>
                <w:rFonts w:hint="eastAsia" w:ascii="仿宋" w:hAnsi="仿宋" w:eastAsia="仿宋"/>
                <w:bCs/>
                <w:sz w:val="18"/>
                <w:szCs w:val="18"/>
              </w:rPr>
              <w:t>含3项</w:t>
            </w:r>
            <w:r>
              <w:rPr>
                <w:rFonts w:ascii="仿宋" w:hAnsi="仿宋" w:eastAsia="仿宋"/>
                <w:bCs/>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945" w:type="dxa"/>
            <w:vMerge w:val="continue"/>
            <w:vAlign w:val="center"/>
          </w:tcPr>
          <w:p>
            <w:pPr>
              <w:jc w:val="cente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bCs/>
                <w:sz w:val="18"/>
                <w:szCs w:val="18"/>
              </w:rPr>
              <w:t>未落实2项</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bCs/>
                <w:sz w:val="18"/>
                <w:szCs w:val="18"/>
              </w:rPr>
              <w:t>未落实1项</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948"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tcPr>
          <w:p>
            <w:pPr>
              <w:rPr>
                <w:rFonts w:ascii="仿宋" w:hAnsi="仿宋" w:eastAsia="仿宋"/>
                <w:bCs/>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tcPr>
          <w:p>
            <w:pPr>
              <w:rPr>
                <w:rFonts w:ascii="仿宋" w:hAnsi="仿宋" w:eastAsia="仿宋"/>
                <w:bCs/>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是否积极采取整改措施</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6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226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w:t>
            </w:r>
          </w:p>
          <w:p>
            <w:pPr>
              <w:jc w:val="center"/>
              <w:rPr>
                <w:rFonts w:ascii="仿宋" w:hAnsi="仿宋" w:eastAsia="仿宋"/>
                <w:sz w:val="18"/>
                <w:szCs w:val="18"/>
              </w:rPr>
            </w:pPr>
            <w:r>
              <w:rPr>
                <w:rFonts w:hint="eastAsia" w:ascii="仿宋" w:hAnsi="仿宋" w:eastAsia="仿宋"/>
                <w:sz w:val="18"/>
                <w:szCs w:val="18"/>
              </w:rPr>
              <w:t>执法检查</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sz w:val="18"/>
                <w:szCs w:val="18"/>
              </w:rPr>
            </w:pPr>
          </w:p>
        </w:tc>
        <w:tc>
          <w:tcPr>
            <w:tcW w:w="2268"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945"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6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992"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trPr>
        <w:tc>
          <w:tcPr>
            <w:tcW w:w="468" w:type="dxa"/>
            <w:vMerge w:val="continue"/>
            <w:vAlign w:val="center"/>
          </w:tcPr>
          <w:p>
            <w:pPr>
              <w:rPr>
                <w:rFonts w:ascii="仿宋" w:hAnsi="仿宋" w:eastAsia="仿宋"/>
                <w:b/>
                <w:bCs/>
                <w:sz w:val="18"/>
                <w:szCs w:val="18"/>
              </w:rPr>
            </w:pPr>
          </w:p>
        </w:tc>
        <w:tc>
          <w:tcPr>
            <w:tcW w:w="945" w:type="dxa"/>
            <w:vMerge w:val="continue"/>
          </w:tcPr>
          <w:p>
            <w:pPr>
              <w:rPr>
                <w:rFonts w:ascii="仿宋" w:hAnsi="仿宋" w:eastAsia="仿宋"/>
                <w:b/>
                <w:bCs/>
                <w:sz w:val="18"/>
                <w:szCs w:val="18"/>
              </w:rPr>
            </w:pPr>
          </w:p>
        </w:tc>
        <w:tc>
          <w:tcPr>
            <w:tcW w:w="2268" w:type="dxa"/>
            <w:vMerge w:val="continue"/>
          </w:tcPr>
          <w:p>
            <w:pP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468" w:type="dxa"/>
            <w:vMerge w:val="continue"/>
            <w:vAlign w:val="center"/>
          </w:tcPr>
          <w:p>
            <w:pPr>
              <w:rPr>
                <w:rFonts w:ascii="仿宋" w:hAnsi="仿宋" w:eastAsia="仿宋"/>
                <w:b/>
                <w:bCs/>
                <w:sz w:val="18"/>
                <w:szCs w:val="18"/>
              </w:rPr>
            </w:pPr>
          </w:p>
        </w:tc>
        <w:tc>
          <w:tcPr>
            <w:tcW w:w="945" w:type="dxa"/>
            <w:vMerge w:val="continue"/>
          </w:tcPr>
          <w:p>
            <w:pPr>
              <w:rPr>
                <w:rFonts w:ascii="仿宋" w:hAnsi="仿宋" w:eastAsia="仿宋"/>
                <w:b/>
                <w:bCs/>
                <w:sz w:val="18"/>
                <w:szCs w:val="18"/>
              </w:rPr>
            </w:pPr>
          </w:p>
        </w:tc>
        <w:tc>
          <w:tcPr>
            <w:tcW w:w="2268" w:type="dxa"/>
            <w:vMerge w:val="continue"/>
          </w:tcPr>
          <w:p>
            <w:pPr>
              <w:rPr>
                <w:rFonts w:ascii="仿宋" w:hAnsi="仿宋" w:eastAsia="仿宋"/>
                <w:sz w:val="18"/>
                <w:szCs w:val="18"/>
              </w:rPr>
            </w:pPr>
          </w:p>
        </w:tc>
        <w:tc>
          <w:tcPr>
            <w:tcW w:w="992" w:type="dxa"/>
            <w:vMerge w:val="continue"/>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2268"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2268"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945" w:type="dxa"/>
            <w:vMerge w:val="continue"/>
            <w:vAlign w:val="center"/>
          </w:tcPr>
          <w:p>
            <w:pPr>
              <w:rPr>
                <w:rFonts w:ascii="仿宋" w:hAnsi="仿宋" w:eastAsia="仿宋"/>
                <w:bCs/>
                <w:sz w:val="18"/>
                <w:szCs w:val="18"/>
              </w:rPr>
            </w:pPr>
          </w:p>
        </w:tc>
        <w:tc>
          <w:tcPr>
            <w:tcW w:w="2268" w:type="dxa"/>
            <w:vMerge w:val="continue"/>
            <w:vAlign w:val="center"/>
          </w:tcPr>
          <w:p>
            <w:pPr>
              <w:rPr>
                <w:rFonts w:ascii="仿宋" w:hAnsi="仿宋" w:eastAsia="仿宋"/>
                <w:sz w:val="18"/>
                <w:szCs w:val="18"/>
              </w:rPr>
            </w:pPr>
          </w:p>
        </w:tc>
        <w:tc>
          <w:tcPr>
            <w:tcW w:w="992"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1、本表适用于《新化学物质环境登记管理办法》第四十</w:t>
      </w:r>
      <w:r>
        <w:rPr>
          <w:rFonts w:hint="eastAsia" w:ascii="仿宋" w:hAnsi="仿宋" w:eastAsia="仿宋"/>
          <w:sz w:val="18"/>
          <w:szCs w:val="18"/>
        </w:rPr>
        <w:t>九</w:t>
      </w:r>
      <w:r>
        <w:rPr>
          <w:rFonts w:ascii="仿宋" w:hAnsi="仿宋" w:eastAsia="仿宋"/>
          <w:sz w:val="18"/>
          <w:szCs w:val="18"/>
        </w:rPr>
        <w:t>条规定</w:t>
      </w:r>
      <w:r>
        <w:rPr>
          <w:rFonts w:hint="eastAsia" w:ascii="仿宋" w:hAnsi="仿宋" w:eastAsia="仿宋"/>
          <w:sz w:val="18"/>
          <w:szCs w:val="18"/>
        </w:rPr>
        <w:t>第二款</w:t>
      </w:r>
      <w:r>
        <w:rPr>
          <w:rFonts w:ascii="仿宋" w:hAnsi="仿宋" w:eastAsia="仿宋"/>
          <w:sz w:val="18"/>
          <w:szCs w:val="18"/>
        </w:rPr>
        <w:t>第</w:t>
      </w:r>
      <w:r>
        <w:rPr>
          <w:rFonts w:hint="eastAsia" w:ascii="仿宋" w:hAnsi="仿宋" w:eastAsia="仿宋"/>
          <w:sz w:val="18"/>
          <w:szCs w:val="18"/>
        </w:rPr>
        <w:t>七</w:t>
      </w:r>
      <w:r>
        <w:rPr>
          <w:rFonts w:ascii="仿宋" w:hAnsi="仿宋" w:eastAsia="仿宋"/>
          <w:sz w:val="18"/>
          <w:szCs w:val="18"/>
        </w:rPr>
        <w:t>项规定：“</w:t>
      </w:r>
      <w:r>
        <w:rPr>
          <w:rFonts w:hint="eastAsia" w:ascii="仿宋" w:hAnsi="仿宋" w:eastAsia="仿宋"/>
          <w:sz w:val="18"/>
          <w:szCs w:val="18"/>
        </w:rPr>
        <w:t>违反本办法规定，有下列行为之一的，由设区的市级以上地方生态环境主管部门责令限期改正，处一万元以上三万元以下的罚款；情节严重的，依法依规开展失信联合惩戒，一年内不再受理其新化学物质环境管理登记申请：……（七）未落实《中国现有化学物质名录》列明的环境管理要求的。”</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本表裁量的计算方法为：</w:t>
      </w:r>
    </w:p>
    <w:p>
      <w:pPr>
        <w:ind w:firstLine="360" w:firstLineChars="200"/>
        <w:rPr>
          <w:rFonts w:ascii="仿宋" w:hAnsi="仿宋" w:eastAsia="仿宋"/>
          <w:sz w:val="18"/>
          <w:szCs w:val="18"/>
        </w:rPr>
      </w:pPr>
      <w:r>
        <w:rPr>
          <w:rFonts w:ascii="仿宋" w:hAnsi="仿宋" w:eastAsia="仿宋"/>
          <w:sz w:val="18"/>
          <w:szCs w:val="18"/>
        </w:rPr>
        <w:t>罚款金额=百分值之和×最高法定罚款上限3万元。</w:t>
      </w:r>
    </w:p>
    <w:p/>
    <w:p/>
    <w:p/>
    <w:p/>
    <w:p/>
    <w:p/>
    <w:p/>
    <w:p/>
    <w:p/>
    <w:p/>
    <w:p/>
    <w:p/>
    <w:p/>
    <w:p>
      <w:r>
        <w:br w:type="page"/>
      </w:r>
    </w:p>
    <w:bookmarkEnd w:id="242"/>
    <w:p>
      <w:pPr>
        <w:pStyle w:val="4"/>
        <w:jc w:val="center"/>
      </w:pPr>
      <w:bookmarkStart w:id="248" w:name="_Toc8999837"/>
      <w:bookmarkStart w:id="249" w:name="_Toc94005946"/>
      <w:r>
        <w:rPr>
          <w:rFonts w:hint="eastAsia"/>
        </w:rPr>
        <w:t>九、电子</w:t>
      </w:r>
      <w:r>
        <w:t>废物污染环境防治管理办法</w:t>
      </w:r>
      <w:bookmarkEnd w:id="248"/>
      <w:r>
        <w:rPr>
          <w:rFonts w:hint="eastAsia"/>
        </w:rPr>
        <w:t>（2008年）</w:t>
      </w:r>
      <w:bookmarkEnd w:id="249"/>
    </w:p>
    <w:p>
      <w:pPr>
        <w:pStyle w:val="5"/>
        <w:rPr>
          <w:rFonts w:ascii="仿宋" w:hAnsi="仿宋" w:eastAsia="仿宋"/>
          <w:sz w:val="28"/>
          <w:szCs w:val="28"/>
        </w:rPr>
      </w:pPr>
      <w:bookmarkStart w:id="250" w:name="_Toc8999838"/>
      <w:bookmarkStart w:id="251" w:name="_Toc94005947"/>
      <w:r>
        <w:rPr>
          <w:rFonts w:hint="eastAsia" w:ascii="仿宋" w:hAnsi="仿宋" w:eastAsia="仿宋"/>
          <w:sz w:val="28"/>
          <w:szCs w:val="28"/>
        </w:rPr>
        <w:t>（一百一十八）拒绝</w:t>
      </w:r>
      <w:r>
        <w:rPr>
          <w:rFonts w:ascii="仿宋" w:hAnsi="仿宋" w:eastAsia="仿宋"/>
          <w:sz w:val="28"/>
          <w:szCs w:val="28"/>
        </w:rPr>
        <w:t>现场检查罚款幅度</w:t>
      </w:r>
      <w:bookmarkEnd w:id="250"/>
      <w:r>
        <w:rPr>
          <w:rFonts w:hint="eastAsia" w:ascii="仿宋" w:hAnsi="仿宋" w:eastAsia="仿宋"/>
          <w:sz w:val="28"/>
          <w:szCs w:val="28"/>
        </w:rPr>
        <w:t>裁定</w:t>
      </w:r>
      <w:bookmarkEnd w:id="251"/>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118</w:t>
      </w:r>
      <w:r>
        <w:rPr>
          <w:rFonts w:hint="eastAsia" w:ascii="仿宋" w:hAnsi="仿宋" w:eastAsia="仿宋"/>
          <w:b/>
          <w:bCs/>
          <w:szCs w:val="21"/>
        </w:rPr>
        <w:t>拒绝</w:t>
      </w:r>
      <w:r>
        <w:rPr>
          <w:rFonts w:ascii="仿宋" w:hAnsi="仿宋" w:eastAsia="仿宋"/>
          <w:b/>
          <w:bCs/>
          <w:szCs w:val="21"/>
        </w:rPr>
        <w:t>现场检查罚款幅度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28"/>
        <w:gridCol w:w="2127"/>
        <w:gridCol w:w="992"/>
        <w:gridCol w:w="2806"/>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347"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704"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228"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2127"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2"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806"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22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127"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违法行为类型</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806" w:type="dxa"/>
            <w:vAlign w:val="center"/>
          </w:tcPr>
          <w:p>
            <w:pPr>
              <w:rPr>
                <w:rFonts w:ascii="仿宋" w:hAnsi="仿宋" w:eastAsia="仿宋"/>
                <w:sz w:val="18"/>
                <w:szCs w:val="18"/>
              </w:rPr>
            </w:pPr>
            <w:r>
              <w:rPr>
                <w:rFonts w:hint="eastAsia" w:ascii="仿宋" w:hAnsi="仿宋" w:eastAsia="仿宋"/>
                <w:bCs/>
                <w:sz w:val="18"/>
                <w:szCs w:val="18"/>
              </w:rPr>
              <w:t>拒绝检查</w:t>
            </w:r>
          </w:p>
        </w:tc>
        <w:tc>
          <w:tcPr>
            <w:tcW w:w="898"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2127"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bCs/>
                <w:sz w:val="18"/>
                <w:szCs w:val="18"/>
              </w:rPr>
              <w:t>检查时</w:t>
            </w:r>
            <w:r>
              <w:rPr>
                <w:rFonts w:ascii="仿宋" w:hAnsi="仿宋" w:eastAsia="仿宋"/>
                <w:bCs/>
                <w:sz w:val="18"/>
                <w:szCs w:val="18"/>
              </w:rPr>
              <w:t>弄虚作假</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2127"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806"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2127"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06" w:type="dxa"/>
          </w:tcPr>
          <w:p>
            <w:pPr>
              <w:rPr>
                <w:rFonts w:ascii="仿宋" w:hAnsi="仿宋" w:eastAsia="仿宋"/>
                <w:bCs/>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2127"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06" w:type="dxa"/>
          </w:tcPr>
          <w:p>
            <w:pPr>
              <w:rPr>
                <w:rFonts w:ascii="仿宋" w:hAnsi="仿宋" w:eastAsia="仿宋"/>
                <w:bCs/>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22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2127"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是否积极采取整改措施</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2127"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bCs/>
                <w:sz w:val="18"/>
                <w:szCs w:val="18"/>
              </w:rPr>
            </w:pPr>
          </w:p>
        </w:tc>
        <w:tc>
          <w:tcPr>
            <w:tcW w:w="2127"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22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2127"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228" w:type="dxa"/>
            <w:vMerge w:val="continue"/>
            <w:vAlign w:val="center"/>
          </w:tcPr>
          <w:p>
            <w:pPr>
              <w:jc w:val="center"/>
              <w:rPr>
                <w:rFonts w:ascii="仿宋" w:hAnsi="仿宋" w:eastAsia="仿宋"/>
                <w:b/>
                <w:sz w:val="18"/>
                <w:szCs w:val="18"/>
              </w:rPr>
            </w:pPr>
          </w:p>
        </w:tc>
        <w:tc>
          <w:tcPr>
            <w:tcW w:w="2127"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228"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127"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992"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228" w:type="dxa"/>
            <w:vMerge w:val="continue"/>
          </w:tcPr>
          <w:p>
            <w:pPr>
              <w:rPr>
                <w:rFonts w:ascii="仿宋" w:hAnsi="仿宋" w:eastAsia="仿宋"/>
                <w:b/>
                <w:bCs/>
                <w:sz w:val="18"/>
                <w:szCs w:val="18"/>
              </w:rPr>
            </w:pPr>
          </w:p>
        </w:tc>
        <w:tc>
          <w:tcPr>
            <w:tcW w:w="2127"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228" w:type="dxa"/>
            <w:vMerge w:val="continue"/>
          </w:tcPr>
          <w:p>
            <w:pPr>
              <w:rPr>
                <w:rFonts w:ascii="仿宋" w:hAnsi="仿宋" w:eastAsia="仿宋"/>
                <w:b/>
                <w:bCs/>
                <w:sz w:val="18"/>
                <w:szCs w:val="18"/>
              </w:rPr>
            </w:pPr>
          </w:p>
        </w:tc>
        <w:tc>
          <w:tcPr>
            <w:tcW w:w="2127"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228" w:type="dxa"/>
            <w:vMerge w:val="continue"/>
          </w:tcPr>
          <w:p>
            <w:pPr>
              <w:rPr>
                <w:rFonts w:ascii="仿宋" w:hAnsi="仿宋" w:eastAsia="仿宋"/>
                <w:bCs/>
                <w:sz w:val="18"/>
                <w:szCs w:val="18"/>
              </w:rPr>
            </w:pPr>
          </w:p>
        </w:tc>
        <w:tc>
          <w:tcPr>
            <w:tcW w:w="2127"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228" w:type="dxa"/>
            <w:vMerge w:val="continue"/>
          </w:tcPr>
          <w:p>
            <w:pPr>
              <w:rPr>
                <w:rFonts w:ascii="仿宋" w:hAnsi="仿宋" w:eastAsia="仿宋"/>
                <w:bCs/>
                <w:sz w:val="18"/>
                <w:szCs w:val="18"/>
              </w:rPr>
            </w:pPr>
          </w:p>
        </w:tc>
        <w:tc>
          <w:tcPr>
            <w:tcW w:w="2127"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sz w:val="18"/>
                <w:szCs w:val="18"/>
              </w:rPr>
            </w:pPr>
          </w:p>
        </w:tc>
        <w:tc>
          <w:tcPr>
            <w:tcW w:w="1228" w:type="dxa"/>
            <w:vMerge w:val="continue"/>
            <w:vAlign w:val="center"/>
          </w:tcPr>
          <w:p>
            <w:pPr>
              <w:rPr>
                <w:rFonts w:ascii="仿宋" w:hAnsi="仿宋" w:eastAsia="仿宋"/>
                <w:bCs/>
                <w:sz w:val="18"/>
                <w:szCs w:val="18"/>
              </w:rPr>
            </w:pPr>
          </w:p>
        </w:tc>
        <w:tc>
          <w:tcPr>
            <w:tcW w:w="2127" w:type="dxa"/>
            <w:vMerge w:val="continue"/>
            <w:vAlign w:val="center"/>
          </w:tcPr>
          <w:p>
            <w:pPr>
              <w:rPr>
                <w:rFonts w:ascii="仿宋" w:hAnsi="仿宋" w:eastAsia="仿宋"/>
                <w:sz w:val="18"/>
                <w:szCs w:val="18"/>
              </w:rPr>
            </w:pPr>
          </w:p>
        </w:tc>
        <w:tc>
          <w:tcPr>
            <w:tcW w:w="992" w:type="dxa"/>
            <w:vMerge w:val="continue"/>
            <w:vAlign w:val="center"/>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b/>
          <w:bCs/>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电子</w:t>
      </w:r>
      <w:r>
        <w:rPr>
          <w:rFonts w:ascii="仿宋" w:hAnsi="仿宋" w:eastAsia="仿宋"/>
          <w:bCs/>
          <w:sz w:val="18"/>
          <w:szCs w:val="18"/>
        </w:rPr>
        <w:t>废物污染环境防治管理办法</w:t>
      </w:r>
      <w:r>
        <w:rPr>
          <w:rFonts w:hint="eastAsia" w:ascii="仿宋" w:hAnsi="仿宋" w:eastAsia="仿宋"/>
          <w:sz w:val="18"/>
          <w:szCs w:val="18"/>
        </w:rPr>
        <w:t>》第十九条规定：“</w:t>
      </w:r>
      <w:r>
        <w:rPr>
          <w:rFonts w:ascii="仿宋" w:hAnsi="仿宋" w:eastAsia="仿宋"/>
          <w:bCs/>
          <w:sz w:val="18"/>
          <w:szCs w:val="18"/>
        </w:rPr>
        <w:t>违反本办法规定，拒绝现场检查的，由县级以上人民政府环境保护行政主管部门依据《固体废物污染环境防治法》责令限期改正;拒不改正或者在检查时弄虚作假的，处2000元以上2万元以下的罚款;……”</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w:t>
      </w:r>
      <w:r>
        <w:rPr>
          <w:rFonts w:hint="eastAsia" w:ascii="仿宋" w:hAnsi="仿宋" w:eastAsia="仿宋"/>
          <w:sz w:val="18"/>
          <w:szCs w:val="18"/>
        </w:rPr>
        <w:t>2万元</w:t>
      </w:r>
      <w:r>
        <w:rPr>
          <w:rFonts w:ascii="仿宋" w:hAnsi="仿宋" w:eastAsia="仿宋"/>
          <w:sz w:val="18"/>
          <w:szCs w:val="18"/>
        </w:rPr>
        <w:t>。</w:t>
      </w: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252" w:name="_Toc8999839"/>
    </w:p>
    <w:p>
      <w:pPr>
        <w:pStyle w:val="5"/>
        <w:rPr>
          <w:rFonts w:ascii="仿宋" w:hAnsi="仿宋" w:eastAsia="仿宋"/>
          <w:sz w:val="28"/>
          <w:szCs w:val="28"/>
        </w:rPr>
      </w:pPr>
      <w:bookmarkStart w:id="253" w:name="_Toc94005948"/>
      <w:r>
        <w:rPr>
          <w:rFonts w:hint="eastAsia" w:ascii="仿宋" w:hAnsi="仿宋" w:eastAsia="仿宋"/>
          <w:sz w:val="28"/>
          <w:szCs w:val="28"/>
        </w:rPr>
        <w:t>（一百一十九）未</w:t>
      </w:r>
      <w:r>
        <w:rPr>
          <w:rFonts w:ascii="仿宋" w:hAnsi="仿宋" w:eastAsia="仿宋"/>
          <w:sz w:val="28"/>
          <w:szCs w:val="28"/>
        </w:rPr>
        <w:t>具有资格从事拆解</w:t>
      </w:r>
      <w:r>
        <w:rPr>
          <w:rFonts w:hint="eastAsia" w:ascii="仿宋" w:hAnsi="仿宋" w:eastAsia="仿宋"/>
          <w:sz w:val="28"/>
          <w:szCs w:val="28"/>
        </w:rPr>
        <w:t>、</w:t>
      </w:r>
      <w:r>
        <w:rPr>
          <w:rFonts w:ascii="仿宋" w:hAnsi="仿宋" w:eastAsia="仿宋"/>
          <w:sz w:val="28"/>
          <w:szCs w:val="28"/>
        </w:rPr>
        <w:t>利用</w:t>
      </w:r>
      <w:r>
        <w:rPr>
          <w:rFonts w:hint="eastAsia" w:ascii="仿宋" w:hAnsi="仿宋" w:eastAsia="仿宋"/>
          <w:sz w:val="28"/>
          <w:szCs w:val="28"/>
        </w:rPr>
        <w:t>、处置</w:t>
      </w:r>
      <w:r>
        <w:rPr>
          <w:rFonts w:ascii="仿宋" w:hAnsi="仿宋" w:eastAsia="仿宋"/>
          <w:sz w:val="28"/>
          <w:szCs w:val="28"/>
        </w:rPr>
        <w:t>电子废物</w:t>
      </w:r>
      <w:r>
        <w:rPr>
          <w:rFonts w:hint="eastAsia" w:ascii="仿宋" w:hAnsi="仿宋" w:eastAsia="仿宋"/>
          <w:sz w:val="28"/>
          <w:szCs w:val="28"/>
        </w:rPr>
        <w:t>罚款幅度</w:t>
      </w:r>
      <w:bookmarkEnd w:id="252"/>
      <w:r>
        <w:rPr>
          <w:rFonts w:hint="eastAsia" w:ascii="仿宋" w:hAnsi="仿宋" w:eastAsia="仿宋"/>
          <w:sz w:val="28"/>
          <w:szCs w:val="28"/>
        </w:rPr>
        <w:t>裁定</w:t>
      </w:r>
      <w:bookmarkEnd w:id="253"/>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119</w:t>
      </w:r>
      <w:r>
        <w:rPr>
          <w:rFonts w:hint="eastAsia" w:ascii="仿宋" w:hAnsi="仿宋" w:eastAsia="仿宋"/>
          <w:b/>
          <w:bCs/>
          <w:szCs w:val="21"/>
        </w:rPr>
        <w:t>未</w:t>
      </w:r>
      <w:r>
        <w:rPr>
          <w:rFonts w:ascii="仿宋" w:hAnsi="仿宋" w:eastAsia="仿宋"/>
          <w:b/>
          <w:bCs/>
          <w:szCs w:val="21"/>
        </w:rPr>
        <w:t>具有资格从事拆解、利用、</w:t>
      </w:r>
      <w:r>
        <w:rPr>
          <w:rFonts w:hint="eastAsia" w:ascii="仿宋" w:hAnsi="仿宋" w:eastAsia="仿宋"/>
          <w:b/>
          <w:bCs/>
          <w:szCs w:val="21"/>
        </w:rPr>
        <w:t>处置</w:t>
      </w:r>
      <w:r>
        <w:rPr>
          <w:rFonts w:ascii="仿宋" w:hAnsi="仿宋" w:eastAsia="仿宋"/>
          <w:b/>
          <w:bCs/>
          <w:szCs w:val="21"/>
        </w:rPr>
        <w:t>电子废物</w:t>
      </w:r>
      <w:r>
        <w:rPr>
          <w:rFonts w:hint="eastAsia" w:ascii="仿宋" w:hAnsi="仿宋" w:eastAsia="仿宋"/>
          <w:b/>
          <w:bCs/>
          <w:szCs w:val="21"/>
        </w:rPr>
        <w:t>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45"/>
        <w:gridCol w:w="1559"/>
        <w:gridCol w:w="992"/>
        <w:gridCol w:w="365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349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55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945"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559"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2"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65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rPr>
                <w:rFonts w:ascii="仿宋" w:hAnsi="仿宋" w:eastAsia="仿宋"/>
                <w:b/>
                <w:bCs/>
                <w:sz w:val="18"/>
                <w:szCs w:val="18"/>
              </w:rPr>
            </w:pPr>
            <w:r>
              <w:rPr>
                <w:rFonts w:hint="eastAsia" w:ascii="仿宋" w:hAnsi="仿宋" w:eastAsia="仿宋"/>
                <w:b/>
                <w:bCs/>
                <w:sz w:val="18"/>
                <w:szCs w:val="18"/>
              </w:rPr>
              <w:t>影响程度</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环评文件类别</w:t>
            </w:r>
          </w:p>
        </w:tc>
        <w:tc>
          <w:tcPr>
            <w:tcW w:w="992" w:type="dxa"/>
            <w:vMerge w:val="restart"/>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c>
          <w:tcPr>
            <w:tcW w:w="3657" w:type="dxa"/>
          </w:tcPr>
          <w:p>
            <w:pPr>
              <w:rPr>
                <w:rFonts w:ascii="仿宋" w:hAnsi="仿宋" w:eastAsia="仿宋"/>
                <w:sz w:val="18"/>
                <w:szCs w:val="18"/>
              </w:rPr>
            </w:pPr>
            <w:r>
              <w:rPr>
                <w:rFonts w:hint="eastAsia" w:ascii="仿宋" w:hAnsi="仿宋" w:eastAsia="仿宋"/>
                <w:sz w:val="18"/>
                <w:szCs w:val="18"/>
              </w:rPr>
              <w:t>报告书</w:t>
            </w:r>
            <w:r>
              <w:rPr>
                <w:rFonts w:ascii="仿宋" w:hAnsi="仿宋" w:eastAsia="仿宋"/>
                <w:sz w:val="18"/>
                <w:szCs w:val="18"/>
              </w:rPr>
              <w:t>（</w:t>
            </w:r>
            <w:r>
              <w:rPr>
                <w:rFonts w:hint="eastAsia" w:ascii="仿宋" w:hAnsi="仿宋" w:eastAsia="仿宋" w:cs="宋体"/>
                <w:spacing w:val="-4"/>
                <w:kern w:val="0"/>
                <w:sz w:val="18"/>
                <w:szCs w:val="18"/>
              </w:rPr>
              <w:t>化工、电镀、皮革、造纸、制浆、冶炼、放射性、印染、染料、炼焦、炼油项目</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559" w:type="dxa"/>
            <w:vMerge w:val="continue"/>
            <w:vAlign w:val="center"/>
          </w:tcPr>
          <w:p>
            <w:pPr>
              <w:rPr>
                <w:rFonts w:ascii="仿宋" w:hAnsi="仿宋" w:eastAsia="仿宋"/>
                <w:sz w:val="18"/>
                <w:szCs w:val="18"/>
              </w:rPr>
            </w:pPr>
          </w:p>
        </w:tc>
        <w:tc>
          <w:tcPr>
            <w:tcW w:w="992" w:type="dxa"/>
            <w:vMerge w:val="continue"/>
            <w:vAlign w:val="center"/>
          </w:tcPr>
          <w:p>
            <w:pPr>
              <w:rPr>
                <w:rFonts w:ascii="仿宋" w:hAnsi="仿宋" w:eastAsia="仿宋"/>
                <w:sz w:val="18"/>
                <w:szCs w:val="18"/>
              </w:rPr>
            </w:pPr>
          </w:p>
        </w:tc>
        <w:tc>
          <w:tcPr>
            <w:tcW w:w="3657" w:type="dxa"/>
          </w:tcPr>
          <w:p>
            <w:pPr>
              <w:rPr>
                <w:rFonts w:ascii="仿宋" w:hAnsi="仿宋" w:eastAsia="仿宋"/>
                <w:bCs/>
                <w:sz w:val="18"/>
                <w:szCs w:val="18"/>
              </w:rPr>
            </w:pPr>
            <w:r>
              <w:rPr>
                <w:rFonts w:hint="eastAsia" w:ascii="仿宋" w:hAnsi="仿宋" w:eastAsia="仿宋"/>
                <w:sz w:val="18"/>
                <w:szCs w:val="18"/>
              </w:rPr>
              <w:t>报告</w:t>
            </w:r>
            <w:r>
              <w:rPr>
                <w:rFonts w:ascii="仿宋" w:hAnsi="仿宋" w:eastAsia="仿宋"/>
                <w:sz w:val="18"/>
                <w:szCs w:val="18"/>
              </w:rPr>
              <w:t>书（</w:t>
            </w:r>
            <w:r>
              <w:rPr>
                <w:rFonts w:hint="eastAsia" w:ascii="仿宋" w:hAnsi="仿宋" w:eastAsia="仿宋"/>
                <w:sz w:val="18"/>
                <w:szCs w:val="18"/>
              </w:rPr>
              <w:t>生产</w:t>
            </w:r>
            <w:r>
              <w:rPr>
                <w:rFonts w:ascii="仿宋" w:hAnsi="仿宋" w:eastAsia="仿宋"/>
                <w:sz w:val="18"/>
                <w:szCs w:val="18"/>
              </w:rPr>
              <w:t>型）</w:t>
            </w:r>
          </w:p>
        </w:tc>
        <w:tc>
          <w:tcPr>
            <w:tcW w:w="898"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559" w:type="dxa"/>
            <w:vMerge w:val="continue"/>
            <w:vAlign w:val="center"/>
          </w:tcPr>
          <w:p>
            <w:pPr>
              <w:rPr>
                <w:rFonts w:ascii="仿宋" w:hAnsi="仿宋" w:eastAsia="仿宋"/>
                <w:sz w:val="18"/>
                <w:szCs w:val="18"/>
              </w:rPr>
            </w:pPr>
          </w:p>
        </w:tc>
        <w:tc>
          <w:tcPr>
            <w:tcW w:w="992" w:type="dxa"/>
            <w:vMerge w:val="continue"/>
            <w:vAlign w:val="center"/>
          </w:tcPr>
          <w:p>
            <w:pPr>
              <w:rPr>
                <w:rFonts w:ascii="仿宋" w:hAnsi="仿宋" w:eastAsia="仿宋"/>
                <w:sz w:val="18"/>
                <w:szCs w:val="18"/>
              </w:rPr>
            </w:pPr>
          </w:p>
        </w:tc>
        <w:tc>
          <w:tcPr>
            <w:tcW w:w="3657" w:type="dxa"/>
          </w:tcPr>
          <w:p>
            <w:pPr>
              <w:rPr>
                <w:rFonts w:ascii="仿宋" w:hAnsi="仿宋" w:eastAsia="仿宋"/>
                <w:sz w:val="18"/>
                <w:szCs w:val="18"/>
              </w:rPr>
            </w:pPr>
            <w:r>
              <w:rPr>
                <w:rFonts w:hint="eastAsia" w:ascii="仿宋" w:hAnsi="仿宋" w:eastAsia="仿宋"/>
                <w:sz w:val="18"/>
                <w:szCs w:val="18"/>
              </w:rPr>
              <w:t>报告</w:t>
            </w:r>
            <w:r>
              <w:rPr>
                <w:rFonts w:ascii="仿宋" w:hAnsi="仿宋" w:eastAsia="仿宋"/>
                <w:sz w:val="18"/>
                <w:szCs w:val="18"/>
              </w:rPr>
              <w:t>书（</w:t>
            </w:r>
            <w:r>
              <w:rPr>
                <w:rFonts w:hint="eastAsia" w:ascii="仿宋" w:hAnsi="仿宋" w:eastAsia="仿宋"/>
                <w:sz w:val="18"/>
                <w:szCs w:val="18"/>
              </w:rPr>
              <w:t>非</w:t>
            </w:r>
            <w:r>
              <w:rPr>
                <w:rFonts w:ascii="仿宋" w:hAnsi="仿宋" w:eastAsia="仿宋"/>
                <w:sz w:val="18"/>
                <w:szCs w:val="18"/>
              </w:rPr>
              <w:t>生产型）</w:t>
            </w:r>
          </w:p>
        </w:tc>
        <w:tc>
          <w:tcPr>
            <w:tcW w:w="898" w:type="dxa"/>
            <w:vAlign w:val="center"/>
          </w:tcPr>
          <w:p>
            <w:pPr>
              <w:jc w:val="center"/>
              <w:rPr>
                <w:rFonts w:ascii="仿宋" w:hAnsi="仿宋" w:eastAsia="仿宋"/>
                <w:sz w:val="18"/>
                <w:szCs w:val="18"/>
              </w:rPr>
            </w:pPr>
            <w:r>
              <w:rPr>
                <w:rFonts w:ascii="仿宋" w:hAnsi="仿宋" w:eastAsia="仿宋"/>
                <w:sz w:val="18"/>
                <w:szCs w:val="18"/>
              </w:rPr>
              <w:t>8</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559" w:type="dxa"/>
            <w:vMerge w:val="continue"/>
            <w:vAlign w:val="center"/>
          </w:tcPr>
          <w:p>
            <w:pPr>
              <w:rPr>
                <w:rFonts w:ascii="仿宋" w:hAnsi="仿宋" w:eastAsia="仿宋"/>
                <w:sz w:val="18"/>
                <w:szCs w:val="18"/>
              </w:rPr>
            </w:pPr>
          </w:p>
        </w:tc>
        <w:tc>
          <w:tcPr>
            <w:tcW w:w="992" w:type="dxa"/>
            <w:vMerge w:val="continue"/>
            <w:vAlign w:val="center"/>
          </w:tcPr>
          <w:p>
            <w:pPr>
              <w:rPr>
                <w:rFonts w:ascii="仿宋" w:hAnsi="仿宋" w:eastAsia="仿宋"/>
                <w:sz w:val="18"/>
                <w:szCs w:val="18"/>
              </w:rPr>
            </w:pPr>
          </w:p>
        </w:tc>
        <w:tc>
          <w:tcPr>
            <w:tcW w:w="3657" w:type="dxa"/>
          </w:tcPr>
          <w:p>
            <w:pPr>
              <w:rPr>
                <w:rFonts w:ascii="仿宋" w:hAnsi="仿宋" w:eastAsia="仿宋"/>
                <w:bCs/>
                <w:sz w:val="18"/>
                <w:szCs w:val="18"/>
              </w:rPr>
            </w:pPr>
            <w:r>
              <w:rPr>
                <w:rFonts w:hint="eastAsia" w:ascii="仿宋" w:hAnsi="仿宋" w:eastAsia="仿宋"/>
                <w:sz w:val="18"/>
                <w:szCs w:val="18"/>
              </w:rPr>
              <w:t>报告</w:t>
            </w:r>
            <w:r>
              <w:rPr>
                <w:rFonts w:ascii="仿宋" w:hAnsi="仿宋" w:eastAsia="仿宋"/>
                <w:sz w:val="18"/>
                <w:szCs w:val="18"/>
              </w:rPr>
              <w:t>表（</w:t>
            </w:r>
            <w:r>
              <w:rPr>
                <w:rFonts w:hint="eastAsia" w:ascii="仿宋" w:hAnsi="仿宋" w:eastAsia="仿宋"/>
                <w:sz w:val="18"/>
                <w:szCs w:val="18"/>
              </w:rPr>
              <w:t>生产</w:t>
            </w:r>
            <w:r>
              <w:rPr>
                <w:rFonts w:ascii="仿宋" w:hAnsi="仿宋" w:eastAsia="仿宋"/>
                <w:sz w:val="18"/>
                <w:szCs w:val="18"/>
              </w:rPr>
              <w:t>型）</w:t>
            </w:r>
          </w:p>
        </w:tc>
        <w:tc>
          <w:tcPr>
            <w:tcW w:w="898"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559" w:type="dxa"/>
            <w:vMerge w:val="continue"/>
            <w:vAlign w:val="center"/>
          </w:tcPr>
          <w:p>
            <w:pPr>
              <w:rPr>
                <w:rFonts w:ascii="仿宋" w:hAnsi="仿宋" w:eastAsia="仿宋"/>
                <w:sz w:val="18"/>
                <w:szCs w:val="18"/>
              </w:rPr>
            </w:pPr>
          </w:p>
        </w:tc>
        <w:tc>
          <w:tcPr>
            <w:tcW w:w="992" w:type="dxa"/>
            <w:vMerge w:val="continue"/>
            <w:vAlign w:val="center"/>
          </w:tcPr>
          <w:p>
            <w:pPr>
              <w:rPr>
                <w:rFonts w:ascii="仿宋" w:hAnsi="仿宋" w:eastAsia="仿宋"/>
                <w:sz w:val="18"/>
                <w:szCs w:val="18"/>
              </w:rPr>
            </w:pPr>
          </w:p>
        </w:tc>
        <w:tc>
          <w:tcPr>
            <w:tcW w:w="3657" w:type="dxa"/>
          </w:tcPr>
          <w:p>
            <w:pPr>
              <w:rPr>
                <w:rFonts w:ascii="仿宋" w:hAnsi="仿宋" w:eastAsia="仿宋"/>
                <w:bCs/>
                <w:sz w:val="18"/>
                <w:szCs w:val="18"/>
              </w:rPr>
            </w:pPr>
            <w:r>
              <w:rPr>
                <w:rFonts w:hint="eastAsia" w:ascii="仿宋" w:hAnsi="仿宋" w:eastAsia="仿宋"/>
                <w:sz w:val="18"/>
                <w:szCs w:val="18"/>
              </w:rPr>
              <w:t>报告表</w:t>
            </w:r>
            <w:r>
              <w:rPr>
                <w:rFonts w:ascii="仿宋" w:hAnsi="仿宋" w:eastAsia="仿宋"/>
                <w:sz w:val="18"/>
                <w:szCs w:val="18"/>
              </w:rPr>
              <w:t>（</w:t>
            </w:r>
            <w:r>
              <w:rPr>
                <w:rFonts w:hint="eastAsia" w:ascii="仿宋" w:hAnsi="仿宋" w:eastAsia="仿宋"/>
                <w:sz w:val="18"/>
                <w:szCs w:val="18"/>
              </w:rPr>
              <w:t>非生产</w:t>
            </w:r>
            <w:r>
              <w:rPr>
                <w:rFonts w:ascii="仿宋" w:hAnsi="仿宋" w:eastAsia="仿宋"/>
                <w:sz w:val="18"/>
                <w:szCs w:val="18"/>
              </w:rPr>
              <w:t>型）</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559" w:type="dxa"/>
            <w:vMerge w:val="restart"/>
            <w:vAlign w:val="center"/>
          </w:tcPr>
          <w:p>
            <w:pPr>
              <w:jc w:val="center"/>
              <w:rPr>
                <w:rFonts w:ascii="仿宋" w:hAnsi="仿宋" w:eastAsia="仿宋"/>
                <w:sz w:val="18"/>
                <w:szCs w:val="18"/>
              </w:rPr>
            </w:pPr>
            <w:r>
              <w:rPr>
                <w:rFonts w:hint="eastAsia" w:ascii="仿宋" w:hAnsi="仿宋" w:eastAsia="仿宋"/>
                <w:sz w:val="18"/>
                <w:szCs w:val="18"/>
              </w:rPr>
              <w:t>项目</w:t>
            </w:r>
            <w:r>
              <w:rPr>
                <w:rFonts w:ascii="仿宋" w:hAnsi="仿宋" w:eastAsia="仿宋"/>
                <w:sz w:val="18"/>
                <w:szCs w:val="18"/>
              </w:rPr>
              <w:t>地点</w:t>
            </w:r>
          </w:p>
        </w:tc>
        <w:tc>
          <w:tcPr>
            <w:tcW w:w="992" w:type="dxa"/>
            <w:vMerge w:val="restart"/>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c>
          <w:tcPr>
            <w:tcW w:w="3657"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一类功能区/饮用水水源保护区</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559" w:type="dxa"/>
            <w:vMerge w:val="continue"/>
            <w:vAlign w:val="center"/>
          </w:tcPr>
          <w:p>
            <w:pPr>
              <w:rPr>
                <w:rFonts w:ascii="仿宋" w:hAnsi="仿宋" w:eastAsia="仿宋"/>
                <w:sz w:val="18"/>
                <w:szCs w:val="18"/>
              </w:rPr>
            </w:pPr>
          </w:p>
        </w:tc>
        <w:tc>
          <w:tcPr>
            <w:tcW w:w="992" w:type="dxa"/>
            <w:vMerge w:val="continue"/>
            <w:vAlign w:val="center"/>
          </w:tcPr>
          <w:p>
            <w:pPr>
              <w:rPr>
                <w:rFonts w:ascii="仿宋" w:hAnsi="仿宋" w:eastAsia="仿宋"/>
                <w:sz w:val="18"/>
                <w:szCs w:val="18"/>
              </w:rPr>
            </w:pPr>
          </w:p>
        </w:tc>
        <w:tc>
          <w:tcPr>
            <w:tcW w:w="3657" w:type="dxa"/>
            <w:vAlign w:val="center"/>
          </w:tcPr>
          <w:p>
            <w:pPr>
              <w:adjustRightInd w:val="0"/>
              <w:snapToGrid w:val="0"/>
              <w:rPr>
                <w:rFonts w:ascii="仿宋" w:hAnsi="仿宋" w:eastAsia="仿宋"/>
                <w:bCs/>
                <w:sz w:val="18"/>
                <w:szCs w:val="18"/>
              </w:rPr>
            </w:pPr>
            <w:r>
              <w:rPr>
                <w:rFonts w:hint="eastAsia" w:ascii="仿宋" w:hAnsi="仿宋" w:eastAsia="仿宋" w:cs="宋体"/>
                <w:kern w:val="0"/>
                <w:sz w:val="18"/>
                <w:szCs w:val="18"/>
              </w:rPr>
              <w:t>无/I、Ⅱ类水体</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559" w:type="dxa"/>
            <w:vMerge w:val="continue"/>
            <w:vAlign w:val="center"/>
          </w:tcPr>
          <w:p>
            <w:pPr>
              <w:rPr>
                <w:rFonts w:ascii="仿宋" w:hAnsi="仿宋" w:eastAsia="仿宋"/>
                <w:sz w:val="18"/>
                <w:szCs w:val="18"/>
              </w:rPr>
            </w:pPr>
          </w:p>
        </w:tc>
        <w:tc>
          <w:tcPr>
            <w:tcW w:w="992" w:type="dxa"/>
            <w:vMerge w:val="continue"/>
            <w:vAlign w:val="center"/>
          </w:tcPr>
          <w:p>
            <w:pPr>
              <w:rPr>
                <w:rFonts w:ascii="仿宋" w:hAnsi="仿宋" w:eastAsia="仿宋"/>
                <w:sz w:val="18"/>
                <w:szCs w:val="18"/>
              </w:rPr>
            </w:pPr>
          </w:p>
        </w:tc>
        <w:tc>
          <w:tcPr>
            <w:tcW w:w="3657" w:type="dxa"/>
            <w:vAlign w:val="center"/>
          </w:tcPr>
          <w:p>
            <w:pPr>
              <w:adjustRightInd w:val="0"/>
              <w:snapToGrid w:val="0"/>
              <w:rPr>
                <w:rFonts w:ascii="仿宋" w:hAnsi="仿宋" w:eastAsia="仿宋"/>
                <w:bCs/>
                <w:sz w:val="18"/>
                <w:szCs w:val="18"/>
              </w:rPr>
            </w:pPr>
            <w:r>
              <w:rPr>
                <w:rFonts w:hint="eastAsia" w:ascii="仿宋" w:hAnsi="仿宋" w:eastAsia="仿宋" w:cs="宋体"/>
                <w:kern w:val="0"/>
                <w:sz w:val="18"/>
                <w:szCs w:val="18"/>
              </w:rPr>
              <w:t>二类功能区（居民区、商业交通居民混合区、文化区）/Ⅲ类水体</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559" w:type="dxa"/>
            <w:vMerge w:val="continue"/>
            <w:vAlign w:val="center"/>
          </w:tcPr>
          <w:p>
            <w:pPr>
              <w:rPr>
                <w:rFonts w:ascii="仿宋" w:hAnsi="仿宋" w:eastAsia="仿宋"/>
                <w:sz w:val="18"/>
                <w:szCs w:val="18"/>
              </w:rPr>
            </w:pPr>
          </w:p>
        </w:tc>
        <w:tc>
          <w:tcPr>
            <w:tcW w:w="992" w:type="dxa"/>
            <w:vMerge w:val="continue"/>
            <w:vAlign w:val="center"/>
          </w:tcPr>
          <w:p>
            <w:pPr>
              <w:rPr>
                <w:rFonts w:ascii="仿宋" w:hAnsi="仿宋" w:eastAsia="仿宋"/>
                <w:sz w:val="18"/>
                <w:szCs w:val="18"/>
              </w:rPr>
            </w:pPr>
          </w:p>
        </w:tc>
        <w:tc>
          <w:tcPr>
            <w:tcW w:w="3657" w:type="dxa"/>
            <w:vAlign w:val="center"/>
          </w:tcPr>
          <w:p>
            <w:pPr>
              <w:adjustRightInd w:val="0"/>
              <w:snapToGrid w:val="0"/>
              <w:rPr>
                <w:rFonts w:ascii="仿宋" w:hAnsi="仿宋" w:eastAsia="仿宋"/>
                <w:bCs/>
                <w:sz w:val="18"/>
                <w:szCs w:val="18"/>
              </w:rPr>
            </w:pPr>
            <w:r>
              <w:rPr>
                <w:rFonts w:hint="eastAsia" w:ascii="仿宋" w:hAnsi="仿宋" w:eastAsia="仿宋" w:cs="宋体"/>
                <w:kern w:val="0"/>
                <w:sz w:val="18"/>
                <w:szCs w:val="18"/>
              </w:rPr>
              <w:t>无/Ⅳ类水体</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559" w:type="dxa"/>
            <w:vMerge w:val="continue"/>
            <w:vAlign w:val="center"/>
          </w:tcPr>
          <w:p>
            <w:pPr>
              <w:rPr>
                <w:rFonts w:ascii="仿宋" w:hAnsi="仿宋" w:eastAsia="仿宋"/>
                <w:sz w:val="18"/>
                <w:szCs w:val="18"/>
              </w:rPr>
            </w:pPr>
          </w:p>
        </w:tc>
        <w:tc>
          <w:tcPr>
            <w:tcW w:w="992" w:type="dxa"/>
            <w:vMerge w:val="continue"/>
            <w:vAlign w:val="center"/>
          </w:tcPr>
          <w:p>
            <w:pPr>
              <w:rPr>
                <w:rFonts w:ascii="仿宋" w:hAnsi="仿宋" w:eastAsia="仿宋"/>
                <w:sz w:val="18"/>
                <w:szCs w:val="18"/>
              </w:rPr>
            </w:pPr>
          </w:p>
        </w:tc>
        <w:tc>
          <w:tcPr>
            <w:tcW w:w="3657" w:type="dxa"/>
            <w:vAlign w:val="center"/>
          </w:tcPr>
          <w:p>
            <w:pPr>
              <w:adjustRightInd w:val="0"/>
              <w:snapToGrid w:val="0"/>
              <w:rPr>
                <w:rFonts w:ascii="仿宋" w:hAnsi="仿宋" w:eastAsia="仿宋"/>
                <w:bCs/>
                <w:sz w:val="18"/>
                <w:szCs w:val="18"/>
              </w:rPr>
            </w:pPr>
            <w:r>
              <w:rPr>
                <w:rFonts w:hint="eastAsia" w:ascii="仿宋" w:hAnsi="仿宋" w:eastAsia="仿宋" w:cs="宋体"/>
                <w:kern w:val="0"/>
                <w:sz w:val="18"/>
                <w:szCs w:val="18"/>
              </w:rPr>
              <w:t>二类功能区（工业园和农村地区）/V类水体或污水集中处理设施</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559" w:type="dxa"/>
            <w:vMerge w:val="restart"/>
            <w:vAlign w:val="center"/>
          </w:tcPr>
          <w:p>
            <w:pPr>
              <w:jc w:val="center"/>
              <w:rPr>
                <w:rFonts w:ascii="仿宋" w:hAnsi="仿宋" w:eastAsia="仿宋"/>
                <w:sz w:val="18"/>
                <w:szCs w:val="18"/>
              </w:rPr>
            </w:pPr>
            <w:r>
              <w:rPr>
                <w:rFonts w:hint="eastAsia" w:ascii="仿宋" w:hAnsi="仿宋" w:eastAsia="仿宋"/>
                <w:sz w:val="18"/>
                <w:szCs w:val="18"/>
              </w:rPr>
              <w:t>违法持续时间</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3657" w:type="dxa"/>
            <w:vAlign w:val="center"/>
          </w:tcPr>
          <w:p>
            <w:pPr>
              <w:jc w:val="left"/>
              <w:rPr>
                <w:rFonts w:ascii="仿宋" w:hAnsi="仿宋" w:eastAsia="仿宋"/>
                <w:sz w:val="18"/>
                <w:szCs w:val="18"/>
              </w:rPr>
            </w:pPr>
            <w:r>
              <w:rPr>
                <w:rFonts w:hint="eastAsia" w:ascii="仿宋" w:hAnsi="仿宋" w:eastAsia="仿宋"/>
                <w:sz w:val="18"/>
                <w:szCs w:val="18"/>
              </w:rPr>
              <w:t>3个月以上 （含</w:t>
            </w:r>
            <w:r>
              <w:rPr>
                <w:rFonts w:ascii="仿宋" w:hAnsi="仿宋" w:eastAsia="仿宋"/>
                <w:sz w:val="18"/>
                <w:szCs w:val="18"/>
              </w:rPr>
              <w:t>3</w:t>
            </w:r>
            <w:r>
              <w:rPr>
                <w:rFonts w:hint="eastAsia" w:ascii="仿宋" w:hAnsi="仿宋" w:eastAsia="仿宋"/>
                <w:sz w:val="18"/>
                <w:szCs w:val="18"/>
              </w:rPr>
              <w:t>个</w:t>
            </w:r>
            <w:r>
              <w:rPr>
                <w:rFonts w:ascii="仿宋" w:hAnsi="仿宋" w:eastAsia="仿宋"/>
                <w:sz w:val="18"/>
                <w:szCs w:val="18"/>
              </w:rPr>
              <w:t>月</w:t>
            </w:r>
            <w:r>
              <w:rPr>
                <w:rFonts w:hint="eastAsia"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559" w:type="dxa"/>
            <w:vMerge w:val="continue"/>
            <w:vAlign w:val="center"/>
          </w:tcPr>
          <w:p>
            <w:pPr>
              <w:rPr>
                <w:rFonts w:ascii="仿宋" w:hAnsi="仿宋" w:eastAsia="仿宋"/>
                <w:sz w:val="18"/>
                <w:szCs w:val="18"/>
              </w:rPr>
            </w:pPr>
          </w:p>
        </w:tc>
        <w:tc>
          <w:tcPr>
            <w:tcW w:w="992" w:type="dxa"/>
            <w:vMerge w:val="continue"/>
            <w:vAlign w:val="center"/>
          </w:tcPr>
          <w:p>
            <w:pPr>
              <w:rPr>
                <w:rFonts w:ascii="仿宋" w:hAnsi="仿宋" w:eastAsia="仿宋"/>
                <w:sz w:val="18"/>
                <w:szCs w:val="18"/>
              </w:rPr>
            </w:pPr>
          </w:p>
        </w:tc>
        <w:tc>
          <w:tcPr>
            <w:tcW w:w="3657" w:type="dxa"/>
            <w:vAlign w:val="center"/>
          </w:tcPr>
          <w:p>
            <w:pPr>
              <w:rPr>
                <w:rFonts w:ascii="仿宋" w:hAnsi="仿宋" w:eastAsia="仿宋"/>
                <w:bCs/>
                <w:sz w:val="18"/>
                <w:szCs w:val="18"/>
              </w:rPr>
            </w:pPr>
            <w:r>
              <w:rPr>
                <w:rFonts w:hint="eastAsia" w:ascii="仿宋" w:hAnsi="仿宋" w:eastAsia="仿宋"/>
                <w:sz w:val="18"/>
                <w:szCs w:val="18"/>
              </w:rPr>
              <w:t>1个月～3个月</w:t>
            </w:r>
          </w:p>
        </w:tc>
        <w:tc>
          <w:tcPr>
            <w:tcW w:w="898"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559" w:type="dxa"/>
            <w:vMerge w:val="continue"/>
            <w:vAlign w:val="center"/>
          </w:tcPr>
          <w:p>
            <w:pPr>
              <w:rPr>
                <w:rFonts w:ascii="仿宋" w:hAnsi="仿宋" w:eastAsia="仿宋"/>
                <w:sz w:val="18"/>
                <w:szCs w:val="18"/>
              </w:rPr>
            </w:pPr>
          </w:p>
        </w:tc>
        <w:tc>
          <w:tcPr>
            <w:tcW w:w="992" w:type="dxa"/>
            <w:vMerge w:val="continue"/>
            <w:vAlign w:val="center"/>
          </w:tcPr>
          <w:p>
            <w:pPr>
              <w:rPr>
                <w:rFonts w:ascii="仿宋" w:hAnsi="仿宋" w:eastAsia="仿宋"/>
                <w:sz w:val="18"/>
                <w:szCs w:val="18"/>
              </w:rPr>
            </w:pPr>
          </w:p>
        </w:tc>
        <w:tc>
          <w:tcPr>
            <w:tcW w:w="3657" w:type="dxa"/>
            <w:vAlign w:val="center"/>
          </w:tcPr>
          <w:p>
            <w:pPr>
              <w:rPr>
                <w:rFonts w:ascii="仿宋" w:hAnsi="仿宋" w:eastAsia="仿宋"/>
                <w:bCs/>
                <w:sz w:val="18"/>
                <w:szCs w:val="18"/>
              </w:rPr>
            </w:pPr>
            <w:r>
              <w:rPr>
                <w:rFonts w:hint="eastAsia" w:ascii="仿宋" w:hAnsi="仿宋" w:eastAsia="仿宋"/>
                <w:sz w:val="18"/>
                <w:szCs w:val="18"/>
              </w:rPr>
              <w:t>1个月以下</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559"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w:t>
            </w:r>
          </w:p>
          <w:p>
            <w:pPr>
              <w:jc w:val="center"/>
              <w:rPr>
                <w:rFonts w:ascii="仿宋" w:hAnsi="仿宋" w:eastAsia="仿宋"/>
                <w:sz w:val="18"/>
                <w:szCs w:val="18"/>
              </w:rPr>
            </w:pPr>
            <w:r>
              <w:rPr>
                <w:rFonts w:hint="eastAsia" w:ascii="仿宋" w:hAnsi="仿宋" w:eastAsia="仿宋"/>
                <w:sz w:val="18"/>
                <w:szCs w:val="18"/>
              </w:rPr>
              <w:t>整改措施</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3657"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559" w:type="dxa"/>
            <w:vMerge w:val="continue"/>
            <w:vAlign w:val="center"/>
          </w:tcPr>
          <w:p>
            <w:pPr>
              <w:rPr>
                <w:rFonts w:ascii="仿宋" w:hAnsi="仿宋" w:eastAsia="仿宋"/>
                <w:sz w:val="18"/>
                <w:szCs w:val="18"/>
              </w:rPr>
            </w:pPr>
          </w:p>
        </w:tc>
        <w:tc>
          <w:tcPr>
            <w:tcW w:w="992" w:type="dxa"/>
            <w:vMerge w:val="continue"/>
            <w:vAlign w:val="center"/>
          </w:tcPr>
          <w:p>
            <w:pPr>
              <w:rPr>
                <w:rFonts w:ascii="仿宋" w:hAnsi="仿宋" w:eastAsia="仿宋"/>
                <w:sz w:val="18"/>
                <w:szCs w:val="18"/>
              </w:rPr>
            </w:pPr>
          </w:p>
        </w:tc>
        <w:tc>
          <w:tcPr>
            <w:tcW w:w="3657"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559" w:type="dxa"/>
            <w:vMerge w:val="continue"/>
            <w:vAlign w:val="center"/>
          </w:tcPr>
          <w:p>
            <w:pPr>
              <w:rPr>
                <w:rFonts w:ascii="仿宋" w:hAnsi="仿宋" w:eastAsia="仿宋"/>
                <w:sz w:val="18"/>
                <w:szCs w:val="18"/>
              </w:rPr>
            </w:pPr>
          </w:p>
        </w:tc>
        <w:tc>
          <w:tcPr>
            <w:tcW w:w="992" w:type="dxa"/>
            <w:vMerge w:val="continue"/>
            <w:vAlign w:val="center"/>
          </w:tcPr>
          <w:p>
            <w:pPr>
              <w:rPr>
                <w:rFonts w:ascii="仿宋" w:hAnsi="仿宋" w:eastAsia="仿宋"/>
                <w:sz w:val="18"/>
                <w:szCs w:val="18"/>
              </w:rPr>
            </w:pPr>
          </w:p>
        </w:tc>
        <w:tc>
          <w:tcPr>
            <w:tcW w:w="3657"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559"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w:t>
            </w:r>
          </w:p>
          <w:p>
            <w:pPr>
              <w:jc w:val="center"/>
              <w:rPr>
                <w:rFonts w:ascii="仿宋" w:hAnsi="仿宋" w:eastAsia="仿宋"/>
                <w:sz w:val="18"/>
                <w:szCs w:val="18"/>
              </w:rPr>
            </w:pPr>
            <w:r>
              <w:rPr>
                <w:rFonts w:hint="eastAsia" w:ascii="仿宋" w:hAnsi="仿宋" w:eastAsia="仿宋"/>
                <w:sz w:val="18"/>
                <w:szCs w:val="18"/>
              </w:rPr>
              <w:t>执法检查</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657"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sz w:val="18"/>
                <w:szCs w:val="18"/>
              </w:rPr>
            </w:pPr>
          </w:p>
        </w:tc>
        <w:tc>
          <w:tcPr>
            <w:tcW w:w="1559" w:type="dxa"/>
            <w:vMerge w:val="continue"/>
            <w:vAlign w:val="center"/>
          </w:tcPr>
          <w:p>
            <w:pPr>
              <w:rPr>
                <w:rFonts w:ascii="仿宋" w:hAnsi="仿宋" w:eastAsia="仿宋"/>
                <w:sz w:val="18"/>
                <w:szCs w:val="18"/>
              </w:rPr>
            </w:pPr>
          </w:p>
        </w:tc>
        <w:tc>
          <w:tcPr>
            <w:tcW w:w="992" w:type="dxa"/>
            <w:vMerge w:val="continue"/>
            <w:vAlign w:val="center"/>
          </w:tcPr>
          <w:p>
            <w:pPr>
              <w:rPr>
                <w:rFonts w:ascii="仿宋" w:hAnsi="仿宋" w:eastAsia="仿宋"/>
                <w:sz w:val="18"/>
                <w:szCs w:val="18"/>
              </w:rPr>
            </w:pPr>
          </w:p>
        </w:tc>
        <w:tc>
          <w:tcPr>
            <w:tcW w:w="365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945"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992"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65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468" w:type="dxa"/>
            <w:vMerge w:val="continue"/>
            <w:vAlign w:val="center"/>
          </w:tcPr>
          <w:p>
            <w:pPr>
              <w:rPr>
                <w:rFonts w:ascii="仿宋" w:hAnsi="仿宋" w:eastAsia="仿宋"/>
                <w:b/>
                <w:bCs/>
                <w:sz w:val="18"/>
                <w:szCs w:val="18"/>
              </w:rPr>
            </w:pPr>
          </w:p>
        </w:tc>
        <w:tc>
          <w:tcPr>
            <w:tcW w:w="945" w:type="dxa"/>
            <w:vMerge w:val="continue"/>
          </w:tcPr>
          <w:p>
            <w:pPr>
              <w:rPr>
                <w:rFonts w:ascii="仿宋" w:hAnsi="仿宋" w:eastAsia="仿宋"/>
                <w:b/>
                <w:bCs/>
                <w:sz w:val="18"/>
                <w:szCs w:val="18"/>
              </w:rPr>
            </w:pPr>
          </w:p>
        </w:tc>
        <w:tc>
          <w:tcPr>
            <w:tcW w:w="1559"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65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 w:hRule="atLeast"/>
        </w:trPr>
        <w:tc>
          <w:tcPr>
            <w:tcW w:w="468" w:type="dxa"/>
            <w:vMerge w:val="continue"/>
            <w:vAlign w:val="center"/>
          </w:tcPr>
          <w:p>
            <w:pPr>
              <w:rPr>
                <w:rFonts w:ascii="仿宋" w:hAnsi="仿宋" w:eastAsia="仿宋"/>
                <w:b/>
                <w:bCs/>
                <w:sz w:val="18"/>
                <w:szCs w:val="18"/>
              </w:rPr>
            </w:pPr>
          </w:p>
        </w:tc>
        <w:tc>
          <w:tcPr>
            <w:tcW w:w="945" w:type="dxa"/>
            <w:vMerge w:val="continue"/>
          </w:tcPr>
          <w:p>
            <w:pPr>
              <w:rPr>
                <w:rFonts w:ascii="仿宋" w:hAnsi="仿宋" w:eastAsia="仿宋"/>
                <w:b/>
                <w:bCs/>
                <w:sz w:val="18"/>
                <w:szCs w:val="18"/>
              </w:rPr>
            </w:pPr>
          </w:p>
        </w:tc>
        <w:tc>
          <w:tcPr>
            <w:tcW w:w="1559"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65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1559"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65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1559"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65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468" w:type="dxa"/>
            <w:vMerge w:val="continue"/>
            <w:vAlign w:val="center"/>
          </w:tcPr>
          <w:p>
            <w:pPr>
              <w:rPr>
                <w:rFonts w:ascii="仿宋" w:hAnsi="仿宋" w:eastAsia="仿宋"/>
                <w:bCs/>
                <w:sz w:val="18"/>
                <w:szCs w:val="18"/>
              </w:rPr>
            </w:pPr>
          </w:p>
        </w:tc>
        <w:tc>
          <w:tcPr>
            <w:tcW w:w="945" w:type="dxa"/>
            <w:vMerge w:val="continue"/>
            <w:vAlign w:val="center"/>
          </w:tcPr>
          <w:p>
            <w:pPr>
              <w:rPr>
                <w:rFonts w:ascii="仿宋" w:hAnsi="仿宋" w:eastAsia="仿宋"/>
                <w:bCs/>
                <w:sz w:val="18"/>
                <w:szCs w:val="18"/>
              </w:rPr>
            </w:pPr>
          </w:p>
        </w:tc>
        <w:tc>
          <w:tcPr>
            <w:tcW w:w="1559" w:type="dxa"/>
            <w:vMerge w:val="continue"/>
            <w:vAlign w:val="center"/>
          </w:tcPr>
          <w:p>
            <w:pPr>
              <w:rPr>
                <w:rFonts w:ascii="仿宋" w:hAnsi="仿宋" w:eastAsia="仿宋"/>
                <w:sz w:val="18"/>
                <w:szCs w:val="18"/>
              </w:rPr>
            </w:pPr>
          </w:p>
        </w:tc>
        <w:tc>
          <w:tcPr>
            <w:tcW w:w="992" w:type="dxa"/>
            <w:vMerge w:val="continue"/>
            <w:vAlign w:val="center"/>
          </w:tcPr>
          <w:p>
            <w:pPr>
              <w:rPr>
                <w:rFonts w:ascii="仿宋" w:hAnsi="仿宋" w:eastAsia="仿宋"/>
                <w:sz w:val="18"/>
                <w:szCs w:val="18"/>
              </w:rPr>
            </w:pPr>
          </w:p>
        </w:tc>
        <w:tc>
          <w:tcPr>
            <w:tcW w:w="365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bCs/>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电子</w:t>
      </w:r>
      <w:r>
        <w:rPr>
          <w:rFonts w:ascii="仿宋" w:hAnsi="仿宋" w:eastAsia="仿宋"/>
          <w:bCs/>
          <w:sz w:val="18"/>
          <w:szCs w:val="18"/>
        </w:rPr>
        <w:t>废物污染环境防治管理办法</w:t>
      </w:r>
      <w:r>
        <w:rPr>
          <w:rFonts w:hint="eastAsia" w:ascii="仿宋" w:hAnsi="仿宋" w:eastAsia="仿宋"/>
          <w:sz w:val="18"/>
          <w:szCs w:val="18"/>
        </w:rPr>
        <w:t>》第二十条第一款规定：“</w:t>
      </w:r>
      <w:r>
        <w:rPr>
          <w:rFonts w:ascii="仿宋" w:hAnsi="仿宋" w:eastAsia="仿宋"/>
          <w:bCs/>
          <w:sz w:val="18"/>
          <w:szCs w:val="18"/>
        </w:rPr>
        <w:t>违反本办法规定，任何个人或者未列入名录(包括临时名录)的单位(包括个体工商户)从事的，按照下列规定予以处罚:(一)未获得</w:t>
      </w:r>
      <w:r>
        <w:fldChar w:fldCharType="begin"/>
      </w:r>
      <w:r>
        <w:instrText xml:space="preserve"> HYPERLINK "https://baike.so.com/doc/7047983-7270889.html" \t "_blank" </w:instrText>
      </w:r>
      <w:r>
        <w:fldChar w:fldCharType="separate"/>
      </w:r>
      <w:r>
        <w:rPr>
          <w:rStyle w:val="93"/>
          <w:rFonts w:ascii="仿宋" w:hAnsi="仿宋" w:eastAsia="仿宋"/>
          <w:bCs/>
          <w:color w:val="000000" w:themeColor="text1"/>
          <w:sz w:val="18"/>
          <w:szCs w:val="18"/>
          <w:u w:val="none"/>
          <w14:textFill>
            <w14:solidFill>
              <w14:schemeClr w14:val="tx1"/>
            </w14:solidFill>
          </w14:textFill>
        </w:rPr>
        <w:t>环境保护措施</w:t>
      </w:r>
      <w:r>
        <w:rPr>
          <w:rStyle w:val="93"/>
          <w:rFonts w:ascii="仿宋" w:hAnsi="仿宋" w:eastAsia="仿宋"/>
          <w:bCs/>
          <w:color w:val="000000" w:themeColor="text1"/>
          <w:sz w:val="18"/>
          <w:szCs w:val="18"/>
          <w:u w:val="none"/>
          <w14:textFill>
            <w14:solidFill>
              <w14:schemeClr w14:val="tx1"/>
            </w14:solidFill>
          </w14:textFill>
        </w:rPr>
        <w:fldChar w:fldCharType="end"/>
      </w:r>
      <w:r>
        <w:rPr>
          <w:rFonts w:ascii="仿宋" w:hAnsi="仿宋" w:eastAsia="仿宋"/>
          <w:bCs/>
          <w:sz w:val="18"/>
          <w:szCs w:val="18"/>
        </w:rPr>
        <w:t>验收合格的，由审批该建设项目环境影响评价文件的人民政府环境保护行政主管部门依据《</w:t>
      </w:r>
      <w:r>
        <w:fldChar w:fldCharType="begin"/>
      </w:r>
      <w:r>
        <w:instrText xml:space="preserve"> HYPERLINK "https://baike.so.com/doc/4803811-5020112.html" \t "_blank" </w:instrText>
      </w:r>
      <w:r>
        <w:fldChar w:fldCharType="separate"/>
      </w:r>
      <w:r>
        <w:rPr>
          <w:rStyle w:val="93"/>
          <w:rFonts w:ascii="仿宋" w:hAnsi="仿宋" w:eastAsia="仿宋"/>
          <w:bCs/>
          <w:color w:val="000000" w:themeColor="text1"/>
          <w:sz w:val="18"/>
          <w:szCs w:val="18"/>
          <w:u w:val="none"/>
          <w14:textFill>
            <w14:solidFill>
              <w14:schemeClr w14:val="tx1"/>
            </w14:solidFill>
          </w14:textFill>
        </w:rPr>
        <w:t>建设项目环境保护管理条例</w:t>
      </w:r>
      <w:r>
        <w:rPr>
          <w:rStyle w:val="93"/>
          <w:rFonts w:ascii="仿宋" w:hAnsi="仿宋" w:eastAsia="仿宋"/>
          <w:bCs/>
          <w:color w:val="000000" w:themeColor="text1"/>
          <w:sz w:val="18"/>
          <w:szCs w:val="18"/>
          <w:u w:val="none"/>
          <w14:textFill>
            <w14:solidFill>
              <w14:schemeClr w14:val="tx1"/>
            </w14:solidFill>
          </w14:textFill>
        </w:rPr>
        <w:fldChar w:fldCharType="end"/>
      </w:r>
      <w:r>
        <w:rPr>
          <w:rFonts w:ascii="仿宋" w:hAnsi="仿宋" w:eastAsia="仿宋"/>
          <w:bCs/>
          <w:sz w:val="18"/>
          <w:szCs w:val="18"/>
        </w:rPr>
        <w:t>》责令停止拆解、利用、处置电子废物活动，可以处10万元以下罚款;……”</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=百分值之和×最高法定罚款上限10</w:t>
      </w:r>
      <w:r>
        <w:rPr>
          <w:rFonts w:hint="eastAsia" w:ascii="仿宋" w:hAnsi="仿宋" w:eastAsia="仿宋"/>
          <w:sz w:val="18"/>
          <w:szCs w:val="18"/>
        </w:rPr>
        <w:t>万元</w:t>
      </w:r>
      <w:r>
        <w:rPr>
          <w:rFonts w:ascii="仿宋" w:hAnsi="仿宋" w:eastAsia="仿宋"/>
          <w:sz w:val="18"/>
          <w:szCs w:val="18"/>
        </w:rPr>
        <w:t>。</w:t>
      </w:r>
    </w:p>
    <w:p>
      <w:pPr>
        <w:ind w:firstLine="315" w:firstLineChars="150"/>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254" w:name="_Toc8999840"/>
    </w:p>
    <w:p>
      <w:pPr>
        <w:pStyle w:val="5"/>
        <w:rPr>
          <w:rFonts w:ascii="仿宋" w:hAnsi="仿宋" w:eastAsia="仿宋"/>
          <w:color w:val="FF0000"/>
          <w:sz w:val="28"/>
          <w:szCs w:val="28"/>
        </w:rPr>
      </w:pPr>
      <w:bookmarkStart w:id="255" w:name="_Toc94005949"/>
      <w:r>
        <w:rPr>
          <w:rFonts w:hint="eastAsia" w:ascii="仿宋" w:hAnsi="仿宋" w:eastAsia="仿宋"/>
          <w:sz w:val="28"/>
          <w:szCs w:val="28"/>
        </w:rPr>
        <w:t>（一百二十）</w:t>
      </w:r>
      <w:r>
        <w:rPr>
          <w:rFonts w:hint="eastAsia" w:ascii="仿宋" w:hAnsi="仿宋" w:eastAsia="仿宋"/>
          <w:color w:val="000000" w:themeColor="text1"/>
          <w:sz w:val="28"/>
          <w:szCs w:val="28"/>
          <w14:textFill>
            <w14:solidFill>
              <w14:schemeClr w14:val="tx1"/>
            </w14:solidFill>
          </w14:textFill>
        </w:rPr>
        <w:t>其他</w:t>
      </w:r>
      <w:r>
        <w:rPr>
          <w:rFonts w:ascii="仿宋" w:hAnsi="仿宋" w:eastAsia="仿宋"/>
          <w:color w:val="000000" w:themeColor="text1"/>
          <w:sz w:val="28"/>
          <w:szCs w:val="28"/>
          <w14:textFill>
            <w14:solidFill>
              <w14:schemeClr w14:val="tx1"/>
            </w14:solidFill>
          </w14:textFill>
        </w:rPr>
        <w:t>违法行为罚款幅度</w:t>
      </w:r>
      <w:bookmarkEnd w:id="254"/>
      <w:r>
        <w:rPr>
          <w:rFonts w:hint="eastAsia" w:ascii="仿宋" w:hAnsi="仿宋" w:eastAsia="仿宋"/>
          <w:color w:val="000000" w:themeColor="text1"/>
          <w:sz w:val="28"/>
          <w:szCs w:val="28"/>
          <w14:textFill>
            <w14:solidFill>
              <w14:schemeClr w14:val="tx1"/>
            </w14:solidFill>
          </w14:textFill>
        </w:rPr>
        <w:t>裁定</w:t>
      </w:r>
      <w:bookmarkEnd w:id="255"/>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120</w:t>
      </w:r>
      <w:r>
        <w:rPr>
          <w:rFonts w:hint="eastAsia" w:ascii="仿宋" w:hAnsi="仿宋" w:eastAsia="仿宋"/>
          <w:b/>
          <w:bCs/>
          <w:szCs w:val="21"/>
        </w:rPr>
        <w:t>其他</w:t>
      </w:r>
      <w:r>
        <w:rPr>
          <w:rFonts w:ascii="仿宋" w:hAnsi="仿宋" w:eastAsia="仿宋"/>
          <w:b/>
          <w:bCs/>
          <w:szCs w:val="21"/>
        </w:rPr>
        <w:t>违法行为罚款幅度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45"/>
        <w:gridCol w:w="1701"/>
        <w:gridCol w:w="992"/>
        <w:gridCol w:w="3515"/>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3638"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413"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945" w:type="dxa"/>
          </w:tcPr>
          <w:p>
            <w:pPr>
              <w:rPr>
                <w:rFonts w:ascii="仿宋" w:hAnsi="仿宋" w:eastAsia="仿宋"/>
                <w:b/>
                <w:bCs/>
                <w:sz w:val="18"/>
                <w:szCs w:val="18"/>
              </w:rPr>
            </w:pPr>
            <w:r>
              <w:rPr>
                <w:rFonts w:hint="eastAsia" w:ascii="仿宋" w:hAnsi="仿宋" w:eastAsia="仿宋"/>
                <w:b/>
                <w:bCs/>
                <w:sz w:val="18"/>
                <w:szCs w:val="18"/>
              </w:rPr>
              <w:t>要素</w:t>
            </w:r>
          </w:p>
        </w:tc>
        <w:tc>
          <w:tcPr>
            <w:tcW w:w="1701"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2"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515"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1"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w:t>
            </w:r>
            <w:r>
              <w:rPr>
                <w:rFonts w:ascii="仿宋" w:hAnsi="仿宋" w:eastAsia="仿宋"/>
                <w:sz w:val="18"/>
                <w:szCs w:val="18"/>
              </w:rPr>
              <w:t>类别</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50</w:t>
            </w:r>
            <w:r>
              <w:rPr>
                <w:rFonts w:hint="eastAsia" w:ascii="仿宋" w:hAnsi="仿宋" w:eastAsia="仿宋"/>
                <w:sz w:val="18"/>
                <w:szCs w:val="18"/>
              </w:rPr>
              <w:t>%</w:t>
            </w:r>
          </w:p>
        </w:tc>
        <w:tc>
          <w:tcPr>
            <w:tcW w:w="3515" w:type="dxa"/>
            <w:vAlign w:val="center"/>
          </w:tcPr>
          <w:p>
            <w:pPr>
              <w:rPr>
                <w:rFonts w:ascii="仿宋" w:hAnsi="仿宋" w:eastAsia="仿宋"/>
                <w:sz w:val="18"/>
                <w:szCs w:val="18"/>
              </w:rPr>
            </w:pPr>
            <w:r>
              <w:rPr>
                <w:rFonts w:hint="eastAsia" w:ascii="仿宋" w:hAnsi="仿宋" w:eastAsia="仿宋"/>
                <w:bCs/>
                <w:sz w:val="18"/>
                <w:szCs w:val="18"/>
              </w:rPr>
              <w:t>违反</w:t>
            </w:r>
            <w:r>
              <w:rPr>
                <w:rFonts w:ascii="仿宋" w:hAnsi="仿宋" w:eastAsia="仿宋"/>
                <w:bCs/>
                <w:sz w:val="18"/>
                <w:szCs w:val="18"/>
              </w:rPr>
              <w:t>规定</w:t>
            </w:r>
            <w:r>
              <w:rPr>
                <w:rFonts w:hint="eastAsia" w:ascii="仿宋" w:hAnsi="仿宋" w:eastAsia="仿宋"/>
                <w:bCs/>
                <w:sz w:val="18"/>
                <w:szCs w:val="18"/>
              </w:rPr>
              <w:t>将未</w:t>
            </w:r>
            <w:r>
              <w:rPr>
                <w:rFonts w:ascii="仿宋" w:hAnsi="仿宋" w:eastAsia="仿宋"/>
                <w:bCs/>
                <w:sz w:val="18"/>
                <w:szCs w:val="18"/>
              </w:rPr>
              <w:t>完全</w:t>
            </w:r>
            <w:r>
              <w:rPr>
                <w:rFonts w:hint="eastAsia" w:ascii="仿宋" w:hAnsi="仿宋" w:eastAsia="仿宋"/>
                <w:bCs/>
                <w:sz w:val="18"/>
                <w:szCs w:val="18"/>
              </w:rPr>
              <w:t>拆解、</w:t>
            </w:r>
            <w:r>
              <w:rPr>
                <w:rFonts w:ascii="仿宋" w:hAnsi="仿宋" w:eastAsia="仿宋"/>
                <w:bCs/>
                <w:sz w:val="18"/>
                <w:szCs w:val="18"/>
              </w:rPr>
              <w:t>利用和处置的废物</w:t>
            </w:r>
            <w:r>
              <w:rPr>
                <w:rFonts w:hint="eastAsia" w:ascii="仿宋" w:hAnsi="仿宋" w:eastAsia="仿宋"/>
                <w:bCs/>
                <w:sz w:val="18"/>
                <w:szCs w:val="18"/>
              </w:rPr>
              <w:t>委托或</w:t>
            </w:r>
            <w:r>
              <w:rPr>
                <w:rFonts w:ascii="仿宋" w:hAnsi="仿宋" w:eastAsia="仿宋"/>
                <w:bCs/>
                <w:sz w:val="18"/>
                <w:szCs w:val="18"/>
              </w:rPr>
              <w:t>提供给</w:t>
            </w:r>
            <w:r>
              <w:rPr>
                <w:rFonts w:hint="eastAsia" w:ascii="仿宋" w:hAnsi="仿宋" w:eastAsia="仿宋"/>
                <w:bCs/>
                <w:sz w:val="18"/>
                <w:szCs w:val="18"/>
              </w:rPr>
              <w:t>无</w:t>
            </w:r>
            <w:r>
              <w:rPr>
                <w:rFonts w:ascii="仿宋" w:hAnsi="仿宋" w:eastAsia="仿宋"/>
                <w:bCs/>
                <w:sz w:val="18"/>
                <w:szCs w:val="18"/>
              </w:rPr>
              <w:t>资格</w:t>
            </w:r>
            <w:r>
              <w:rPr>
                <w:rFonts w:hint="eastAsia" w:ascii="仿宋" w:hAnsi="仿宋" w:eastAsia="仿宋"/>
                <w:bCs/>
                <w:sz w:val="18"/>
                <w:szCs w:val="18"/>
              </w:rPr>
              <w:t>主体</w:t>
            </w:r>
          </w:p>
        </w:tc>
        <w:tc>
          <w:tcPr>
            <w:tcW w:w="898"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701" w:type="dxa"/>
            <w:vMerge w:val="continue"/>
            <w:vAlign w:val="center"/>
          </w:tcPr>
          <w:p>
            <w:pP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515" w:type="dxa"/>
            <w:vAlign w:val="center"/>
          </w:tcPr>
          <w:p>
            <w:pPr>
              <w:rPr>
                <w:rFonts w:ascii="仿宋" w:hAnsi="仿宋" w:eastAsia="仿宋"/>
                <w:bCs/>
                <w:sz w:val="18"/>
                <w:szCs w:val="18"/>
              </w:rPr>
            </w:pPr>
            <w:r>
              <w:rPr>
                <w:rFonts w:hint="eastAsia" w:ascii="仿宋" w:hAnsi="仿宋" w:eastAsia="仿宋"/>
                <w:bCs/>
                <w:sz w:val="18"/>
                <w:szCs w:val="18"/>
              </w:rPr>
              <w:t>违反禁止性</w:t>
            </w:r>
            <w:r>
              <w:rPr>
                <w:rFonts w:ascii="仿宋" w:hAnsi="仿宋" w:eastAsia="仿宋"/>
                <w:bCs/>
                <w:sz w:val="18"/>
                <w:szCs w:val="18"/>
              </w:rPr>
              <w:t>规定</w:t>
            </w:r>
            <w:r>
              <w:rPr>
                <w:rFonts w:hint="eastAsia" w:ascii="仿宋" w:hAnsi="仿宋" w:eastAsia="仿宋"/>
                <w:bCs/>
                <w:sz w:val="18"/>
                <w:szCs w:val="18"/>
              </w:rPr>
              <w:t>或不符合相关</w:t>
            </w:r>
            <w:r>
              <w:rPr>
                <w:rFonts w:ascii="仿宋" w:hAnsi="仿宋" w:eastAsia="仿宋"/>
                <w:bCs/>
                <w:sz w:val="18"/>
                <w:szCs w:val="18"/>
              </w:rPr>
              <w:t>标准、技术规范</w:t>
            </w:r>
            <w:r>
              <w:rPr>
                <w:rFonts w:hint="eastAsia" w:ascii="仿宋" w:hAnsi="仿宋" w:eastAsia="仿宋"/>
                <w:bCs/>
                <w:sz w:val="18"/>
                <w:szCs w:val="18"/>
              </w:rPr>
              <w:t>、政策</w:t>
            </w:r>
          </w:p>
        </w:tc>
        <w:tc>
          <w:tcPr>
            <w:tcW w:w="898" w:type="dxa"/>
            <w:vAlign w:val="center"/>
          </w:tcPr>
          <w:p>
            <w:pPr>
              <w:spacing w:line="360" w:lineRule="auto"/>
              <w:jc w:val="center"/>
              <w:rPr>
                <w:rFonts w:ascii="仿宋" w:hAnsi="仿宋" w:eastAsia="仿宋"/>
                <w:sz w:val="18"/>
                <w:szCs w:val="18"/>
              </w:rPr>
            </w:pPr>
            <w:r>
              <w:rPr>
                <w:rFonts w:hint="eastAsia" w:ascii="仿宋" w:hAnsi="仿宋" w:eastAsia="仿宋"/>
                <w:sz w:val="18"/>
                <w:szCs w:val="18"/>
              </w:rPr>
              <w:t>50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701" w:type="dxa"/>
            <w:vMerge w:val="continue"/>
            <w:vAlign w:val="center"/>
          </w:tcPr>
          <w:p>
            <w:pP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515" w:type="dxa"/>
            <w:vAlign w:val="center"/>
          </w:tcPr>
          <w:p>
            <w:pPr>
              <w:rPr>
                <w:rFonts w:ascii="仿宋" w:hAnsi="仿宋" w:eastAsia="仿宋"/>
                <w:bCs/>
                <w:sz w:val="18"/>
                <w:szCs w:val="18"/>
              </w:rPr>
            </w:pPr>
            <w:r>
              <w:rPr>
                <w:rFonts w:hint="eastAsia" w:ascii="仿宋" w:hAnsi="仿宋" w:eastAsia="仿宋"/>
                <w:bCs/>
                <w:sz w:val="18"/>
                <w:szCs w:val="18"/>
              </w:rPr>
              <w:t>作业</w:t>
            </w:r>
            <w:r>
              <w:rPr>
                <w:rFonts w:ascii="仿宋" w:hAnsi="仿宋" w:eastAsia="仿宋"/>
                <w:bCs/>
                <w:sz w:val="18"/>
                <w:szCs w:val="18"/>
              </w:rPr>
              <w:t>场所不符合规定要求</w:t>
            </w:r>
          </w:p>
        </w:tc>
        <w:tc>
          <w:tcPr>
            <w:tcW w:w="898"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701" w:type="dxa"/>
            <w:vMerge w:val="continue"/>
            <w:vAlign w:val="center"/>
          </w:tcPr>
          <w:p>
            <w:pP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515" w:type="dxa"/>
            <w:vAlign w:val="center"/>
          </w:tcPr>
          <w:p>
            <w:pPr>
              <w:rPr>
                <w:rFonts w:ascii="仿宋" w:hAnsi="仿宋" w:eastAsia="仿宋"/>
                <w:bCs/>
                <w:sz w:val="18"/>
                <w:szCs w:val="18"/>
              </w:rPr>
            </w:pPr>
            <w:r>
              <w:rPr>
                <w:rFonts w:hint="eastAsia" w:ascii="仿宋" w:hAnsi="仿宋" w:eastAsia="仿宋"/>
                <w:bCs/>
                <w:sz w:val="18"/>
                <w:szCs w:val="18"/>
              </w:rPr>
              <w:t>记录</w:t>
            </w:r>
            <w:r>
              <w:rPr>
                <w:rFonts w:ascii="仿宋" w:hAnsi="仿宋" w:eastAsia="仿宋"/>
                <w:bCs/>
                <w:sz w:val="18"/>
                <w:szCs w:val="18"/>
              </w:rPr>
              <w:t>有关经营情况弄虚作假</w:t>
            </w:r>
          </w:p>
        </w:tc>
        <w:tc>
          <w:tcPr>
            <w:tcW w:w="898" w:type="dxa"/>
            <w:vAlign w:val="center"/>
          </w:tcPr>
          <w:p>
            <w:pPr>
              <w:spacing w:line="360" w:lineRule="auto"/>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701" w:type="dxa"/>
            <w:vMerge w:val="continue"/>
            <w:vAlign w:val="center"/>
          </w:tcPr>
          <w:p>
            <w:pP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515" w:type="dxa"/>
            <w:vAlign w:val="center"/>
          </w:tcPr>
          <w:p>
            <w:pPr>
              <w:rPr>
                <w:rFonts w:ascii="仿宋" w:hAnsi="仿宋" w:eastAsia="仿宋"/>
                <w:bCs/>
                <w:sz w:val="18"/>
                <w:szCs w:val="18"/>
              </w:rPr>
            </w:pPr>
            <w:r>
              <w:rPr>
                <w:rFonts w:hint="eastAsia" w:ascii="仿宋" w:hAnsi="仿宋" w:eastAsia="仿宋"/>
                <w:bCs/>
                <w:sz w:val="18"/>
                <w:szCs w:val="18"/>
              </w:rPr>
              <w:t>未按</w:t>
            </w:r>
            <w:r>
              <w:rPr>
                <w:rFonts w:ascii="仿宋" w:hAnsi="仿宋" w:eastAsia="仿宋"/>
                <w:bCs/>
                <w:sz w:val="18"/>
                <w:szCs w:val="18"/>
              </w:rPr>
              <w:t>规定</w:t>
            </w:r>
            <w:r>
              <w:rPr>
                <w:rFonts w:hint="eastAsia" w:ascii="仿宋" w:hAnsi="仿宋" w:eastAsia="仿宋"/>
                <w:bCs/>
                <w:sz w:val="18"/>
                <w:szCs w:val="18"/>
              </w:rPr>
              <w:t>记录有关</w:t>
            </w:r>
            <w:r>
              <w:rPr>
                <w:rFonts w:ascii="仿宋" w:hAnsi="仿宋" w:eastAsia="仿宋"/>
                <w:bCs/>
                <w:sz w:val="18"/>
                <w:szCs w:val="18"/>
              </w:rPr>
              <w:t>经营情况的</w:t>
            </w:r>
          </w:p>
        </w:tc>
        <w:tc>
          <w:tcPr>
            <w:tcW w:w="898" w:type="dxa"/>
            <w:vAlign w:val="center"/>
          </w:tcPr>
          <w:p>
            <w:pPr>
              <w:spacing w:line="360" w:lineRule="auto"/>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701" w:type="dxa"/>
            <w:vMerge w:val="continue"/>
            <w:vAlign w:val="center"/>
          </w:tcPr>
          <w:p>
            <w:pP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515" w:type="dxa"/>
            <w:vAlign w:val="center"/>
          </w:tcPr>
          <w:p>
            <w:pPr>
              <w:rPr>
                <w:rFonts w:ascii="仿宋" w:hAnsi="仿宋" w:eastAsia="仿宋"/>
                <w:bCs/>
                <w:sz w:val="18"/>
                <w:szCs w:val="18"/>
              </w:rPr>
            </w:pPr>
            <w:r>
              <w:rPr>
                <w:rFonts w:hint="eastAsia" w:ascii="仿宋" w:hAnsi="仿宋" w:eastAsia="仿宋"/>
                <w:bCs/>
                <w:sz w:val="18"/>
                <w:szCs w:val="18"/>
              </w:rPr>
              <w:t>贮存电子</w:t>
            </w:r>
            <w:r>
              <w:rPr>
                <w:rFonts w:ascii="仿宋" w:hAnsi="仿宋" w:eastAsia="仿宋"/>
                <w:bCs/>
                <w:sz w:val="18"/>
                <w:szCs w:val="18"/>
              </w:rPr>
              <w:t>废物超过一年的</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701" w:type="dxa"/>
            <w:vMerge w:val="continue"/>
            <w:vAlign w:val="center"/>
          </w:tcPr>
          <w:p>
            <w:pP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515" w:type="dxa"/>
            <w:vAlign w:val="center"/>
          </w:tcPr>
          <w:p>
            <w:pPr>
              <w:rPr>
                <w:rFonts w:ascii="仿宋" w:hAnsi="仿宋" w:eastAsia="仿宋"/>
                <w:sz w:val="18"/>
                <w:szCs w:val="18"/>
              </w:rPr>
            </w:pPr>
            <w:r>
              <w:rPr>
                <w:rFonts w:hint="eastAsia" w:ascii="仿宋" w:hAnsi="仿宋" w:eastAsia="仿宋"/>
                <w:sz w:val="18"/>
                <w:szCs w:val="18"/>
              </w:rPr>
              <w:t>未按照培训</w:t>
            </w:r>
            <w:r>
              <w:rPr>
                <w:rFonts w:ascii="仿宋" w:hAnsi="仿宋" w:eastAsia="仿宋"/>
                <w:sz w:val="18"/>
                <w:szCs w:val="18"/>
              </w:rPr>
              <w:t>制度和计划进行培训</w:t>
            </w:r>
          </w:p>
        </w:tc>
        <w:tc>
          <w:tcPr>
            <w:tcW w:w="898" w:type="dxa"/>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701"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c>
          <w:tcPr>
            <w:tcW w:w="3515"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701" w:type="dxa"/>
            <w:vMerge w:val="continue"/>
            <w:vAlign w:val="center"/>
          </w:tcPr>
          <w:p>
            <w:pP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515" w:type="dxa"/>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8</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701" w:type="dxa"/>
            <w:vMerge w:val="continue"/>
            <w:vAlign w:val="center"/>
          </w:tcPr>
          <w:p>
            <w:pP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515" w:type="dxa"/>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1"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w:t>
            </w:r>
          </w:p>
          <w:p>
            <w:pPr>
              <w:jc w:val="center"/>
              <w:rPr>
                <w:rFonts w:ascii="仿宋" w:hAnsi="仿宋" w:eastAsia="仿宋"/>
                <w:sz w:val="18"/>
                <w:szCs w:val="18"/>
              </w:rPr>
            </w:pPr>
            <w:r>
              <w:rPr>
                <w:rFonts w:hint="eastAsia" w:ascii="仿宋" w:hAnsi="仿宋" w:eastAsia="仿宋"/>
                <w:sz w:val="18"/>
                <w:szCs w:val="18"/>
              </w:rPr>
              <w:t>整改措施</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3515"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701" w:type="dxa"/>
            <w:vMerge w:val="continue"/>
            <w:vAlign w:val="center"/>
          </w:tcPr>
          <w:p>
            <w:pP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515"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701" w:type="dxa"/>
            <w:vMerge w:val="continue"/>
            <w:vAlign w:val="center"/>
          </w:tcPr>
          <w:p>
            <w:pP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515"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701"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515"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sz w:val="18"/>
                <w:szCs w:val="18"/>
              </w:rPr>
            </w:pPr>
          </w:p>
        </w:tc>
        <w:tc>
          <w:tcPr>
            <w:tcW w:w="1701" w:type="dxa"/>
            <w:vMerge w:val="continue"/>
            <w:vAlign w:val="center"/>
          </w:tcPr>
          <w:p>
            <w:pP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515"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945"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1"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992"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515"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trPr>
        <w:tc>
          <w:tcPr>
            <w:tcW w:w="468" w:type="dxa"/>
            <w:vMerge w:val="continue"/>
            <w:vAlign w:val="center"/>
          </w:tcPr>
          <w:p>
            <w:pPr>
              <w:rPr>
                <w:rFonts w:ascii="仿宋" w:hAnsi="仿宋" w:eastAsia="仿宋"/>
                <w:b/>
                <w:bCs/>
                <w:sz w:val="18"/>
                <w:szCs w:val="18"/>
              </w:rPr>
            </w:pPr>
          </w:p>
        </w:tc>
        <w:tc>
          <w:tcPr>
            <w:tcW w:w="945" w:type="dxa"/>
            <w:vMerge w:val="continue"/>
          </w:tcPr>
          <w:p>
            <w:pPr>
              <w:rPr>
                <w:rFonts w:ascii="仿宋" w:hAnsi="仿宋" w:eastAsia="仿宋"/>
                <w:b/>
                <w:bCs/>
                <w:sz w:val="18"/>
                <w:szCs w:val="18"/>
              </w:rPr>
            </w:pPr>
          </w:p>
        </w:tc>
        <w:tc>
          <w:tcPr>
            <w:tcW w:w="1701"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515"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468" w:type="dxa"/>
            <w:vMerge w:val="continue"/>
            <w:vAlign w:val="center"/>
          </w:tcPr>
          <w:p>
            <w:pPr>
              <w:rPr>
                <w:rFonts w:ascii="仿宋" w:hAnsi="仿宋" w:eastAsia="仿宋"/>
                <w:b/>
                <w:bCs/>
                <w:sz w:val="18"/>
                <w:szCs w:val="18"/>
              </w:rPr>
            </w:pPr>
          </w:p>
        </w:tc>
        <w:tc>
          <w:tcPr>
            <w:tcW w:w="945" w:type="dxa"/>
            <w:vMerge w:val="continue"/>
          </w:tcPr>
          <w:p>
            <w:pPr>
              <w:rPr>
                <w:rFonts w:ascii="仿宋" w:hAnsi="仿宋" w:eastAsia="仿宋"/>
                <w:b/>
                <w:bCs/>
                <w:sz w:val="18"/>
                <w:szCs w:val="18"/>
              </w:rPr>
            </w:pPr>
          </w:p>
        </w:tc>
        <w:tc>
          <w:tcPr>
            <w:tcW w:w="1701"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515"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1701"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515"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1701"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515"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trPr>
        <w:tc>
          <w:tcPr>
            <w:tcW w:w="468" w:type="dxa"/>
            <w:vMerge w:val="continue"/>
            <w:vAlign w:val="center"/>
          </w:tcPr>
          <w:p>
            <w:pPr>
              <w:rPr>
                <w:rFonts w:ascii="仿宋" w:hAnsi="仿宋" w:eastAsia="仿宋"/>
                <w:bCs/>
                <w:sz w:val="18"/>
                <w:szCs w:val="18"/>
              </w:rPr>
            </w:pPr>
          </w:p>
        </w:tc>
        <w:tc>
          <w:tcPr>
            <w:tcW w:w="945" w:type="dxa"/>
            <w:vMerge w:val="continue"/>
            <w:vAlign w:val="center"/>
          </w:tcPr>
          <w:p>
            <w:pPr>
              <w:rPr>
                <w:rFonts w:ascii="仿宋" w:hAnsi="仿宋" w:eastAsia="仿宋"/>
                <w:bCs/>
                <w:sz w:val="18"/>
                <w:szCs w:val="18"/>
              </w:rPr>
            </w:pPr>
          </w:p>
        </w:tc>
        <w:tc>
          <w:tcPr>
            <w:tcW w:w="1701" w:type="dxa"/>
            <w:vMerge w:val="continue"/>
            <w:vAlign w:val="center"/>
          </w:tcPr>
          <w:p>
            <w:pPr>
              <w:rPr>
                <w:rFonts w:ascii="仿宋" w:hAnsi="仿宋" w:eastAsia="仿宋"/>
                <w:sz w:val="18"/>
                <w:szCs w:val="18"/>
              </w:rPr>
            </w:pPr>
          </w:p>
        </w:tc>
        <w:tc>
          <w:tcPr>
            <w:tcW w:w="992" w:type="dxa"/>
            <w:vMerge w:val="continue"/>
            <w:vAlign w:val="center"/>
          </w:tcPr>
          <w:p>
            <w:pPr>
              <w:rPr>
                <w:rFonts w:ascii="仿宋" w:hAnsi="仿宋" w:eastAsia="仿宋"/>
                <w:sz w:val="18"/>
                <w:szCs w:val="18"/>
              </w:rPr>
            </w:pPr>
          </w:p>
        </w:tc>
        <w:tc>
          <w:tcPr>
            <w:tcW w:w="3515"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电子</w:t>
      </w:r>
      <w:r>
        <w:rPr>
          <w:rFonts w:ascii="仿宋" w:hAnsi="仿宋" w:eastAsia="仿宋"/>
          <w:bCs/>
          <w:sz w:val="18"/>
          <w:szCs w:val="18"/>
        </w:rPr>
        <w:t>废物污染环境防治管理办法</w:t>
      </w:r>
      <w:r>
        <w:rPr>
          <w:rFonts w:hint="eastAsia" w:ascii="仿宋" w:hAnsi="仿宋" w:eastAsia="仿宋"/>
          <w:sz w:val="18"/>
          <w:szCs w:val="18"/>
        </w:rPr>
        <w:t>》第二十一条规定：“</w:t>
      </w:r>
      <w:r>
        <w:rPr>
          <w:rFonts w:ascii="仿宋" w:hAnsi="仿宋" w:eastAsia="仿宋"/>
          <w:sz w:val="18"/>
          <w:szCs w:val="18"/>
        </w:rPr>
        <w:t>有下列行为之一的，由所在地县级以上人民政府环境保护行政主管部门责令限期整改，并处3万元以下罚款:(一)将未完全拆解、利用或者处置的</w:t>
      </w:r>
      <w:r>
        <w:fldChar w:fldCharType="begin"/>
      </w:r>
      <w:r>
        <w:instrText xml:space="preserve"> HYPERLINK "https://baike.so.com/doc/4335393-4540205.html" \t "_blank" </w:instrText>
      </w:r>
      <w:r>
        <w:fldChar w:fldCharType="separate"/>
      </w:r>
      <w:r>
        <w:rPr>
          <w:rStyle w:val="93"/>
          <w:rFonts w:ascii="仿宋" w:hAnsi="仿宋" w:eastAsia="仿宋"/>
          <w:color w:val="000000" w:themeColor="text1"/>
          <w:sz w:val="18"/>
          <w:szCs w:val="18"/>
          <w:u w:val="none"/>
          <w14:textFill>
            <w14:solidFill>
              <w14:schemeClr w14:val="tx1"/>
            </w14:solidFill>
          </w14:textFill>
        </w:rPr>
        <w:t>电子废物</w:t>
      </w:r>
      <w:r>
        <w:rPr>
          <w:rStyle w:val="93"/>
          <w:rFonts w:ascii="仿宋" w:hAnsi="仿宋" w:eastAsia="仿宋"/>
          <w:color w:val="000000" w:themeColor="text1"/>
          <w:sz w:val="18"/>
          <w:szCs w:val="18"/>
          <w:u w:val="none"/>
          <w14:textFill>
            <w14:solidFill>
              <w14:schemeClr w14:val="tx1"/>
            </w14:solidFill>
          </w14:textFill>
        </w:rPr>
        <w:fldChar w:fldCharType="end"/>
      </w:r>
      <w:r>
        <w:rPr>
          <w:rFonts w:ascii="仿宋" w:hAnsi="仿宋" w:eastAsia="仿宋"/>
          <w:sz w:val="18"/>
          <w:szCs w:val="18"/>
        </w:rPr>
        <w:t>提供或者委托给列入名录(包括临时名录)且具有相应经营范围的拆解利用处置单位(包括个体工商户)以外的单位或者个人从事拆解、利用、处置活动的;(二)拆解、利用和处置电子废物不符合有关电子废物污染防治的相关标准、技术规范和技术政策的要求，或者违反本办法规定的禁止性技术、工艺、设备要求的;(三)贮存、拆解、利用、处置电子废物的作业场所不符合要求的;(四)未按规定记录经营情况、日常环境监测数据、所产生工业电子废物的有关情况等，或者环境监测数据、经营情况记录弄虚作假的;(五)未按培训制度和计划进行培训的;(六)贮存</w:t>
      </w:r>
      <w:r>
        <w:fldChar w:fldCharType="begin"/>
      </w:r>
      <w:r>
        <w:instrText xml:space="preserve"> HYPERLINK "https://baike.so.com/doc/4335393-4540205.html" \t "_blank" </w:instrText>
      </w:r>
      <w:r>
        <w:fldChar w:fldCharType="separate"/>
      </w:r>
      <w:r>
        <w:rPr>
          <w:rStyle w:val="93"/>
          <w:rFonts w:ascii="仿宋" w:hAnsi="仿宋" w:eastAsia="仿宋"/>
          <w:color w:val="000000" w:themeColor="text1"/>
          <w:sz w:val="18"/>
          <w:szCs w:val="18"/>
          <w:u w:val="none"/>
          <w14:textFill>
            <w14:solidFill>
              <w14:schemeClr w14:val="tx1"/>
            </w14:solidFill>
          </w14:textFill>
        </w:rPr>
        <w:t>电子废物</w:t>
      </w:r>
      <w:r>
        <w:rPr>
          <w:rStyle w:val="93"/>
          <w:rFonts w:ascii="仿宋" w:hAnsi="仿宋" w:eastAsia="仿宋"/>
          <w:color w:val="000000" w:themeColor="text1"/>
          <w:sz w:val="18"/>
          <w:szCs w:val="18"/>
          <w:u w:val="none"/>
          <w14:textFill>
            <w14:solidFill>
              <w14:schemeClr w14:val="tx1"/>
            </w14:solidFill>
          </w14:textFill>
        </w:rPr>
        <w:fldChar w:fldCharType="end"/>
      </w:r>
      <w:r>
        <w:rPr>
          <w:rFonts w:ascii="仿宋" w:hAnsi="仿宋" w:eastAsia="仿宋"/>
          <w:color w:val="000000" w:themeColor="text1"/>
          <w:sz w:val="18"/>
          <w:szCs w:val="18"/>
          <w14:textFill>
            <w14:solidFill>
              <w14:schemeClr w14:val="tx1"/>
            </w14:solidFill>
          </w14:textFill>
        </w:rPr>
        <w:t>超过</w:t>
      </w:r>
      <w:r>
        <w:rPr>
          <w:rFonts w:ascii="仿宋" w:hAnsi="仿宋" w:eastAsia="仿宋"/>
          <w:sz w:val="18"/>
          <w:szCs w:val="18"/>
        </w:rPr>
        <w:t>1年的。</w:t>
      </w:r>
      <w:r>
        <w:rPr>
          <w:rFonts w:hint="eastAsia" w:ascii="仿宋" w:hAnsi="仿宋" w:eastAsia="仿宋"/>
          <w:sz w:val="18"/>
          <w:szCs w:val="18"/>
        </w:rPr>
        <w:t>”</w:t>
      </w:r>
      <w:r>
        <w:rPr>
          <w:rFonts w:ascii="仿宋" w:hAnsi="仿宋" w:eastAsia="仿宋"/>
          <w:sz w:val="18"/>
          <w:szCs w:val="18"/>
        </w:rPr>
        <w:t xml:space="preserve"> </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=百分值之和×最高法定罚款上限3</w:t>
      </w:r>
      <w:r>
        <w:rPr>
          <w:rFonts w:hint="eastAsia" w:ascii="仿宋" w:hAnsi="仿宋" w:eastAsia="仿宋"/>
          <w:sz w:val="18"/>
          <w:szCs w:val="18"/>
        </w:rPr>
        <w:t>万元</w:t>
      </w:r>
      <w:r>
        <w:rPr>
          <w:rFonts w:ascii="仿宋" w:hAnsi="仿宋" w:eastAsia="仿宋"/>
          <w:sz w:val="18"/>
          <w:szCs w:val="18"/>
        </w:rPr>
        <w:t>。</w:t>
      </w:r>
    </w:p>
    <w:p>
      <w:r>
        <w:br w:type="page"/>
      </w:r>
    </w:p>
    <w:p>
      <w:pPr>
        <w:pStyle w:val="4"/>
      </w:pPr>
      <w:bookmarkStart w:id="256" w:name="_Toc8999841"/>
      <w:bookmarkStart w:id="257" w:name="_Toc94005950"/>
      <w:r>
        <w:rPr>
          <w:rFonts w:hint="eastAsia"/>
        </w:rPr>
        <w:t>十、废弃</w:t>
      </w:r>
      <w:r>
        <w:t>电器电子产品处理资格许可管理办法</w:t>
      </w:r>
      <w:bookmarkEnd w:id="256"/>
      <w:r>
        <w:rPr>
          <w:rFonts w:hint="eastAsia"/>
        </w:rPr>
        <w:t>（2011年）</w:t>
      </w:r>
      <w:bookmarkEnd w:id="257"/>
    </w:p>
    <w:p>
      <w:pPr>
        <w:pStyle w:val="5"/>
        <w:rPr>
          <w:rStyle w:val="111"/>
          <w:rFonts w:ascii="仿宋" w:hAnsi="仿宋" w:eastAsia="仿宋"/>
          <w:b/>
          <w:bCs w:val="0"/>
          <w:sz w:val="28"/>
          <w:szCs w:val="28"/>
        </w:rPr>
      </w:pPr>
      <w:bookmarkStart w:id="258" w:name="_Toc8999842"/>
      <w:bookmarkStart w:id="259" w:name="_Toc94005951"/>
      <w:r>
        <w:rPr>
          <w:rFonts w:hint="eastAsia" w:ascii="仿宋" w:hAnsi="仿宋" w:eastAsia="仿宋"/>
          <w:b w:val="0"/>
          <w:sz w:val="28"/>
          <w:szCs w:val="28"/>
        </w:rPr>
        <w:t>（</w:t>
      </w:r>
      <w:r>
        <w:rPr>
          <w:rStyle w:val="111"/>
          <w:rFonts w:hint="eastAsia" w:ascii="仿宋" w:hAnsi="仿宋" w:eastAsia="仿宋"/>
          <w:b/>
          <w:bCs w:val="0"/>
          <w:sz w:val="28"/>
          <w:szCs w:val="28"/>
        </w:rPr>
        <w:t>一百二</w:t>
      </w:r>
      <w:r>
        <w:rPr>
          <w:rStyle w:val="111"/>
          <w:rFonts w:ascii="仿宋" w:hAnsi="仿宋" w:eastAsia="仿宋"/>
          <w:b/>
          <w:bCs w:val="0"/>
          <w:sz w:val="28"/>
          <w:szCs w:val="28"/>
        </w:rPr>
        <w:t>十</w:t>
      </w:r>
      <w:r>
        <w:rPr>
          <w:rStyle w:val="111"/>
          <w:rFonts w:hint="eastAsia" w:ascii="仿宋" w:hAnsi="仿宋" w:eastAsia="仿宋"/>
          <w:b/>
          <w:bCs w:val="0"/>
          <w:sz w:val="28"/>
          <w:szCs w:val="28"/>
        </w:rPr>
        <w:t>一）违反废弃电器电子产品处理资格证书规定</w:t>
      </w:r>
      <w:r>
        <w:rPr>
          <w:rStyle w:val="111"/>
          <w:rFonts w:ascii="仿宋" w:hAnsi="仿宋" w:eastAsia="仿宋"/>
          <w:b/>
          <w:bCs w:val="0"/>
          <w:sz w:val="28"/>
          <w:szCs w:val="28"/>
        </w:rPr>
        <w:t>罚款幅度</w:t>
      </w:r>
      <w:bookmarkEnd w:id="258"/>
      <w:r>
        <w:rPr>
          <w:rStyle w:val="111"/>
          <w:rFonts w:hint="eastAsia" w:ascii="仿宋" w:hAnsi="仿宋" w:eastAsia="仿宋"/>
          <w:b/>
          <w:bCs w:val="0"/>
          <w:sz w:val="28"/>
          <w:szCs w:val="28"/>
        </w:rPr>
        <w:t>裁定</w:t>
      </w:r>
      <w:bookmarkEnd w:id="259"/>
    </w:p>
    <w:p>
      <w:pPr>
        <w:jc w:val="center"/>
        <w:rPr>
          <w:rStyle w:val="111"/>
          <w:rFonts w:ascii="仿宋" w:hAnsi="仿宋" w:eastAsia="仿宋"/>
          <w:sz w:val="21"/>
          <w:szCs w:val="21"/>
        </w:rPr>
      </w:pPr>
      <w:r>
        <w:rPr>
          <w:rFonts w:hint="eastAsia" w:ascii="仿宋" w:hAnsi="仿宋" w:eastAsia="仿宋"/>
          <w:b/>
          <w:szCs w:val="21"/>
        </w:rPr>
        <w:t>表</w:t>
      </w:r>
      <w:r>
        <w:rPr>
          <w:rFonts w:ascii="仿宋" w:hAnsi="仿宋" w:eastAsia="仿宋"/>
          <w:b/>
          <w:szCs w:val="21"/>
        </w:rPr>
        <w:t>121</w:t>
      </w:r>
      <w:r>
        <w:rPr>
          <w:rFonts w:hint="eastAsia" w:ascii="仿宋" w:hAnsi="仿宋" w:eastAsia="仿宋"/>
          <w:b/>
          <w:bCs/>
          <w:szCs w:val="21"/>
        </w:rPr>
        <w:t>违反废弃电器电子产品处理资格证书规定</w:t>
      </w:r>
      <w:r>
        <w:rPr>
          <w:rFonts w:ascii="仿宋" w:hAnsi="仿宋" w:eastAsia="仿宋"/>
          <w:b/>
          <w:bCs/>
          <w:szCs w:val="21"/>
        </w:rPr>
        <w:t>罚款幅度</w:t>
      </w:r>
      <w:r>
        <w:rPr>
          <w:rFonts w:hint="eastAsia" w:ascii="仿宋" w:hAnsi="仿宋" w:eastAsia="仿宋"/>
          <w:b/>
          <w:bCs/>
          <w:szCs w:val="21"/>
        </w:rPr>
        <w:t>裁定</w:t>
      </w:r>
    </w:p>
    <w:tbl>
      <w:tblPr>
        <w:tblStyle w:val="88"/>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424"/>
        <w:gridCol w:w="992"/>
        <w:gridCol w:w="411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349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962"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424"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2"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4111"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51"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424" w:type="dxa"/>
            <w:vMerge w:val="restart"/>
            <w:vAlign w:val="center"/>
          </w:tcPr>
          <w:p>
            <w:pPr>
              <w:rPr>
                <w:rFonts w:ascii="仿宋" w:hAnsi="仿宋" w:eastAsia="仿宋"/>
                <w:sz w:val="18"/>
                <w:szCs w:val="18"/>
              </w:rPr>
            </w:pPr>
            <w:r>
              <w:rPr>
                <w:rFonts w:hint="eastAsia" w:ascii="仿宋" w:hAnsi="仿宋" w:eastAsia="仿宋"/>
                <w:sz w:val="18"/>
                <w:szCs w:val="18"/>
              </w:rPr>
              <w:t>违法行为</w:t>
            </w:r>
            <w:r>
              <w:rPr>
                <w:rFonts w:ascii="仿宋" w:hAnsi="仿宋" w:eastAsia="仿宋"/>
                <w:sz w:val="18"/>
                <w:szCs w:val="18"/>
              </w:rPr>
              <w:t>类别</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4111" w:type="dxa"/>
            <w:vAlign w:val="center"/>
          </w:tcPr>
          <w:p>
            <w:pPr>
              <w:rPr>
                <w:rFonts w:ascii="仿宋" w:hAnsi="仿宋" w:eastAsia="仿宋"/>
                <w:sz w:val="18"/>
                <w:szCs w:val="18"/>
              </w:rPr>
            </w:pPr>
            <w:r>
              <w:rPr>
                <w:rFonts w:hint="eastAsia" w:ascii="仿宋" w:hAnsi="仿宋" w:eastAsia="仿宋"/>
                <w:bCs/>
                <w:sz w:val="18"/>
                <w:szCs w:val="18"/>
              </w:rPr>
              <w:t>未按资格</w:t>
            </w:r>
            <w:r>
              <w:rPr>
                <w:rFonts w:ascii="仿宋" w:hAnsi="仿宋" w:eastAsia="仿宋"/>
                <w:bCs/>
                <w:sz w:val="18"/>
                <w:szCs w:val="18"/>
              </w:rPr>
              <w:t>证规定的处理</w:t>
            </w:r>
            <w:r>
              <w:rPr>
                <w:rFonts w:hint="eastAsia" w:ascii="仿宋" w:hAnsi="仿宋" w:eastAsia="仿宋"/>
                <w:bCs/>
                <w:sz w:val="18"/>
                <w:szCs w:val="18"/>
              </w:rPr>
              <w:t>种类</w:t>
            </w:r>
            <w:r>
              <w:rPr>
                <w:rFonts w:ascii="仿宋" w:hAnsi="仿宋" w:eastAsia="仿宋"/>
                <w:bCs/>
                <w:sz w:val="18"/>
                <w:szCs w:val="18"/>
              </w:rPr>
              <w:t>处置</w:t>
            </w:r>
            <w:r>
              <w:rPr>
                <w:rFonts w:hint="eastAsia" w:ascii="仿宋" w:hAnsi="仿宋" w:eastAsia="仿宋"/>
                <w:bCs/>
                <w:sz w:val="18"/>
                <w:szCs w:val="18"/>
              </w:rPr>
              <w:t>废电器</w:t>
            </w:r>
            <w:r>
              <w:rPr>
                <w:rFonts w:ascii="仿宋" w:hAnsi="仿宋" w:eastAsia="仿宋"/>
                <w:bCs/>
                <w:sz w:val="18"/>
                <w:szCs w:val="18"/>
              </w:rPr>
              <w:t>电子</w:t>
            </w:r>
            <w:r>
              <w:rPr>
                <w:rFonts w:hint="eastAsia" w:ascii="仿宋" w:hAnsi="仿宋" w:eastAsia="仿宋"/>
                <w:bCs/>
                <w:sz w:val="18"/>
                <w:szCs w:val="18"/>
              </w:rPr>
              <w:t>产品</w:t>
            </w:r>
          </w:p>
        </w:tc>
        <w:tc>
          <w:tcPr>
            <w:tcW w:w="851"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424" w:type="dxa"/>
            <w:vMerge w:val="continue"/>
            <w:vAlign w:val="center"/>
          </w:tcPr>
          <w:p>
            <w:pP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4111" w:type="dxa"/>
            <w:vAlign w:val="center"/>
          </w:tcPr>
          <w:p>
            <w:pPr>
              <w:rPr>
                <w:rFonts w:ascii="仿宋" w:hAnsi="仿宋" w:eastAsia="仿宋"/>
                <w:bCs/>
                <w:sz w:val="18"/>
                <w:szCs w:val="18"/>
              </w:rPr>
            </w:pPr>
            <w:r>
              <w:rPr>
                <w:rFonts w:hint="eastAsia" w:ascii="仿宋" w:hAnsi="仿宋" w:eastAsia="仿宋"/>
                <w:bCs/>
                <w:sz w:val="18"/>
                <w:szCs w:val="18"/>
              </w:rPr>
              <w:t>未按</w:t>
            </w:r>
            <w:r>
              <w:rPr>
                <w:rFonts w:ascii="仿宋" w:hAnsi="仿宋" w:eastAsia="仿宋"/>
                <w:bCs/>
                <w:sz w:val="18"/>
                <w:szCs w:val="18"/>
              </w:rPr>
              <w:t>规定办理资格证注销手续</w:t>
            </w:r>
          </w:p>
        </w:tc>
        <w:tc>
          <w:tcPr>
            <w:tcW w:w="851"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424" w:type="dxa"/>
            <w:vMerge w:val="continue"/>
            <w:vAlign w:val="center"/>
          </w:tcPr>
          <w:p>
            <w:pP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4111" w:type="dxa"/>
            <w:vAlign w:val="center"/>
          </w:tcPr>
          <w:p>
            <w:pPr>
              <w:rPr>
                <w:rFonts w:ascii="仿宋" w:hAnsi="仿宋" w:eastAsia="仿宋"/>
                <w:bCs/>
                <w:sz w:val="18"/>
                <w:szCs w:val="18"/>
              </w:rPr>
            </w:pPr>
            <w:r>
              <w:rPr>
                <w:rFonts w:hint="eastAsia" w:ascii="仿宋" w:hAnsi="仿宋" w:eastAsia="仿宋"/>
                <w:bCs/>
                <w:sz w:val="18"/>
                <w:szCs w:val="18"/>
              </w:rPr>
              <w:t>未按资格</w:t>
            </w:r>
            <w:r>
              <w:rPr>
                <w:rFonts w:ascii="仿宋" w:hAnsi="仿宋" w:eastAsia="仿宋"/>
                <w:bCs/>
                <w:sz w:val="18"/>
                <w:szCs w:val="18"/>
              </w:rPr>
              <w:t>证规定的处理</w:t>
            </w:r>
            <w:r>
              <w:rPr>
                <w:rFonts w:hint="eastAsia" w:ascii="仿宋" w:hAnsi="仿宋" w:eastAsia="仿宋"/>
                <w:bCs/>
                <w:sz w:val="18"/>
                <w:szCs w:val="18"/>
              </w:rPr>
              <w:t>场所</w:t>
            </w:r>
            <w:r>
              <w:rPr>
                <w:rFonts w:ascii="仿宋" w:hAnsi="仿宋" w:eastAsia="仿宋"/>
                <w:bCs/>
                <w:sz w:val="18"/>
                <w:szCs w:val="18"/>
              </w:rPr>
              <w:t>处置</w:t>
            </w:r>
            <w:r>
              <w:rPr>
                <w:rFonts w:hint="eastAsia" w:ascii="仿宋" w:hAnsi="仿宋" w:eastAsia="仿宋"/>
                <w:bCs/>
                <w:sz w:val="18"/>
                <w:szCs w:val="18"/>
              </w:rPr>
              <w:t>废电器</w:t>
            </w:r>
            <w:r>
              <w:rPr>
                <w:rFonts w:ascii="仿宋" w:hAnsi="仿宋" w:eastAsia="仿宋"/>
                <w:bCs/>
                <w:sz w:val="18"/>
                <w:szCs w:val="18"/>
              </w:rPr>
              <w:t>电子</w:t>
            </w:r>
            <w:r>
              <w:rPr>
                <w:rFonts w:hint="eastAsia" w:ascii="仿宋" w:hAnsi="仿宋" w:eastAsia="仿宋"/>
                <w:bCs/>
                <w:sz w:val="18"/>
                <w:szCs w:val="18"/>
              </w:rPr>
              <w:t>产品</w:t>
            </w:r>
          </w:p>
        </w:tc>
        <w:tc>
          <w:tcPr>
            <w:tcW w:w="851" w:type="dxa"/>
            <w:vAlign w:val="center"/>
          </w:tcPr>
          <w:p>
            <w:pPr>
              <w:spacing w:line="360" w:lineRule="auto"/>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424" w:type="dxa"/>
            <w:vMerge w:val="continue"/>
            <w:vAlign w:val="center"/>
          </w:tcPr>
          <w:p>
            <w:pP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4111" w:type="dxa"/>
            <w:vAlign w:val="center"/>
          </w:tcPr>
          <w:p>
            <w:pPr>
              <w:rPr>
                <w:rFonts w:ascii="仿宋" w:hAnsi="仿宋" w:eastAsia="仿宋"/>
                <w:bCs/>
                <w:sz w:val="18"/>
                <w:szCs w:val="18"/>
              </w:rPr>
            </w:pPr>
            <w:r>
              <w:rPr>
                <w:rFonts w:hint="eastAsia" w:ascii="仿宋" w:hAnsi="仿宋" w:eastAsia="仿宋"/>
                <w:bCs/>
                <w:sz w:val="18"/>
                <w:szCs w:val="18"/>
              </w:rPr>
              <w:t>未按资格</w:t>
            </w:r>
            <w:r>
              <w:rPr>
                <w:rFonts w:ascii="仿宋" w:hAnsi="仿宋" w:eastAsia="仿宋"/>
                <w:bCs/>
                <w:sz w:val="18"/>
                <w:szCs w:val="18"/>
              </w:rPr>
              <w:t>证规定的处理能力处置</w:t>
            </w:r>
            <w:r>
              <w:rPr>
                <w:rFonts w:hint="eastAsia" w:ascii="仿宋" w:hAnsi="仿宋" w:eastAsia="仿宋"/>
                <w:bCs/>
                <w:sz w:val="18"/>
                <w:szCs w:val="18"/>
              </w:rPr>
              <w:t>废电器</w:t>
            </w:r>
            <w:r>
              <w:rPr>
                <w:rFonts w:ascii="仿宋" w:hAnsi="仿宋" w:eastAsia="仿宋"/>
                <w:bCs/>
                <w:sz w:val="18"/>
                <w:szCs w:val="18"/>
              </w:rPr>
              <w:t>电子</w:t>
            </w:r>
            <w:r>
              <w:rPr>
                <w:rFonts w:hint="eastAsia" w:ascii="仿宋" w:hAnsi="仿宋" w:eastAsia="仿宋"/>
                <w:bCs/>
                <w:sz w:val="18"/>
                <w:szCs w:val="18"/>
              </w:rPr>
              <w:t>产品</w:t>
            </w:r>
          </w:p>
        </w:tc>
        <w:tc>
          <w:tcPr>
            <w:tcW w:w="851" w:type="dxa"/>
            <w:vAlign w:val="center"/>
          </w:tcPr>
          <w:p>
            <w:pPr>
              <w:spacing w:line="360" w:lineRule="auto"/>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424" w:type="dxa"/>
            <w:vMerge w:val="continue"/>
            <w:vAlign w:val="center"/>
          </w:tcPr>
          <w:p>
            <w:pP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4111" w:type="dxa"/>
            <w:vAlign w:val="center"/>
          </w:tcPr>
          <w:p>
            <w:pPr>
              <w:rPr>
                <w:rFonts w:ascii="仿宋" w:hAnsi="仿宋" w:eastAsia="仿宋"/>
                <w:bCs/>
                <w:sz w:val="18"/>
                <w:szCs w:val="18"/>
              </w:rPr>
            </w:pPr>
            <w:r>
              <w:rPr>
                <w:rFonts w:hint="eastAsia" w:ascii="仿宋" w:hAnsi="仿宋" w:eastAsia="仿宋"/>
                <w:bCs/>
                <w:sz w:val="18"/>
                <w:szCs w:val="18"/>
              </w:rPr>
              <w:t>未按资格证</w:t>
            </w:r>
            <w:r>
              <w:rPr>
                <w:rFonts w:ascii="仿宋" w:hAnsi="仿宋" w:eastAsia="仿宋"/>
                <w:bCs/>
                <w:sz w:val="18"/>
                <w:szCs w:val="18"/>
              </w:rPr>
              <w:t>规定的设施</w:t>
            </w:r>
            <w:r>
              <w:rPr>
                <w:rFonts w:hint="eastAsia" w:ascii="仿宋" w:hAnsi="仿宋" w:eastAsia="仿宋"/>
                <w:bCs/>
                <w:sz w:val="18"/>
                <w:szCs w:val="18"/>
              </w:rPr>
              <w:t>处置</w:t>
            </w:r>
            <w:r>
              <w:rPr>
                <w:rFonts w:ascii="仿宋" w:hAnsi="仿宋" w:eastAsia="仿宋"/>
                <w:bCs/>
                <w:sz w:val="18"/>
                <w:szCs w:val="18"/>
              </w:rPr>
              <w:t>废弃</w:t>
            </w:r>
            <w:r>
              <w:rPr>
                <w:rFonts w:hint="eastAsia" w:ascii="仿宋" w:hAnsi="仿宋" w:eastAsia="仿宋"/>
                <w:bCs/>
                <w:sz w:val="18"/>
                <w:szCs w:val="18"/>
              </w:rPr>
              <w:t>电器</w:t>
            </w:r>
            <w:r>
              <w:rPr>
                <w:rFonts w:ascii="仿宋" w:hAnsi="仿宋" w:eastAsia="仿宋"/>
                <w:bCs/>
                <w:sz w:val="18"/>
                <w:szCs w:val="18"/>
              </w:rPr>
              <w:t>电子</w:t>
            </w:r>
            <w:r>
              <w:rPr>
                <w:rFonts w:hint="eastAsia" w:ascii="仿宋" w:hAnsi="仿宋" w:eastAsia="仿宋"/>
                <w:bCs/>
                <w:sz w:val="18"/>
                <w:szCs w:val="18"/>
              </w:rPr>
              <w:t>产品</w:t>
            </w:r>
          </w:p>
        </w:tc>
        <w:tc>
          <w:tcPr>
            <w:tcW w:w="851" w:type="dxa"/>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424" w:type="dxa"/>
            <w:vMerge w:val="continue"/>
            <w:vAlign w:val="center"/>
          </w:tcPr>
          <w:p>
            <w:pP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4111" w:type="dxa"/>
            <w:vAlign w:val="center"/>
          </w:tcPr>
          <w:p>
            <w:pPr>
              <w:rPr>
                <w:rFonts w:ascii="仿宋" w:hAnsi="仿宋" w:eastAsia="仿宋"/>
                <w:sz w:val="18"/>
                <w:szCs w:val="18"/>
              </w:rPr>
            </w:pPr>
            <w:r>
              <w:rPr>
                <w:rFonts w:hint="eastAsia" w:ascii="仿宋" w:hAnsi="仿宋" w:eastAsia="仿宋"/>
                <w:sz w:val="18"/>
                <w:szCs w:val="18"/>
              </w:rPr>
              <w:t>未按照</w:t>
            </w:r>
            <w:r>
              <w:rPr>
                <w:rFonts w:ascii="仿宋" w:hAnsi="仿宋" w:eastAsia="仿宋"/>
                <w:sz w:val="18"/>
                <w:szCs w:val="18"/>
              </w:rPr>
              <w:t>规定办理变更、换证手续的</w:t>
            </w:r>
          </w:p>
        </w:tc>
        <w:tc>
          <w:tcPr>
            <w:tcW w:w="85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424" w:type="dxa"/>
            <w:vMerge w:val="restart"/>
            <w:vAlign w:val="center"/>
          </w:tcPr>
          <w:p>
            <w:pPr>
              <w:jc w:val="center"/>
              <w:rPr>
                <w:rFonts w:ascii="仿宋" w:hAnsi="仿宋" w:eastAsia="仿宋"/>
                <w:sz w:val="18"/>
                <w:szCs w:val="18"/>
              </w:rPr>
            </w:pPr>
            <w:r>
              <w:rPr>
                <w:rFonts w:hint="eastAsia" w:ascii="仿宋" w:hAnsi="仿宋" w:eastAsia="仿宋"/>
                <w:sz w:val="18"/>
                <w:szCs w:val="18"/>
              </w:rPr>
              <w:t>两年内</w:t>
            </w:r>
          </w:p>
          <w:p>
            <w:pPr>
              <w:jc w:val="center"/>
              <w:rPr>
                <w:rFonts w:ascii="仿宋" w:hAnsi="仿宋" w:eastAsia="仿宋"/>
                <w:sz w:val="18"/>
                <w:szCs w:val="18"/>
              </w:rPr>
            </w:pPr>
            <w:r>
              <w:rPr>
                <w:rFonts w:hint="eastAsia" w:ascii="仿宋" w:hAnsi="仿宋" w:eastAsia="仿宋"/>
                <w:sz w:val="18"/>
                <w:szCs w:val="18"/>
              </w:rPr>
              <w:t>违反</w:t>
            </w:r>
            <w:r>
              <w:rPr>
                <w:rFonts w:ascii="仿宋" w:hAnsi="仿宋" w:eastAsia="仿宋"/>
                <w:sz w:val="18"/>
                <w:szCs w:val="18"/>
              </w:rPr>
              <w:t>次数</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4111"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424" w:type="dxa"/>
            <w:vMerge w:val="continue"/>
            <w:vAlign w:val="center"/>
          </w:tcPr>
          <w:p>
            <w:pP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4111" w:type="dxa"/>
          </w:tcPr>
          <w:p>
            <w:pPr>
              <w:rPr>
                <w:rFonts w:ascii="仿宋" w:hAnsi="仿宋" w:eastAsia="仿宋"/>
                <w:sz w:val="18"/>
                <w:szCs w:val="18"/>
              </w:rPr>
            </w:pPr>
            <w:r>
              <w:rPr>
                <w:rFonts w:hint="eastAsia" w:ascii="仿宋" w:hAnsi="仿宋" w:eastAsia="仿宋"/>
                <w:sz w:val="18"/>
                <w:szCs w:val="18"/>
              </w:rPr>
              <w:t>2次</w:t>
            </w:r>
          </w:p>
        </w:tc>
        <w:tc>
          <w:tcPr>
            <w:tcW w:w="85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424" w:type="dxa"/>
            <w:vMerge w:val="continue"/>
            <w:vAlign w:val="center"/>
          </w:tcPr>
          <w:p>
            <w:pP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4111" w:type="dxa"/>
          </w:tcPr>
          <w:p>
            <w:pPr>
              <w:rPr>
                <w:rFonts w:ascii="仿宋" w:hAnsi="仿宋" w:eastAsia="仿宋"/>
                <w:sz w:val="18"/>
                <w:szCs w:val="18"/>
              </w:rPr>
            </w:pPr>
            <w:r>
              <w:rPr>
                <w:rFonts w:hint="eastAsia" w:ascii="仿宋" w:hAnsi="仿宋" w:eastAsia="仿宋"/>
                <w:sz w:val="18"/>
                <w:szCs w:val="18"/>
              </w:rPr>
              <w:t>1次</w:t>
            </w:r>
          </w:p>
        </w:tc>
        <w:tc>
          <w:tcPr>
            <w:tcW w:w="851"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424"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是否积极采取整改措施</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4111"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51"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424" w:type="dxa"/>
            <w:vMerge w:val="continue"/>
            <w:vAlign w:val="center"/>
          </w:tcPr>
          <w:p>
            <w:pP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4111"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51"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424" w:type="dxa"/>
            <w:vMerge w:val="continue"/>
            <w:vAlign w:val="center"/>
          </w:tcPr>
          <w:p>
            <w:pP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4111"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51"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424"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w:t>
            </w:r>
          </w:p>
          <w:p>
            <w:pPr>
              <w:jc w:val="center"/>
              <w:rPr>
                <w:rFonts w:ascii="仿宋" w:hAnsi="仿宋" w:eastAsia="仿宋"/>
                <w:sz w:val="18"/>
                <w:szCs w:val="18"/>
              </w:rPr>
            </w:pPr>
            <w:r>
              <w:rPr>
                <w:rFonts w:hint="eastAsia" w:ascii="仿宋" w:hAnsi="仿宋" w:eastAsia="仿宋"/>
                <w:sz w:val="18"/>
                <w:szCs w:val="18"/>
              </w:rPr>
              <w:t>执法检查</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4111"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5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sz w:val="18"/>
                <w:szCs w:val="18"/>
              </w:rPr>
            </w:pPr>
          </w:p>
        </w:tc>
        <w:tc>
          <w:tcPr>
            <w:tcW w:w="1424" w:type="dxa"/>
            <w:vMerge w:val="continue"/>
            <w:vAlign w:val="center"/>
          </w:tcPr>
          <w:p>
            <w:pP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4111" w:type="dxa"/>
            <w:vAlign w:val="center"/>
          </w:tcPr>
          <w:p>
            <w:pPr>
              <w:rPr>
                <w:rFonts w:ascii="仿宋" w:hAnsi="仿宋" w:eastAsia="仿宋"/>
                <w:sz w:val="18"/>
                <w:szCs w:val="18"/>
              </w:rPr>
            </w:pPr>
            <w:r>
              <w:rPr>
                <w:rFonts w:hint="eastAsia" w:ascii="仿宋" w:hAnsi="仿宋" w:eastAsia="仿宋"/>
                <w:sz w:val="18"/>
                <w:szCs w:val="18"/>
              </w:rPr>
              <w:t>配合调查</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424"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w:t>
            </w:r>
          </w:p>
          <w:p>
            <w:pPr>
              <w:jc w:val="center"/>
              <w:rPr>
                <w:rFonts w:ascii="仿宋" w:hAnsi="仿宋" w:eastAsia="仿宋"/>
                <w:sz w:val="18"/>
                <w:szCs w:val="18"/>
              </w:rPr>
            </w:pPr>
            <w:r>
              <w:rPr>
                <w:rFonts w:ascii="仿宋" w:hAnsi="仿宋" w:eastAsia="仿宋"/>
                <w:sz w:val="18"/>
                <w:szCs w:val="18"/>
              </w:rPr>
              <w:t>破坏</w:t>
            </w:r>
          </w:p>
          <w:p>
            <w:pPr>
              <w:jc w:val="center"/>
              <w:rPr>
                <w:rFonts w:ascii="仿宋" w:hAnsi="仿宋" w:eastAsia="仿宋"/>
                <w:sz w:val="18"/>
                <w:szCs w:val="18"/>
              </w:rPr>
            </w:pPr>
          </w:p>
        </w:tc>
        <w:tc>
          <w:tcPr>
            <w:tcW w:w="992"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4111"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51"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424"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4111" w:type="dxa"/>
            <w:vAlign w:val="center"/>
          </w:tcPr>
          <w:p>
            <w:pPr>
              <w:rPr>
                <w:rFonts w:ascii="仿宋" w:hAnsi="仿宋" w:eastAsia="仿宋"/>
                <w:sz w:val="18"/>
                <w:szCs w:val="18"/>
              </w:rPr>
            </w:pPr>
            <w:r>
              <w:rPr>
                <w:rFonts w:ascii="仿宋" w:hAnsi="仿宋" w:eastAsia="仿宋"/>
                <w:sz w:val="18"/>
                <w:szCs w:val="18"/>
              </w:rPr>
              <w:t>严重（4级）</w:t>
            </w:r>
          </w:p>
        </w:tc>
        <w:tc>
          <w:tcPr>
            <w:tcW w:w="851"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424"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4111" w:type="dxa"/>
            <w:vAlign w:val="center"/>
          </w:tcPr>
          <w:p>
            <w:pPr>
              <w:rPr>
                <w:rFonts w:ascii="仿宋" w:hAnsi="仿宋" w:eastAsia="仿宋"/>
                <w:sz w:val="18"/>
                <w:szCs w:val="18"/>
              </w:rPr>
            </w:pPr>
            <w:r>
              <w:rPr>
                <w:rFonts w:ascii="仿宋" w:hAnsi="仿宋" w:eastAsia="仿宋"/>
                <w:sz w:val="18"/>
                <w:szCs w:val="18"/>
              </w:rPr>
              <w:t>较重（3级）</w:t>
            </w:r>
          </w:p>
        </w:tc>
        <w:tc>
          <w:tcPr>
            <w:tcW w:w="851"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424"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4111" w:type="dxa"/>
            <w:vAlign w:val="center"/>
          </w:tcPr>
          <w:p>
            <w:pPr>
              <w:rPr>
                <w:rFonts w:ascii="仿宋" w:hAnsi="仿宋" w:eastAsia="仿宋"/>
                <w:sz w:val="18"/>
                <w:szCs w:val="18"/>
              </w:rPr>
            </w:pPr>
            <w:r>
              <w:rPr>
                <w:rFonts w:ascii="仿宋" w:hAnsi="仿宋" w:eastAsia="仿宋"/>
                <w:sz w:val="18"/>
                <w:szCs w:val="18"/>
              </w:rPr>
              <w:t>一般（2级）</w:t>
            </w:r>
          </w:p>
        </w:tc>
        <w:tc>
          <w:tcPr>
            <w:tcW w:w="851"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424"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4111"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424" w:type="dxa"/>
            <w:vMerge w:val="continue"/>
            <w:vAlign w:val="center"/>
          </w:tcPr>
          <w:p>
            <w:pPr>
              <w:rPr>
                <w:rFonts w:ascii="仿宋" w:hAnsi="仿宋" w:eastAsia="仿宋"/>
                <w:sz w:val="18"/>
                <w:szCs w:val="18"/>
              </w:rPr>
            </w:pPr>
          </w:p>
        </w:tc>
        <w:tc>
          <w:tcPr>
            <w:tcW w:w="992" w:type="dxa"/>
            <w:vMerge w:val="continue"/>
            <w:vAlign w:val="center"/>
          </w:tcPr>
          <w:p>
            <w:pPr>
              <w:rPr>
                <w:rFonts w:ascii="仿宋" w:hAnsi="仿宋" w:eastAsia="仿宋"/>
                <w:sz w:val="18"/>
                <w:szCs w:val="18"/>
              </w:rPr>
            </w:pPr>
          </w:p>
        </w:tc>
        <w:tc>
          <w:tcPr>
            <w:tcW w:w="4111" w:type="dxa"/>
            <w:vAlign w:val="center"/>
          </w:tcPr>
          <w:p>
            <w:pPr>
              <w:rPr>
                <w:rFonts w:ascii="仿宋" w:hAnsi="仿宋" w:eastAsia="仿宋"/>
                <w:sz w:val="18"/>
                <w:szCs w:val="18"/>
              </w:rPr>
            </w:pPr>
            <w:r>
              <w:rPr>
                <w:rFonts w:hint="eastAsia" w:ascii="仿宋" w:hAnsi="仿宋" w:eastAsia="仿宋"/>
                <w:sz w:val="18"/>
                <w:szCs w:val="18"/>
              </w:rPr>
              <w:t>无</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bCs/>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废弃</w:t>
      </w:r>
      <w:r>
        <w:rPr>
          <w:rFonts w:ascii="仿宋" w:hAnsi="仿宋" w:eastAsia="仿宋"/>
          <w:bCs/>
          <w:sz w:val="18"/>
          <w:szCs w:val="18"/>
        </w:rPr>
        <w:t>电器电子产品处理资格许可管理办法</w:t>
      </w:r>
      <w:r>
        <w:rPr>
          <w:rFonts w:hint="eastAsia" w:ascii="仿宋" w:hAnsi="仿宋" w:eastAsia="仿宋"/>
          <w:sz w:val="18"/>
          <w:szCs w:val="18"/>
        </w:rPr>
        <w:t>》第二十一条规定：“</w:t>
      </w:r>
      <w:r>
        <w:rPr>
          <w:rFonts w:hint="eastAsia" w:ascii="仿宋" w:hAnsi="仿宋" w:eastAsia="仿宋"/>
          <w:bCs/>
          <w:sz w:val="18"/>
          <w:szCs w:val="18"/>
        </w:rPr>
        <w:t>废弃电器电子产品处理企业有下列行为之一的，由县级以上地方人民政府环境保护主管部门责令停止违法行为，限期改正，处3万元以下罚款；……（一）不按照废弃电器电子产品处理资格证书的规定处理废弃电器电子产品的；（二）未按规定办理废弃电器电子产品处理资格变更、换证、注销手续的。</w:t>
      </w:r>
      <w:r>
        <w:rPr>
          <w:rFonts w:ascii="仿宋" w:hAnsi="仿宋" w:eastAsia="仿宋"/>
          <w:bCs/>
          <w:sz w:val="18"/>
          <w:szCs w:val="18"/>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=百分值之和×最高法定罚款上限3</w:t>
      </w:r>
      <w:r>
        <w:rPr>
          <w:rFonts w:hint="eastAsia" w:ascii="仿宋" w:hAnsi="仿宋" w:eastAsia="仿宋"/>
          <w:sz w:val="18"/>
          <w:szCs w:val="18"/>
        </w:rPr>
        <w:t>万元</w:t>
      </w:r>
      <w:r>
        <w:rPr>
          <w:rFonts w:ascii="仿宋" w:hAnsi="仿宋" w:eastAsia="仿宋"/>
          <w:sz w:val="18"/>
          <w:szCs w:val="18"/>
        </w:rPr>
        <w:t>。</w:t>
      </w:r>
    </w:p>
    <w:p>
      <w:pPr>
        <w:ind w:firstLine="315" w:firstLineChars="150"/>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260" w:name="_Toc8999843"/>
    </w:p>
    <w:p>
      <w:pPr>
        <w:pStyle w:val="5"/>
        <w:rPr>
          <w:rFonts w:ascii="仿宋" w:hAnsi="仿宋" w:eastAsia="仿宋"/>
          <w:sz w:val="28"/>
          <w:szCs w:val="28"/>
        </w:rPr>
      </w:pPr>
      <w:bookmarkStart w:id="261" w:name="_Toc94005952"/>
      <w:r>
        <w:rPr>
          <w:rFonts w:hint="eastAsia" w:ascii="仿宋" w:hAnsi="仿宋" w:eastAsia="仿宋"/>
          <w:sz w:val="28"/>
          <w:szCs w:val="28"/>
        </w:rPr>
        <w:t>（一百二十二）违反</w:t>
      </w:r>
      <w:r>
        <w:rPr>
          <w:rFonts w:ascii="仿宋" w:hAnsi="仿宋" w:eastAsia="仿宋"/>
          <w:sz w:val="28"/>
          <w:szCs w:val="28"/>
        </w:rPr>
        <w:t>规定将</w:t>
      </w:r>
      <w:r>
        <w:rPr>
          <w:rFonts w:hint="eastAsia" w:ascii="仿宋" w:hAnsi="仿宋" w:eastAsia="仿宋"/>
          <w:sz w:val="28"/>
          <w:szCs w:val="28"/>
        </w:rPr>
        <w:t>废电器电子产品提供</w:t>
      </w:r>
      <w:r>
        <w:rPr>
          <w:rFonts w:ascii="仿宋" w:hAnsi="仿宋" w:eastAsia="仿宋"/>
          <w:sz w:val="28"/>
          <w:szCs w:val="28"/>
        </w:rPr>
        <w:t>、委托给无资格证主体处置</w:t>
      </w:r>
      <w:r>
        <w:rPr>
          <w:rFonts w:hint="eastAsia" w:ascii="仿宋" w:hAnsi="仿宋" w:eastAsia="仿宋"/>
          <w:sz w:val="28"/>
          <w:szCs w:val="28"/>
        </w:rPr>
        <w:t>罚款</w:t>
      </w:r>
      <w:r>
        <w:rPr>
          <w:rFonts w:ascii="仿宋" w:hAnsi="仿宋" w:eastAsia="仿宋"/>
          <w:sz w:val="28"/>
          <w:szCs w:val="28"/>
        </w:rPr>
        <w:t>幅度</w:t>
      </w:r>
      <w:bookmarkEnd w:id="260"/>
      <w:r>
        <w:rPr>
          <w:rFonts w:hint="eastAsia" w:ascii="仿宋" w:hAnsi="仿宋" w:eastAsia="仿宋"/>
          <w:sz w:val="28"/>
          <w:szCs w:val="28"/>
        </w:rPr>
        <w:t>裁定</w:t>
      </w:r>
      <w:bookmarkEnd w:id="261"/>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122</w:t>
      </w:r>
      <w:r>
        <w:rPr>
          <w:rFonts w:hint="eastAsia" w:ascii="仿宋" w:hAnsi="仿宋" w:eastAsia="仿宋"/>
          <w:b/>
          <w:bCs/>
          <w:szCs w:val="21"/>
        </w:rPr>
        <w:t>违反</w:t>
      </w:r>
      <w:r>
        <w:rPr>
          <w:rFonts w:ascii="仿宋" w:hAnsi="仿宋" w:eastAsia="仿宋"/>
          <w:b/>
          <w:bCs/>
          <w:szCs w:val="21"/>
        </w:rPr>
        <w:t>规定将</w:t>
      </w:r>
      <w:r>
        <w:rPr>
          <w:rFonts w:hint="eastAsia" w:ascii="仿宋" w:hAnsi="仿宋" w:eastAsia="仿宋"/>
          <w:b/>
          <w:bCs/>
          <w:szCs w:val="21"/>
        </w:rPr>
        <w:t>废电器电子产品提供</w:t>
      </w:r>
      <w:r>
        <w:rPr>
          <w:rFonts w:ascii="仿宋" w:hAnsi="仿宋" w:eastAsia="仿宋"/>
          <w:b/>
          <w:bCs/>
          <w:szCs w:val="21"/>
        </w:rPr>
        <w:t>、委托给无资格证主体处置</w:t>
      </w:r>
      <w:r>
        <w:rPr>
          <w:rFonts w:hint="eastAsia" w:ascii="仿宋" w:hAnsi="仿宋" w:eastAsia="仿宋"/>
          <w:b/>
          <w:bCs/>
          <w:szCs w:val="21"/>
        </w:rPr>
        <w:t>罚款</w:t>
      </w:r>
      <w:r>
        <w:rPr>
          <w:rFonts w:ascii="仿宋" w:hAnsi="仿宋" w:eastAsia="仿宋"/>
          <w:b/>
          <w:bCs/>
          <w:szCs w:val="21"/>
        </w:rPr>
        <w:t>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424"/>
        <w:gridCol w:w="992"/>
        <w:gridCol w:w="365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3496"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555"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424"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2"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657"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424" w:type="dxa"/>
            <w:vMerge w:val="restart"/>
            <w:vAlign w:val="center"/>
          </w:tcPr>
          <w:p>
            <w:pPr>
              <w:rPr>
                <w:rFonts w:ascii="仿宋" w:hAnsi="仿宋" w:eastAsia="仿宋"/>
                <w:sz w:val="18"/>
                <w:szCs w:val="18"/>
              </w:rPr>
            </w:pPr>
            <w:r>
              <w:rPr>
                <w:rFonts w:hint="eastAsia" w:ascii="仿宋" w:hAnsi="仿宋" w:eastAsia="仿宋"/>
                <w:sz w:val="18"/>
                <w:szCs w:val="18"/>
              </w:rPr>
              <w:t>违法行为</w:t>
            </w:r>
            <w:r>
              <w:rPr>
                <w:rFonts w:ascii="仿宋" w:hAnsi="仿宋" w:eastAsia="仿宋"/>
                <w:sz w:val="18"/>
                <w:szCs w:val="18"/>
              </w:rPr>
              <w:t>类别</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3657" w:type="dxa"/>
            <w:vAlign w:val="center"/>
          </w:tcPr>
          <w:p>
            <w:pPr>
              <w:rPr>
                <w:rFonts w:ascii="仿宋" w:hAnsi="仿宋" w:eastAsia="仿宋"/>
                <w:sz w:val="18"/>
                <w:szCs w:val="18"/>
              </w:rPr>
            </w:pPr>
            <w:r>
              <w:rPr>
                <w:rFonts w:hint="eastAsia" w:ascii="仿宋" w:hAnsi="仿宋" w:eastAsia="仿宋"/>
                <w:bCs/>
                <w:sz w:val="18"/>
                <w:szCs w:val="18"/>
              </w:rPr>
              <w:t>委托给</w:t>
            </w:r>
            <w:r>
              <w:rPr>
                <w:rFonts w:ascii="仿宋" w:hAnsi="仿宋" w:eastAsia="仿宋"/>
                <w:bCs/>
                <w:sz w:val="18"/>
                <w:szCs w:val="18"/>
              </w:rPr>
              <w:t>无资格主体处置</w:t>
            </w:r>
          </w:p>
        </w:tc>
        <w:tc>
          <w:tcPr>
            <w:tcW w:w="898"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424" w:type="dxa"/>
            <w:vMerge w:val="continue"/>
            <w:vAlign w:val="center"/>
          </w:tcPr>
          <w:p>
            <w:pP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bCs/>
                <w:sz w:val="18"/>
                <w:szCs w:val="18"/>
              </w:rPr>
            </w:pPr>
            <w:r>
              <w:rPr>
                <w:rFonts w:hint="eastAsia" w:ascii="仿宋" w:hAnsi="仿宋" w:eastAsia="仿宋"/>
                <w:bCs/>
                <w:sz w:val="18"/>
                <w:szCs w:val="18"/>
              </w:rPr>
              <w:t>提供给</w:t>
            </w:r>
            <w:r>
              <w:rPr>
                <w:rFonts w:ascii="仿宋" w:hAnsi="仿宋" w:eastAsia="仿宋"/>
                <w:bCs/>
                <w:sz w:val="18"/>
                <w:szCs w:val="18"/>
              </w:rPr>
              <w:t>无资格主体处置</w:t>
            </w:r>
          </w:p>
        </w:tc>
        <w:tc>
          <w:tcPr>
            <w:tcW w:w="898"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424" w:type="dxa"/>
            <w:vMerge w:val="restart"/>
            <w:vAlign w:val="center"/>
          </w:tcPr>
          <w:p>
            <w:pPr>
              <w:jc w:val="center"/>
              <w:rPr>
                <w:rFonts w:ascii="仿宋" w:hAnsi="仿宋" w:eastAsia="仿宋"/>
                <w:sz w:val="18"/>
                <w:szCs w:val="18"/>
              </w:rPr>
            </w:pPr>
            <w:r>
              <w:rPr>
                <w:rFonts w:hint="eastAsia" w:ascii="仿宋" w:hAnsi="仿宋" w:eastAsia="仿宋"/>
                <w:sz w:val="18"/>
                <w:szCs w:val="18"/>
              </w:rPr>
              <w:t>两年内</w:t>
            </w:r>
          </w:p>
          <w:p>
            <w:pPr>
              <w:jc w:val="center"/>
              <w:rPr>
                <w:rFonts w:ascii="仿宋" w:hAnsi="仿宋" w:eastAsia="仿宋"/>
                <w:sz w:val="18"/>
                <w:szCs w:val="18"/>
              </w:rPr>
            </w:pPr>
            <w:r>
              <w:rPr>
                <w:rFonts w:hint="eastAsia" w:ascii="仿宋" w:hAnsi="仿宋" w:eastAsia="仿宋"/>
                <w:sz w:val="18"/>
                <w:szCs w:val="18"/>
              </w:rPr>
              <w:t>违反</w:t>
            </w:r>
            <w:r>
              <w:rPr>
                <w:rFonts w:ascii="仿宋" w:hAnsi="仿宋" w:eastAsia="仿宋"/>
                <w:sz w:val="18"/>
                <w:szCs w:val="18"/>
              </w:rPr>
              <w:t>次数</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3657"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424" w:type="dxa"/>
            <w:vMerge w:val="continue"/>
            <w:vAlign w:val="center"/>
          </w:tcPr>
          <w:p>
            <w:pP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657" w:type="dxa"/>
          </w:tcPr>
          <w:p>
            <w:pPr>
              <w:rPr>
                <w:rFonts w:ascii="仿宋" w:hAnsi="仿宋" w:eastAsia="仿宋"/>
                <w:bCs/>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424" w:type="dxa"/>
            <w:vMerge w:val="continue"/>
            <w:vAlign w:val="center"/>
          </w:tcPr>
          <w:p>
            <w:pP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657" w:type="dxa"/>
          </w:tcPr>
          <w:p>
            <w:pPr>
              <w:rPr>
                <w:rFonts w:ascii="仿宋" w:hAnsi="仿宋" w:eastAsia="仿宋"/>
                <w:bCs/>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424"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是否积极采取整改措施</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3657"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424" w:type="dxa"/>
            <w:vMerge w:val="continue"/>
            <w:vAlign w:val="center"/>
          </w:tcPr>
          <w:p>
            <w:pP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424" w:type="dxa"/>
            <w:vMerge w:val="continue"/>
            <w:vAlign w:val="center"/>
          </w:tcPr>
          <w:p>
            <w:pP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424"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w:t>
            </w:r>
          </w:p>
          <w:p>
            <w:pPr>
              <w:jc w:val="center"/>
              <w:rPr>
                <w:rFonts w:ascii="仿宋" w:hAnsi="仿宋" w:eastAsia="仿宋"/>
                <w:sz w:val="18"/>
                <w:szCs w:val="18"/>
              </w:rPr>
            </w:pPr>
            <w:r>
              <w:rPr>
                <w:rFonts w:hint="eastAsia" w:ascii="仿宋" w:hAnsi="仿宋" w:eastAsia="仿宋"/>
                <w:sz w:val="18"/>
                <w:szCs w:val="18"/>
              </w:rPr>
              <w:t>执法检查</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657"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1424" w:type="dxa"/>
            <w:vMerge w:val="continue"/>
            <w:vAlign w:val="center"/>
          </w:tcPr>
          <w:p>
            <w:pP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65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424"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w:t>
            </w:r>
          </w:p>
          <w:p>
            <w:pPr>
              <w:jc w:val="center"/>
              <w:rPr>
                <w:rFonts w:ascii="仿宋" w:hAnsi="仿宋" w:eastAsia="仿宋"/>
                <w:sz w:val="18"/>
                <w:szCs w:val="18"/>
              </w:rPr>
            </w:pPr>
            <w:r>
              <w:rPr>
                <w:rFonts w:ascii="仿宋" w:hAnsi="仿宋" w:eastAsia="仿宋"/>
                <w:sz w:val="18"/>
                <w:szCs w:val="18"/>
              </w:rPr>
              <w:t>破坏</w:t>
            </w:r>
          </w:p>
          <w:p>
            <w:pPr>
              <w:jc w:val="center"/>
              <w:rPr>
                <w:rFonts w:ascii="仿宋" w:hAnsi="仿宋" w:eastAsia="仿宋"/>
                <w:sz w:val="18"/>
                <w:szCs w:val="18"/>
              </w:rPr>
            </w:pPr>
          </w:p>
        </w:tc>
        <w:tc>
          <w:tcPr>
            <w:tcW w:w="992"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65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424"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65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424"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65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424"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65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424"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65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424" w:type="dxa"/>
            <w:vMerge w:val="continue"/>
            <w:vAlign w:val="center"/>
          </w:tcPr>
          <w:p>
            <w:pPr>
              <w:rPr>
                <w:rFonts w:ascii="仿宋" w:hAnsi="仿宋" w:eastAsia="仿宋"/>
                <w:sz w:val="18"/>
                <w:szCs w:val="18"/>
              </w:rPr>
            </w:pPr>
          </w:p>
        </w:tc>
        <w:tc>
          <w:tcPr>
            <w:tcW w:w="992" w:type="dxa"/>
            <w:vMerge w:val="continue"/>
            <w:vAlign w:val="center"/>
          </w:tcPr>
          <w:p>
            <w:pPr>
              <w:rPr>
                <w:rFonts w:ascii="仿宋" w:hAnsi="仿宋" w:eastAsia="仿宋"/>
                <w:sz w:val="18"/>
                <w:szCs w:val="18"/>
              </w:rPr>
            </w:pPr>
          </w:p>
        </w:tc>
        <w:tc>
          <w:tcPr>
            <w:tcW w:w="365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bCs/>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废弃</w:t>
      </w:r>
      <w:r>
        <w:rPr>
          <w:rFonts w:ascii="仿宋" w:hAnsi="仿宋" w:eastAsia="仿宋"/>
          <w:bCs/>
          <w:sz w:val="18"/>
          <w:szCs w:val="18"/>
        </w:rPr>
        <w:t>电器电子产品处理资格许可管理办法</w:t>
      </w:r>
      <w:r>
        <w:rPr>
          <w:rFonts w:hint="eastAsia" w:ascii="仿宋" w:hAnsi="仿宋" w:eastAsia="仿宋"/>
          <w:sz w:val="18"/>
          <w:szCs w:val="18"/>
        </w:rPr>
        <w:t>》第二十三条规定：“</w:t>
      </w:r>
      <w:r>
        <w:rPr>
          <w:rFonts w:hint="eastAsia" w:ascii="仿宋" w:hAnsi="仿宋" w:eastAsia="仿宋"/>
          <w:bCs/>
          <w:sz w:val="18"/>
          <w:szCs w:val="18"/>
        </w:rPr>
        <w:t>废弃电器电子产品处理企业将废弃电器电子产品提供或者委托给无废弃电器电子产品处理资格证书的单位和个人从事处理活动的，由县级以上地方人民政府环境保护主管部门责令停止违法行为，限期改正，处3万元以下罚款；……</w:t>
      </w:r>
      <w:r>
        <w:rPr>
          <w:rFonts w:ascii="仿宋" w:hAnsi="仿宋" w:eastAsia="仿宋"/>
          <w:bCs/>
          <w:sz w:val="18"/>
          <w:szCs w:val="18"/>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=百分值之和×最高法定罚款上限3</w:t>
      </w:r>
      <w:r>
        <w:rPr>
          <w:rFonts w:hint="eastAsia" w:ascii="仿宋" w:hAnsi="仿宋" w:eastAsia="仿宋"/>
          <w:sz w:val="18"/>
          <w:szCs w:val="18"/>
        </w:rPr>
        <w:t>万元</w:t>
      </w:r>
      <w:r>
        <w:rPr>
          <w:rFonts w:ascii="仿宋" w:hAnsi="仿宋" w:eastAsia="仿宋"/>
          <w:sz w:val="18"/>
          <w:szCs w:val="18"/>
        </w:rPr>
        <w:t>。</w:t>
      </w:r>
    </w:p>
    <w:p>
      <w:pPr>
        <w:ind w:firstLine="360" w:firstLineChars="200"/>
        <w:rPr>
          <w:rFonts w:ascii="仿宋" w:hAnsi="仿宋" w:eastAsia="仿宋"/>
          <w:sz w:val="18"/>
          <w:szCs w:val="18"/>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262" w:name="_Toc8999844"/>
    </w:p>
    <w:p>
      <w:pPr>
        <w:pStyle w:val="5"/>
        <w:rPr>
          <w:rFonts w:ascii="仿宋" w:hAnsi="仿宋" w:eastAsia="仿宋"/>
          <w:spacing w:val="-10"/>
          <w:sz w:val="28"/>
          <w:szCs w:val="28"/>
        </w:rPr>
      </w:pPr>
      <w:bookmarkStart w:id="263" w:name="_Toc94005953"/>
      <w:r>
        <w:rPr>
          <w:rFonts w:hint="eastAsia" w:ascii="仿宋" w:hAnsi="仿宋" w:eastAsia="仿宋"/>
          <w:sz w:val="28"/>
          <w:szCs w:val="28"/>
        </w:rPr>
        <w:t>（一百二十三）</w:t>
      </w:r>
      <w:r>
        <w:rPr>
          <w:rFonts w:hint="eastAsia" w:ascii="仿宋" w:hAnsi="仿宋" w:eastAsia="仿宋"/>
          <w:spacing w:val="-10"/>
          <w:sz w:val="28"/>
          <w:szCs w:val="28"/>
        </w:rPr>
        <w:t>违反废弃</w:t>
      </w:r>
      <w:r>
        <w:rPr>
          <w:rFonts w:ascii="仿宋" w:hAnsi="仿宋" w:eastAsia="仿宋"/>
          <w:spacing w:val="-10"/>
          <w:sz w:val="28"/>
          <w:szCs w:val="28"/>
        </w:rPr>
        <w:t>电器电子产品处理资格</w:t>
      </w:r>
      <w:r>
        <w:rPr>
          <w:rFonts w:hint="eastAsia" w:ascii="仿宋" w:hAnsi="仿宋" w:eastAsia="仿宋"/>
          <w:spacing w:val="-10"/>
          <w:sz w:val="28"/>
          <w:szCs w:val="28"/>
        </w:rPr>
        <w:t>证书管理</w:t>
      </w:r>
      <w:r>
        <w:rPr>
          <w:rFonts w:ascii="仿宋" w:hAnsi="仿宋" w:eastAsia="仿宋"/>
          <w:spacing w:val="-10"/>
          <w:sz w:val="28"/>
          <w:szCs w:val="28"/>
        </w:rPr>
        <w:t>规定</w:t>
      </w:r>
      <w:r>
        <w:rPr>
          <w:rFonts w:hint="eastAsia" w:ascii="仿宋" w:hAnsi="仿宋" w:eastAsia="仿宋"/>
          <w:spacing w:val="-10"/>
          <w:sz w:val="28"/>
          <w:szCs w:val="28"/>
        </w:rPr>
        <w:t>罚款</w:t>
      </w:r>
      <w:r>
        <w:rPr>
          <w:rFonts w:ascii="仿宋" w:hAnsi="仿宋" w:eastAsia="仿宋"/>
          <w:spacing w:val="-10"/>
          <w:sz w:val="28"/>
          <w:szCs w:val="28"/>
        </w:rPr>
        <w:t>幅度</w:t>
      </w:r>
      <w:bookmarkEnd w:id="262"/>
      <w:r>
        <w:rPr>
          <w:rFonts w:hint="eastAsia" w:ascii="仿宋" w:hAnsi="仿宋" w:eastAsia="仿宋"/>
          <w:spacing w:val="-10"/>
          <w:sz w:val="28"/>
          <w:szCs w:val="28"/>
        </w:rPr>
        <w:t>裁定</w:t>
      </w:r>
      <w:bookmarkEnd w:id="263"/>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123</w:t>
      </w:r>
      <w:r>
        <w:rPr>
          <w:rFonts w:hint="eastAsia" w:ascii="仿宋" w:hAnsi="仿宋" w:eastAsia="仿宋"/>
          <w:b/>
          <w:bCs/>
          <w:szCs w:val="21"/>
        </w:rPr>
        <w:t>违反废弃</w:t>
      </w:r>
      <w:r>
        <w:rPr>
          <w:rFonts w:ascii="仿宋" w:hAnsi="仿宋" w:eastAsia="仿宋"/>
          <w:b/>
          <w:bCs/>
          <w:szCs w:val="21"/>
        </w:rPr>
        <w:t>电器电子产品处理资格</w:t>
      </w:r>
      <w:r>
        <w:rPr>
          <w:rFonts w:hint="eastAsia" w:ascii="仿宋" w:hAnsi="仿宋" w:eastAsia="仿宋"/>
          <w:b/>
          <w:bCs/>
          <w:szCs w:val="21"/>
        </w:rPr>
        <w:t>证书管理</w:t>
      </w:r>
      <w:r>
        <w:rPr>
          <w:rFonts w:ascii="仿宋" w:hAnsi="仿宋" w:eastAsia="仿宋"/>
          <w:b/>
          <w:bCs/>
          <w:szCs w:val="21"/>
        </w:rPr>
        <w:t>规定</w:t>
      </w:r>
      <w:r>
        <w:rPr>
          <w:rFonts w:hint="eastAsia" w:ascii="仿宋" w:hAnsi="仿宋" w:eastAsia="仿宋"/>
          <w:b/>
          <w:bCs/>
          <w:szCs w:val="21"/>
        </w:rPr>
        <w:t>罚款</w:t>
      </w:r>
      <w:r>
        <w:rPr>
          <w:rFonts w:ascii="仿宋" w:hAnsi="仿宋" w:eastAsia="仿宋"/>
          <w:b/>
          <w:bCs/>
          <w:szCs w:val="21"/>
        </w:rPr>
        <w:t>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1559"/>
        <w:gridCol w:w="2806"/>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347"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704"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7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559"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806"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w:t>
            </w:r>
            <w:r>
              <w:rPr>
                <w:rFonts w:ascii="仿宋" w:hAnsi="仿宋" w:eastAsia="仿宋"/>
                <w:sz w:val="18"/>
                <w:szCs w:val="18"/>
              </w:rPr>
              <w:t>类别</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806" w:type="dxa"/>
            <w:vAlign w:val="center"/>
          </w:tcPr>
          <w:p>
            <w:pPr>
              <w:rPr>
                <w:rFonts w:ascii="仿宋" w:hAnsi="仿宋" w:eastAsia="仿宋"/>
                <w:sz w:val="18"/>
                <w:szCs w:val="18"/>
              </w:rPr>
            </w:pPr>
            <w:r>
              <w:rPr>
                <w:rFonts w:hint="eastAsia" w:ascii="仿宋" w:hAnsi="仿宋" w:eastAsia="仿宋"/>
                <w:bCs/>
                <w:sz w:val="18"/>
                <w:szCs w:val="18"/>
              </w:rPr>
              <w:t>伪造、变造、倒卖</w:t>
            </w:r>
            <w:r>
              <w:rPr>
                <w:rFonts w:ascii="仿宋" w:hAnsi="仿宋" w:eastAsia="仿宋"/>
                <w:bCs/>
                <w:sz w:val="18"/>
                <w:szCs w:val="18"/>
              </w:rPr>
              <w:t>或非法转让</w:t>
            </w:r>
          </w:p>
        </w:tc>
        <w:tc>
          <w:tcPr>
            <w:tcW w:w="898"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bCs/>
                <w:sz w:val="18"/>
                <w:szCs w:val="18"/>
              </w:rPr>
            </w:pPr>
            <w:r>
              <w:rPr>
                <w:rFonts w:ascii="仿宋" w:hAnsi="仿宋" w:eastAsia="仿宋"/>
                <w:bCs/>
                <w:sz w:val="18"/>
                <w:szCs w:val="18"/>
              </w:rPr>
              <w:t>出租</w:t>
            </w:r>
            <w:r>
              <w:rPr>
                <w:rFonts w:hint="eastAsia" w:ascii="仿宋" w:hAnsi="仿宋" w:eastAsia="仿宋"/>
                <w:bCs/>
                <w:sz w:val="18"/>
                <w:szCs w:val="18"/>
              </w:rPr>
              <w:t>或</w:t>
            </w:r>
            <w:r>
              <w:rPr>
                <w:rFonts w:ascii="仿宋" w:hAnsi="仿宋" w:eastAsia="仿宋"/>
                <w:bCs/>
                <w:sz w:val="18"/>
                <w:szCs w:val="18"/>
              </w:rPr>
              <w:t>出借</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806"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tcPr>
          <w:p>
            <w:pPr>
              <w:rPr>
                <w:rFonts w:ascii="仿宋" w:hAnsi="仿宋" w:eastAsia="仿宋"/>
                <w:bCs/>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tcPr>
          <w:p>
            <w:pPr>
              <w:rPr>
                <w:rFonts w:ascii="仿宋" w:hAnsi="仿宋" w:eastAsia="仿宋"/>
                <w:bCs/>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w:t>
            </w:r>
          </w:p>
          <w:p>
            <w:pPr>
              <w:jc w:val="center"/>
              <w:rPr>
                <w:rFonts w:ascii="仿宋" w:hAnsi="仿宋" w:eastAsia="仿宋"/>
                <w:sz w:val="18"/>
                <w:szCs w:val="18"/>
              </w:rPr>
            </w:pPr>
            <w:r>
              <w:rPr>
                <w:rFonts w:hint="eastAsia" w:ascii="仿宋" w:hAnsi="仿宋" w:eastAsia="仿宋"/>
                <w:sz w:val="18"/>
                <w:szCs w:val="18"/>
              </w:rPr>
              <w:t>整改措施</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1559"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708" w:type="dxa"/>
            <w:vMerge w:val="continue"/>
            <w:vAlign w:val="center"/>
          </w:tcPr>
          <w:p>
            <w:pPr>
              <w:rPr>
                <w:rFonts w:ascii="仿宋" w:hAnsi="仿宋" w:eastAsia="仿宋"/>
                <w:sz w:val="18"/>
                <w:szCs w:val="18"/>
              </w:rPr>
            </w:pPr>
          </w:p>
        </w:tc>
        <w:tc>
          <w:tcPr>
            <w:tcW w:w="1559" w:type="dxa"/>
            <w:vMerge w:val="continue"/>
            <w:vAlign w:val="center"/>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废弃</w:t>
      </w:r>
      <w:r>
        <w:rPr>
          <w:rFonts w:ascii="仿宋" w:hAnsi="仿宋" w:eastAsia="仿宋"/>
          <w:bCs/>
          <w:sz w:val="18"/>
          <w:szCs w:val="18"/>
        </w:rPr>
        <w:t>电器电子产品处理资格许可管理办法</w:t>
      </w:r>
      <w:r>
        <w:rPr>
          <w:rFonts w:hint="eastAsia" w:ascii="仿宋" w:hAnsi="仿宋" w:eastAsia="仿宋"/>
          <w:sz w:val="18"/>
          <w:szCs w:val="18"/>
        </w:rPr>
        <w:t>》第二十四条规定：“</w:t>
      </w:r>
      <w:r>
        <w:rPr>
          <w:rFonts w:ascii="仿宋" w:hAnsi="仿宋" w:eastAsia="仿宋"/>
          <w:sz w:val="18"/>
          <w:szCs w:val="18"/>
        </w:rPr>
        <w:t>伪造、变造废弃电器电子产品处理资格证书的，由县级以上地方人民政府环境保护主管部门收缴伪造、变造的处理资格证书，处3万元以下罚款;</w:t>
      </w:r>
      <w:r>
        <w:rPr>
          <w:rFonts w:hint="eastAsia" w:ascii="仿宋" w:hAnsi="仿宋" w:eastAsia="仿宋"/>
          <w:sz w:val="18"/>
          <w:szCs w:val="18"/>
        </w:rPr>
        <w:t>……倒卖、出租、出借或者以其他形式非法转让废弃电器电子产品处理资格证书的，由县级以上地方人民政府环境保护主管部门责令停止违法行为，限期改正，处</w:t>
      </w:r>
      <w:r>
        <w:rPr>
          <w:rFonts w:ascii="仿宋" w:hAnsi="仿宋" w:eastAsia="仿宋"/>
          <w:sz w:val="18"/>
          <w:szCs w:val="18"/>
        </w:rPr>
        <w:t>3万元以下罚款;</w:t>
      </w:r>
      <w:r>
        <w:rPr>
          <w:rFonts w:hint="eastAsia" w:ascii="仿宋" w:hAnsi="仿宋" w:eastAsia="仿宋"/>
          <w:sz w:val="18"/>
          <w:szCs w:val="18"/>
        </w:rPr>
        <w:t xml:space="preserve"> </w:t>
      </w:r>
      <w:r>
        <w:rPr>
          <w:rFonts w:hint="eastAsia" w:ascii="仿宋" w:hAnsi="仿宋" w:eastAsia="仿宋"/>
          <w:bCs/>
          <w:sz w:val="18"/>
          <w:szCs w:val="18"/>
        </w:rPr>
        <w:t>……</w:t>
      </w:r>
      <w:r>
        <w:rPr>
          <w:rFonts w:ascii="仿宋" w:hAnsi="仿宋" w:eastAsia="仿宋"/>
          <w:bCs/>
          <w:sz w:val="18"/>
          <w:szCs w:val="18"/>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=百分值之和×最高法定罚款上限3</w:t>
      </w:r>
      <w:r>
        <w:rPr>
          <w:rFonts w:hint="eastAsia" w:ascii="仿宋" w:hAnsi="仿宋" w:eastAsia="仿宋"/>
          <w:sz w:val="18"/>
          <w:szCs w:val="18"/>
        </w:rPr>
        <w:t>万元</w:t>
      </w:r>
      <w:r>
        <w:rPr>
          <w:rFonts w:ascii="仿宋" w:hAnsi="仿宋" w:eastAsia="仿宋"/>
          <w:sz w:val="18"/>
          <w:szCs w:val="18"/>
        </w:rPr>
        <w:t>。</w:t>
      </w:r>
    </w:p>
    <w:p>
      <w:pPr>
        <w:ind w:firstLine="315" w:firstLineChars="150"/>
        <w:rPr>
          <w:rFonts w:ascii="仿宋" w:hAnsi="仿宋" w:eastAsia="仿宋"/>
        </w:rPr>
      </w:pPr>
    </w:p>
    <w:p>
      <w:pPr>
        <w:ind w:firstLine="315" w:firstLineChars="150"/>
        <w:rPr>
          <w:rFonts w:ascii="仿宋" w:hAnsi="仿宋" w:eastAsia="仿宋"/>
        </w:rPr>
      </w:pPr>
      <w:r>
        <w:rPr>
          <w:rFonts w:ascii="仿宋" w:hAnsi="仿宋" w:eastAsia="仿宋"/>
        </w:rPr>
        <w:br w:type="page"/>
      </w:r>
    </w:p>
    <w:p>
      <w:pPr>
        <w:pStyle w:val="4"/>
        <w:sectPr>
          <w:pgSz w:w="11906" w:h="16838"/>
          <w:pgMar w:top="1440" w:right="1800" w:bottom="1440" w:left="1800" w:header="851" w:footer="992" w:gutter="0"/>
          <w:cols w:space="425" w:num="1"/>
          <w:docGrid w:type="lines" w:linePitch="312" w:charSpace="0"/>
        </w:sectPr>
      </w:pPr>
      <w:bookmarkStart w:id="264" w:name="_Toc8999845"/>
    </w:p>
    <w:bookmarkEnd w:id="264"/>
    <w:p>
      <w:pPr>
        <w:pStyle w:val="3"/>
        <w:jc w:val="center"/>
        <w:rPr>
          <w:rFonts w:ascii="黑体" w:hAnsi="黑体" w:eastAsia="黑体"/>
          <w:sz w:val="36"/>
          <w:szCs w:val="36"/>
        </w:rPr>
      </w:pPr>
      <w:bookmarkStart w:id="265" w:name="_Toc8999848"/>
      <w:bookmarkStart w:id="266" w:name="_Toc94005954"/>
      <w:r>
        <w:rPr>
          <w:rFonts w:hint="eastAsia" w:ascii="黑体" w:hAnsi="黑体" w:eastAsia="黑体"/>
          <w:sz w:val="36"/>
          <w:szCs w:val="36"/>
        </w:rPr>
        <w:t>第七</w:t>
      </w:r>
      <w:r>
        <w:rPr>
          <w:rFonts w:ascii="黑体" w:hAnsi="黑体" w:eastAsia="黑体"/>
          <w:sz w:val="36"/>
          <w:szCs w:val="36"/>
        </w:rPr>
        <w:t>部分</w:t>
      </w:r>
      <w:r>
        <w:rPr>
          <w:rFonts w:hint="eastAsia" w:ascii="黑体" w:hAnsi="黑体" w:eastAsia="黑体"/>
          <w:sz w:val="36"/>
          <w:szCs w:val="36"/>
        </w:rPr>
        <w:t xml:space="preserve"> </w:t>
      </w:r>
      <w:r>
        <w:rPr>
          <w:rFonts w:ascii="黑体" w:hAnsi="黑体" w:eastAsia="黑体"/>
          <w:sz w:val="36"/>
          <w:szCs w:val="36"/>
        </w:rPr>
        <w:t>放射性</w:t>
      </w:r>
      <w:bookmarkEnd w:id="265"/>
      <w:r>
        <w:rPr>
          <w:rFonts w:hint="eastAsia" w:ascii="黑体" w:hAnsi="黑体" w:eastAsia="黑体"/>
          <w:sz w:val="36"/>
          <w:szCs w:val="36"/>
        </w:rPr>
        <w:t>安全监管与</w:t>
      </w:r>
      <w:r>
        <w:rPr>
          <w:rFonts w:ascii="黑体" w:hAnsi="黑体" w:eastAsia="黑体"/>
          <w:sz w:val="36"/>
          <w:szCs w:val="36"/>
        </w:rPr>
        <w:t>污染防治</w:t>
      </w:r>
      <w:r>
        <w:rPr>
          <w:rFonts w:hint="eastAsia" w:ascii="黑体" w:hAnsi="黑体" w:eastAsia="黑体"/>
          <w:sz w:val="36"/>
          <w:szCs w:val="36"/>
        </w:rPr>
        <w:t>类</w:t>
      </w:r>
      <w:bookmarkEnd w:id="266"/>
    </w:p>
    <w:p>
      <w:pPr>
        <w:pStyle w:val="4"/>
      </w:pPr>
      <w:bookmarkStart w:id="267" w:name="_Toc8999849"/>
      <w:bookmarkStart w:id="268" w:name="_Toc94005955"/>
      <w:r>
        <w:rPr>
          <w:rFonts w:hint="eastAsia"/>
        </w:rPr>
        <w:t>一、中华人民</w:t>
      </w:r>
      <w:r>
        <w:t>共和国核安全法</w:t>
      </w:r>
      <w:bookmarkEnd w:id="267"/>
      <w:r>
        <w:rPr>
          <w:rFonts w:hint="eastAsia"/>
        </w:rPr>
        <w:t>（2018年）</w:t>
      </w:r>
      <w:bookmarkEnd w:id="268"/>
    </w:p>
    <w:p>
      <w:pPr>
        <w:pStyle w:val="5"/>
        <w:rPr>
          <w:rFonts w:ascii="仿宋" w:hAnsi="仿宋" w:eastAsia="仿宋"/>
          <w:sz w:val="28"/>
          <w:szCs w:val="28"/>
        </w:rPr>
      </w:pPr>
      <w:bookmarkStart w:id="269" w:name="_Toc8999850"/>
      <w:bookmarkStart w:id="270" w:name="_Toc94005956"/>
      <w:r>
        <w:rPr>
          <w:rFonts w:hint="eastAsia" w:ascii="仿宋" w:hAnsi="仿宋" w:eastAsia="仿宋"/>
          <w:sz w:val="28"/>
          <w:szCs w:val="28"/>
        </w:rPr>
        <w:t>（一百二十四）未按</w:t>
      </w:r>
      <w:r>
        <w:rPr>
          <w:rFonts w:ascii="仿宋" w:hAnsi="仿宋" w:eastAsia="仿宋"/>
          <w:sz w:val="28"/>
          <w:szCs w:val="28"/>
        </w:rPr>
        <w:t>规定监测或报告放射性核素</w:t>
      </w:r>
      <w:r>
        <w:rPr>
          <w:rFonts w:hint="eastAsia" w:ascii="仿宋" w:hAnsi="仿宋" w:eastAsia="仿宋"/>
          <w:sz w:val="28"/>
          <w:szCs w:val="28"/>
        </w:rPr>
        <w:t>信息</w:t>
      </w:r>
      <w:r>
        <w:rPr>
          <w:rFonts w:ascii="仿宋" w:hAnsi="仿宋" w:eastAsia="仿宋"/>
          <w:sz w:val="28"/>
          <w:szCs w:val="28"/>
        </w:rPr>
        <w:t>的罚款幅度</w:t>
      </w:r>
      <w:bookmarkEnd w:id="269"/>
      <w:r>
        <w:rPr>
          <w:rFonts w:hint="eastAsia" w:ascii="仿宋" w:hAnsi="仿宋" w:eastAsia="仿宋"/>
          <w:sz w:val="28"/>
          <w:szCs w:val="28"/>
        </w:rPr>
        <w:t>裁定</w:t>
      </w:r>
      <w:bookmarkEnd w:id="270"/>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124</w:t>
      </w:r>
      <w:r>
        <w:rPr>
          <w:rFonts w:hint="eastAsia" w:ascii="仿宋" w:hAnsi="仿宋" w:eastAsia="仿宋"/>
          <w:b/>
          <w:bCs/>
          <w:szCs w:val="21"/>
        </w:rPr>
        <w:t>未按</w:t>
      </w:r>
      <w:r>
        <w:rPr>
          <w:rFonts w:ascii="仿宋" w:hAnsi="仿宋" w:eastAsia="仿宋"/>
          <w:b/>
          <w:bCs/>
          <w:szCs w:val="21"/>
        </w:rPr>
        <w:t>规定监测或报告放射性核素</w:t>
      </w:r>
      <w:r>
        <w:rPr>
          <w:rFonts w:hint="eastAsia" w:ascii="仿宋" w:hAnsi="仿宋" w:eastAsia="仿宋"/>
          <w:b/>
          <w:bCs/>
          <w:szCs w:val="21"/>
        </w:rPr>
        <w:t>信息</w:t>
      </w:r>
      <w:r>
        <w:rPr>
          <w:rFonts w:ascii="仿宋" w:hAnsi="仿宋" w:eastAsia="仿宋"/>
          <w:b/>
          <w:bCs/>
          <w:szCs w:val="21"/>
        </w:rPr>
        <w:t>的罚款幅度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1559"/>
        <w:gridCol w:w="2806"/>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347"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704"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7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559"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806"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违法行为类型</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806" w:type="dxa"/>
            <w:vAlign w:val="center"/>
          </w:tcPr>
          <w:p>
            <w:pPr>
              <w:rPr>
                <w:rFonts w:ascii="仿宋" w:hAnsi="仿宋" w:eastAsia="仿宋"/>
                <w:sz w:val="18"/>
                <w:szCs w:val="18"/>
              </w:rPr>
            </w:pPr>
            <w:r>
              <w:rPr>
                <w:rFonts w:hint="eastAsia" w:ascii="仿宋" w:hAnsi="仿宋" w:eastAsia="仿宋"/>
                <w:bCs/>
                <w:sz w:val="18"/>
                <w:szCs w:val="18"/>
              </w:rPr>
              <w:t>未监测</w:t>
            </w:r>
          </w:p>
        </w:tc>
        <w:tc>
          <w:tcPr>
            <w:tcW w:w="898"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bCs/>
                <w:sz w:val="18"/>
                <w:szCs w:val="18"/>
              </w:rPr>
            </w:pPr>
            <w:r>
              <w:rPr>
                <w:rFonts w:hint="eastAsia" w:ascii="仿宋" w:hAnsi="仿宋" w:eastAsia="仿宋"/>
                <w:bCs/>
                <w:sz w:val="18"/>
                <w:szCs w:val="18"/>
              </w:rPr>
              <w:t>未报告</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806"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tcPr>
          <w:p>
            <w:pPr>
              <w:rPr>
                <w:rFonts w:ascii="仿宋" w:hAnsi="仿宋" w:eastAsia="仿宋"/>
                <w:bCs/>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tcPr>
          <w:p>
            <w:pPr>
              <w:rPr>
                <w:rFonts w:ascii="仿宋" w:hAnsi="仿宋" w:eastAsia="仿宋"/>
                <w:bCs/>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w:t>
            </w:r>
          </w:p>
          <w:p>
            <w:pPr>
              <w:jc w:val="center"/>
              <w:rPr>
                <w:rFonts w:ascii="仿宋" w:hAnsi="仿宋" w:eastAsia="仿宋"/>
                <w:sz w:val="18"/>
                <w:szCs w:val="18"/>
              </w:rPr>
            </w:pPr>
            <w:r>
              <w:rPr>
                <w:rFonts w:hint="eastAsia" w:ascii="仿宋" w:hAnsi="仿宋" w:eastAsia="仿宋"/>
                <w:sz w:val="18"/>
                <w:szCs w:val="18"/>
              </w:rPr>
              <w:t>整改措施</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sz w:val="18"/>
                <w:szCs w:val="18"/>
              </w:rPr>
            </w:pPr>
            <w:r>
              <w:rPr>
                <w:rFonts w:hint="eastAsia" w:ascii="仿宋" w:hAnsi="仿宋" w:eastAsia="仿宋"/>
                <w:b/>
                <w:sz w:val="18"/>
                <w:szCs w:val="18"/>
              </w:rPr>
              <w:t>对社会影响与生态破坏程度</w:t>
            </w:r>
          </w:p>
        </w:tc>
        <w:tc>
          <w:tcPr>
            <w:tcW w:w="170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tc>
        <w:tc>
          <w:tcPr>
            <w:tcW w:w="1559"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708" w:type="dxa"/>
            <w:vMerge w:val="continue"/>
            <w:vAlign w:val="center"/>
          </w:tcPr>
          <w:p>
            <w:pPr>
              <w:rPr>
                <w:rFonts w:ascii="仿宋" w:hAnsi="仿宋" w:eastAsia="仿宋"/>
                <w:sz w:val="18"/>
                <w:szCs w:val="18"/>
              </w:rPr>
            </w:pPr>
          </w:p>
        </w:tc>
        <w:tc>
          <w:tcPr>
            <w:tcW w:w="1559" w:type="dxa"/>
            <w:vMerge w:val="continue"/>
            <w:vAlign w:val="center"/>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bCs/>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中华人民</w:t>
      </w:r>
      <w:r>
        <w:rPr>
          <w:rFonts w:ascii="仿宋" w:hAnsi="仿宋" w:eastAsia="仿宋"/>
          <w:bCs/>
          <w:sz w:val="18"/>
          <w:szCs w:val="18"/>
        </w:rPr>
        <w:t>共和国核安全法</w:t>
      </w:r>
      <w:r>
        <w:rPr>
          <w:rFonts w:hint="eastAsia" w:ascii="仿宋" w:hAnsi="仿宋" w:eastAsia="仿宋"/>
          <w:sz w:val="18"/>
          <w:szCs w:val="18"/>
        </w:rPr>
        <w:t>》第八十一条规定：“</w:t>
      </w:r>
      <w:r>
        <w:rPr>
          <w:rFonts w:ascii="仿宋" w:hAnsi="仿宋" w:eastAsia="仿宋"/>
          <w:bCs/>
          <w:sz w:val="18"/>
          <w:szCs w:val="18"/>
        </w:rPr>
        <w:t>违反本法规定，核设施营运单位未对核设施周围环境中所含的放射性核素的种类、浓度或者核设施流出物中的放射性核素总量实施监测，或者未按照规定报告监测结果的，由国务院环境保护主管部门或者所在地省、自治区、直辖市人民政府环境保护主管部门责令改正，处十万元以上五十万元以下的罚款</w:t>
      </w:r>
      <w:r>
        <w:rPr>
          <w:rFonts w:hint="eastAsia" w:ascii="仿宋" w:hAnsi="仿宋" w:eastAsia="仿宋"/>
          <w:bCs/>
          <w:sz w:val="18"/>
          <w:szCs w:val="18"/>
        </w:rPr>
        <w:t>。</w:t>
      </w:r>
      <w:r>
        <w:rPr>
          <w:rFonts w:ascii="仿宋" w:hAnsi="仿宋" w:eastAsia="仿宋"/>
          <w:bCs/>
          <w:sz w:val="18"/>
          <w:szCs w:val="18"/>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=百分值之和×最高法定罚款上限50</w:t>
      </w:r>
      <w:r>
        <w:rPr>
          <w:rFonts w:hint="eastAsia" w:ascii="仿宋" w:hAnsi="仿宋" w:eastAsia="仿宋"/>
          <w:sz w:val="18"/>
          <w:szCs w:val="18"/>
        </w:rPr>
        <w:t>万元</w:t>
      </w:r>
      <w:r>
        <w:rPr>
          <w:rFonts w:ascii="仿宋" w:hAnsi="仿宋" w:eastAsia="仿宋"/>
          <w:sz w:val="18"/>
          <w:szCs w:val="18"/>
        </w:rPr>
        <w:t>。</w:t>
      </w:r>
    </w:p>
    <w:p>
      <w:r>
        <w:br w:type="page"/>
      </w:r>
    </w:p>
    <w:p>
      <w:pPr>
        <w:pStyle w:val="4"/>
        <w:sectPr>
          <w:pgSz w:w="11906" w:h="16838"/>
          <w:pgMar w:top="1440" w:right="1800" w:bottom="1440" w:left="1800" w:header="851" w:footer="992" w:gutter="0"/>
          <w:cols w:space="425" w:num="1"/>
          <w:docGrid w:type="lines" w:linePitch="312" w:charSpace="0"/>
        </w:sectPr>
      </w:pPr>
      <w:bookmarkStart w:id="271" w:name="_Toc8999851"/>
    </w:p>
    <w:p>
      <w:pPr>
        <w:pStyle w:val="4"/>
        <w:jc w:val="center"/>
      </w:pPr>
      <w:bookmarkStart w:id="272" w:name="_Toc94005957"/>
      <w:r>
        <w:rPr>
          <w:rFonts w:hint="eastAsia"/>
        </w:rPr>
        <w:t>二、中华人民共和国</w:t>
      </w:r>
      <w:r>
        <w:t>放射性污染防治法</w:t>
      </w:r>
      <w:bookmarkEnd w:id="271"/>
      <w:r>
        <w:rPr>
          <w:rFonts w:hint="eastAsia"/>
        </w:rPr>
        <w:t>（2003年）</w:t>
      </w:r>
      <w:bookmarkEnd w:id="272"/>
    </w:p>
    <w:p>
      <w:pPr>
        <w:pStyle w:val="5"/>
        <w:rPr>
          <w:rFonts w:ascii="仿宋" w:hAnsi="仿宋" w:eastAsia="仿宋"/>
          <w:sz w:val="28"/>
          <w:szCs w:val="28"/>
        </w:rPr>
      </w:pPr>
      <w:bookmarkStart w:id="273" w:name="_Toc8999852"/>
      <w:bookmarkStart w:id="274" w:name="_Toc94005958"/>
      <w:r>
        <w:rPr>
          <w:rFonts w:hint="eastAsia" w:ascii="仿宋" w:hAnsi="仿宋" w:eastAsia="仿宋"/>
          <w:sz w:val="28"/>
          <w:szCs w:val="28"/>
        </w:rPr>
        <w:t>（一百二十五）违反</w:t>
      </w:r>
      <w:r>
        <w:rPr>
          <w:rFonts w:ascii="仿宋" w:hAnsi="仿宋" w:eastAsia="仿宋"/>
          <w:sz w:val="28"/>
          <w:szCs w:val="28"/>
        </w:rPr>
        <w:t>环境监测与现场检查</w:t>
      </w:r>
      <w:r>
        <w:rPr>
          <w:rFonts w:hint="eastAsia" w:ascii="仿宋" w:hAnsi="仿宋" w:eastAsia="仿宋"/>
          <w:sz w:val="28"/>
          <w:szCs w:val="28"/>
        </w:rPr>
        <w:t>罚款</w:t>
      </w:r>
      <w:r>
        <w:rPr>
          <w:rFonts w:ascii="仿宋" w:hAnsi="仿宋" w:eastAsia="仿宋"/>
          <w:sz w:val="28"/>
          <w:szCs w:val="28"/>
        </w:rPr>
        <w:t>幅度</w:t>
      </w:r>
      <w:bookmarkEnd w:id="273"/>
      <w:r>
        <w:rPr>
          <w:rFonts w:hint="eastAsia" w:ascii="仿宋" w:hAnsi="仿宋" w:eastAsia="仿宋"/>
          <w:sz w:val="28"/>
          <w:szCs w:val="28"/>
        </w:rPr>
        <w:t>裁定</w:t>
      </w:r>
      <w:bookmarkEnd w:id="274"/>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125</w:t>
      </w:r>
      <w:r>
        <w:rPr>
          <w:rFonts w:hint="eastAsia" w:ascii="仿宋" w:hAnsi="仿宋" w:eastAsia="仿宋"/>
          <w:b/>
          <w:bCs/>
          <w:szCs w:val="21"/>
        </w:rPr>
        <w:t>违反</w:t>
      </w:r>
      <w:r>
        <w:rPr>
          <w:rFonts w:ascii="仿宋" w:hAnsi="仿宋" w:eastAsia="仿宋"/>
          <w:b/>
          <w:bCs/>
          <w:szCs w:val="21"/>
        </w:rPr>
        <w:t>环境监测与现场检查</w:t>
      </w:r>
      <w:r>
        <w:rPr>
          <w:rFonts w:hint="eastAsia" w:ascii="仿宋" w:hAnsi="仿宋" w:eastAsia="仿宋"/>
          <w:b/>
          <w:bCs/>
          <w:szCs w:val="21"/>
        </w:rPr>
        <w:t>罚款</w:t>
      </w:r>
      <w:r>
        <w:rPr>
          <w:rFonts w:ascii="仿宋" w:hAnsi="仿宋" w:eastAsia="仿宋"/>
          <w:b/>
          <w:bCs/>
          <w:szCs w:val="21"/>
        </w:rPr>
        <w:t>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1559"/>
        <w:gridCol w:w="2806"/>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347"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704"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7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559"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806"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p>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rPr>
                <w:rFonts w:ascii="仿宋" w:hAnsi="仿宋" w:eastAsia="仿宋"/>
                <w:b/>
                <w:bCs/>
                <w:sz w:val="18"/>
                <w:szCs w:val="18"/>
              </w:rPr>
            </w:pPr>
            <w:r>
              <w:rPr>
                <w:rFonts w:hint="eastAsia" w:ascii="仿宋" w:hAnsi="仿宋" w:eastAsia="仿宋"/>
                <w:b/>
                <w:bCs/>
                <w:sz w:val="18"/>
                <w:szCs w:val="18"/>
              </w:rPr>
              <w:t>对环境</w:t>
            </w:r>
          </w:p>
          <w:p>
            <w:pP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违法行为类型</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806" w:type="dxa"/>
            <w:vAlign w:val="center"/>
          </w:tcPr>
          <w:p>
            <w:pPr>
              <w:rPr>
                <w:rFonts w:ascii="仿宋" w:hAnsi="仿宋" w:eastAsia="仿宋"/>
                <w:sz w:val="18"/>
                <w:szCs w:val="18"/>
              </w:rPr>
            </w:pPr>
            <w:r>
              <w:rPr>
                <w:rFonts w:hint="eastAsia" w:ascii="仿宋" w:hAnsi="仿宋" w:eastAsia="仿宋"/>
                <w:bCs/>
                <w:sz w:val="18"/>
                <w:szCs w:val="18"/>
              </w:rPr>
              <w:t>不报</w:t>
            </w:r>
            <w:r>
              <w:rPr>
                <w:rFonts w:ascii="仿宋" w:hAnsi="仿宋" w:eastAsia="仿宋"/>
                <w:bCs/>
                <w:sz w:val="18"/>
                <w:szCs w:val="18"/>
              </w:rPr>
              <w:t>或</w:t>
            </w:r>
            <w:r>
              <w:rPr>
                <w:rFonts w:hint="eastAsia" w:ascii="仿宋" w:hAnsi="仿宋" w:eastAsia="仿宋"/>
                <w:bCs/>
                <w:sz w:val="18"/>
                <w:szCs w:val="18"/>
              </w:rPr>
              <w:t>拒报</w:t>
            </w:r>
          </w:p>
        </w:tc>
        <w:tc>
          <w:tcPr>
            <w:tcW w:w="898"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bCs/>
                <w:sz w:val="18"/>
                <w:szCs w:val="18"/>
              </w:rPr>
            </w:pPr>
            <w:r>
              <w:rPr>
                <w:rFonts w:hint="eastAsia" w:ascii="仿宋" w:hAnsi="仿宋" w:eastAsia="仿宋"/>
                <w:bCs/>
                <w:sz w:val="18"/>
                <w:szCs w:val="18"/>
              </w:rPr>
              <w:t>未按时</w:t>
            </w:r>
            <w:r>
              <w:rPr>
                <w:rFonts w:ascii="仿宋" w:hAnsi="仿宋" w:eastAsia="仿宋"/>
                <w:bCs/>
                <w:sz w:val="18"/>
                <w:szCs w:val="18"/>
              </w:rPr>
              <w:t>报送</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bCs/>
                <w:sz w:val="18"/>
                <w:szCs w:val="18"/>
              </w:rPr>
            </w:pPr>
            <w:r>
              <w:rPr>
                <w:rFonts w:hint="eastAsia" w:ascii="仿宋" w:hAnsi="仿宋" w:eastAsia="仿宋"/>
                <w:bCs/>
                <w:sz w:val="18"/>
                <w:szCs w:val="18"/>
              </w:rPr>
              <w:t>报送</w:t>
            </w:r>
            <w:r>
              <w:rPr>
                <w:rFonts w:ascii="仿宋" w:hAnsi="仿宋" w:eastAsia="仿宋"/>
                <w:bCs/>
                <w:sz w:val="18"/>
                <w:szCs w:val="18"/>
              </w:rPr>
              <w:t>结果有误或不全</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806"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tcPr>
          <w:p>
            <w:pPr>
              <w:rPr>
                <w:rFonts w:ascii="仿宋" w:hAnsi="仿宋" w:eastAsia="仿宋"/>
                <w:bCs/>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tcPr>
          <w:p>
            <w:pPr>
              <w:rPr>
                <w:rFonts w:ascii="仿宋" w:hAnsi="仿宋" w:eastAsia="仿宋"/>
                <w:bCs/>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w:t>
            </w:r>
          </w:p>
          <w:p>
            <w:pPr>
              <w:jc w:val="center"/>
              <w:rPr>
                <w:rFonts w:ascii="仿宋" w:hAnsi="仿宋" w:eastAsia="仿宋"/>
                <w:sz w:val="18"/>
                <w:szCs w:val="18"/>
              </w:rPr>
            </w:pPr>
            <w:r>
              <w:rPr>
                <w:rFonts w:hint="eastAsia" w:ascii="仿宋" w:hAnsi="仿宋" w:eastAsia="仿宋"/>
                <w:sz w:val="18"/>
                <w:szCs w:val="18"/>
              </w:rPr>
              <w:t>整改措施</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1559"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708" w:type="dxa"/>
            <w:vMerge w:val="continue"/>
            <w:vAlign w:val="center"/>
          </w:tcPr>
          <w:p>
            <w:pPr>
              <w:rPr>
                <w:rFonts w:ascii="仿宋" w:hAnsi="仿宋" w:eastAsia="仿宋"/>
                <w:sz w:val="18"/>
                <w:szCs w:val="18"/>
              </w:rPr>
            </w:pPr>
          </w:p>
        </w:tc>
        <w:tc>
          <w:tcPr>
            <w:tcW w:w="1559" w:type="dxa"/>
            <w:vMerge w:val="continue"/>
            <w:vAlign w:val="center"/>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bCs/>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中华人民共和国</w:t>
      </w:r>
      <w:r>
        <w:rPr>
          <w:rFonts w:ascii="仿宋" w:hAnsi="仿宋" w:eastAsia="仿宋"/>
          <w:bCs/>
          <w:sz w:val="18"/>
          <w:szCs w:val="18"/>
        </w:rPr>
        <w:t>放射性污染防治法</w:t>
      </w:r>
      <w:r>
        <w:rPr>
          <w:rFonts w:hint="eastAsia" w:ascii="仿宋" w:hAnsi="仿宋" w:eastAsia="仿宋"/>
          <w:sz w:val="18"/>
          <w:szCs w:val="18"/>
        </w:rPr>
        <w:t>》第四十九条规定：“</w:t>
      </w:r>
      <w:r>
        <w:rPr>
          <w:rFonts w:ascii="仿宋" w:hAnsi="仿宋" w:eastAsia="仿宋"/>
          <w:bCs/>
          <w:sz w:val="18"/>
          <w:szCs w:val="18"/>
        </w:rPr>
        <w:t>违反本法规定，有下列行为之一的，由县级以上人民政府环境保护行政主管部门或者其他有关部门依据职权责令限期改正，可以处二万元以下罚款:(一)不按照规定报告有关环境监测结果的;(二)拒绝环境保护行政主管部门和其他有关部门进行现场检查，或者被检查时不如实反映情况和提供必要资料的。”</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=百分值之和×最高法定罚款上限2</w:t>
      </w:r>
      <w:r>
        <w:rPr>
          <w:rFonts w:hint="eastAsia" w:ascii="仿宋" w:hAnsi="仿宋" w:eastAsia="仿宋"/>
          <w:sz w:val="18"/>
          <w:szCs w:val="18"/>
        </w:rPr>
        <w:t>万元</w:t>
      </w:r>
      <w:r>
        <w:rPr>
          <w:rFonts w:ascii="仿宋" w:hAnsi="仿宋" w:eastAsia="仿宋"/>
          <w:sz w:val="18"/>
          <w:szCs w:val="18"/>
        </w:rPr>
        <w:t>。</w:t>
      </w:r>
    </w:p>
    <w:p>
      <w:pPr>
        <w:ind w:firstLine="360" w:firstLineChars="200"/>
        <w:rPr>
          <w:rFonts w:ascii="仿宋" w:hAnsi="仿宋" w:eastAsia="仿宋"/>
          <w:sz w:val="18"/>
          <w:szCs w:val="18"/>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275" w:name="_Toc8999853"/>
    </w:p>
    <w:p>
      <w:pPr>
        <w:pStyle w:val="5"/>
        <w:rPr>
          <w:rFonts w:ascii="仿宋" w:hAnsi="仿宋" w:eastAsia="仿宋"/>
          <w:sz w:val="28"/>
          <w:szCs w:val="28"/>
        </w:rPr>
      </w:pPr>
      <w:bookmarkStart w:id="276" w:name="_Toc94005959"/>
      <w:r>
        <w:rPr>
          <w:rFonts w:hint="eastAsia" w:ascii="仿宋" w:hAnsi="仿宋" w:eastAsia="仿宋"/>
          <w:sz w:val="28"/>
          <w:szCs w:val="28"/>
        </w:rPr>
        <w:t>（一百二十六）违反</w:t>
      </w:r>
      <w:r>
        <w:rPr>
          <w:rFonts w:ascii="仿宋" w:hAnsi="仿宋" w:eastAsia="仿宋"/>
          <w:sz w:val="28"/>
          <w:szCs w:val="28"/>
        </w:rPr>
        <w:t>项目环评规定</w:t>
      </w:r>
      <w:r>
        <w:rPr>
          <w:rFonts w:hint="eastAsia" w:ascii="仿宋" w:hAnsi="仿宋" w:eastAsia="仿宋"/>
          <w:sz w:val="28"/>
          <w:szCs w:val="28"/>
        </w:rPr>
        <w:t>罚款</w:t>
      </w:r>
      <w:r>
        <w:rPr>
          <w:rFonts w:ascii="仿宋" w:hAnsi="仿宋" w:eastAsia="仿宋"/>
          <w:sz w:val="28"/>
          <w:szCs w:val="28"/>
        </w:rPr>
        <w:t>处罚</w:t>
      </w:r>
      <w:bookmarkEnd w:id="275"/>
      <w:r>
        <w:rPr>
          <w:rFonts w:hint="eastAsia" w:ascii="仿宋" w:hAnsi="仿宋" w:eastAsia="仿宋"/>
          <w:sz w:val="28"/>
          <w:szCs w:val="28"/>
        </w:rPr>
        <w:t>裁定</w:t>
      </w:r>
      <w:bookmarkEnd w:id="276"/>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126</w:t>
      </w:r>
      <w:r>
        <w:rPr>
          <w:rFonts w:hint="eastAsia" w:ascii="仿宋" w:hAnsi="仿宋" w:eastAsia="仿宋"/>
          <w:b/>
          <w:bCs/>
          <w:szCs w:val="21"/>
        </w:rPr>
        <w:t>违反</w:t>
      </w:r>
      <w:r>
        <w:rPr>
          <w:rFonts w:ascii="仿宋" w:hAnsi="仿宋" w:eastAsia="仿宋"/>
          <w:b/>
          <w:bCs/>
          <w:szCs w:val="21"/>
        </w:rPr>
        <w:t>项目环评规定</w:t>
      </w:r>
      <w:r>
        <w:rPr>
          <w:rFonts w:hint="eastAsia" w:ascii="仿宋" w:hAnsi="仿宋" w:eastAsia="仿宋"/>
          <w:b/>
          <w:bCs/>
          <w:szCs w:val="21"/>
        </w:rPr>
        <w:t>罚款</w:t>
      </w:r>
      <w:r>
        <w:rPr>
          <w:rFonts w:ascii="仿宋" w:hAnsi="仿宋" w:eastAsia="仿宋"/>
          <w:b/>
          <w:bCs/>
          <w:szCs w:val="21"/>
        </w:rPr>
        <w:t>处罚</w:t>
      </w:r>
      <w:r>
        <w:rPr>
          <w:rFonts w:hint="eastAsia" w:ascii="仿宋" w:hAnsi="仿宋" w:eastAsia="仿宋"/>
          <w:b/>
          <w:bCs/>
          <w:szCs w:val="21"/>
        </w:rPr>
        <w:t>裁定</w:t>
      </w:r>
    </w:p>
    <w:tbl>
      <w:tblPr>
        <w:tblStyle w:val="88"/>
        <w:tblW w:w="923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1985"/>
        <w:gridCol w:w="1134"/>
        <w:gridCol w:w="3373"/>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restart"/>
          </w:tcPr>
          <w:p>
            <w:pPr>
              <w:rPr>
                <w:rFonts w:ascii="仿宋" w:hAnsi="仿宋" w:eastAsia="仿宋"/>
                <w:b/>
                <w:bCs/>
                <w:sz w:val="18"/>
                <w:szCs w:val="18"/>
              </w:rPr>
            </w:pPr>
            <w:r>
              <w:rPr>
                <w:rFonts w:hint="eastAsia" w:ascii="仿宋" w:hAnsi="仿宋" w:eastAsia="仿宋"/>
                <w:b/>
                <w:bCs/>
                <w:sz w:val="18"/>
                <w:szCs w:val="18"/>
              </w:rPr>
              <w:t>序号</w:t>
            </w:r>
          </w:p>
        </w:tc>
        <w:tc>
          <w:tcPr>
            <w:tcW w:w="4395"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271"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tcPr>
          <w:p>
            <w:pPr>
              <w:rPr>
                <w:rFonts w:ascii="仿宋" w:hAnsi="仿宋" w:eastAsia="仿宋"/>
                <w:b/>
                <w:bCs/>
                <w:sz w:val="18"/>
                <w:szCs w:val="18"/>
              </w:rPr>
            </w:pPr>
          </w:p>
        </w:tc>
        <w:tc>
          <w:tcPr>
            <w:tcW w:w="1276"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985"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34"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373"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567" w:type="dxa"/>
            <w:vMerge w:val="restart"/>
            <w:shd w:val="clear" w:color="auto" w:fill="auto"/>
            <w:vAlign w:val="center"/>
          </w:tcPr>
          <w:p>
            <w:pPr>
              <w:jc w:val="center"/>
              <w:rPr>
                <w:rFonts w:ascii="仿宋" w:hAnsi="仿宋" w:eastAsia="仿宋"/>
                <w:b/>
                <w:bCs/>
                <w:sz w:val="18"/>
                <w:szCs w:val="18"/>
              </w:rPr>
            </w:pPr>
            <w:r>
              <w:rPr>
                <w:rFonts w:ascii="仿宋" w:hAnsi="仿宋" w:eastAsia="仿宋"/>
                <w:b/>
                <w:bCs/>
                <w:sz w:val="18"/>
                <w:szCs w:val="18"/>
              </w:rPr>
              <w:t>1</w:t>
            </w:r>
          </w:p>
          <w:p>
            <w:pPr>
              <w:jc w:val="center"/>
              <w:rPr>
                <w:rFonts w:ascii="仿宋" w:hAnsi="仿宋" w:eastAsia="仿宋"/>
                <w:b/>
                <w:bCs/>
                <w:sz w:val="18"/>
                <w:szCs w:val="18"/>
              </w:rPr>
            </w:pPr>
          </w:p>
        </w:tc>
        <w:tc>
          <w:tcPr>
            <w:tcW w:w="127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985" w:type="dxa"/>
            <w:vMerge w:val="restart"/>
            <w:vAlign w:val="center"/>
          </w:tcPr>
          <w:p>
            <w:pPr>
              <w:jc w:val="center"/>
              <w:rPr>
                <w:rFonts w:ascii="仿宋" w:hAnsi="仿宋" w:eastAsia="仿宋"/>
                <w:sz w:val="18"/>
                <w:szCs w:val="18"/>
              </w:rPr>
            </w:pPr>
            <w:r>
              <w:rPr>
                <w:rFonts w:hint="eastAsia" w:ascii="仿宋" w:hAnsi="仿宋" w:eastAsia="仿宋"/>
                <w:sz w:val="18"/>
                <w:szCs w:val="18"/>
              </w:rPr>
              <w:t>应当报批环评文件的类别</w:t>
            </w:r>
          </w:p>
        </w:tc>
        <w:tc>
          <w:tcPr>
            <w:tcW w:w="1134" w:type="dxa"/>
            <w:vMerge w:val="restart"/>
            <w:vAlign w:val="center"/>
          </w:tcPr>
          <w:p>
            <w:pPr>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0%</w:t>
            </w:r>
          </w:p>
        </w:tc>
        <w:tc>
          <w:tcPr>
            <w:tcW w:w="3373" w:type="dxa"/>
          </w:tcPr>
          <w:p>
            <w:pPr>
              <w:rPr>
                <w:rFonts w:ascii="仿宋" w:hAnsi="仿宋" w:eastAsia="仿宋"/>
                <w:sz w:val="18"/>
                <w:szCs w:val="18"/>
              </w:rPr>
            </w:pPr>
            <w:r>
              <w:rPr>
                <w:rFonts w:hint="eastAsia" w:ascii="仿宋" w:hAnsi="仿宋" w:eastAsia="仿宋"/>
                <w:sz w:val="18"/>
                <w:szCs w:val="18"/>
              </w:rPr>
              <w:t>报告书</w:t>
            </w:r>
            <w:r>
              <w:rPr>
                <w:rFonts w:ascii="仿宋" w:hAnsi="仿宋" w:eastAsia="仿宋"/>
                <w:sz w:val="18"/>
                <w:szCs w:val="18"/>
              </w:rPr>
              <w:t>（</w:t>
            </w:r>
            <w:r>
              <w:rPr>
                <w:rFonts w:hint="eastAsia" w:ascii="仿宋" w:hAnsi="仿宋" w:eastAsia="仿宋" w:cs="宋体"/>
                <w:spacing w:val="-4"/>
                <w:kern w:val="0"/>
                <w:sz w:val="18"/>
                <w:szCs w:val="18"/>
              </w:rPr>
              <w:t>化工、电镀、皮革、造纸、制浆、冶炼、放射性、印染、染料、炼焦、炼油项目</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567" w:type="dxa"/>
            <w:vMerge w:val="continue"/>
            <w:shd w:val="clear" w:color="auto" w:fill="auto"/>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985"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373" w:type="dxa"/>
          </w:tcPr>
          <w:p>
            <w:pPr>
              <w:rPr>
                <w:rFonts w:ascii="仿宋" w:hAnsi="仿宋" w:eastAsia="仿宋"/>
                <w:sz w:val="18"/>
                <w:szCs w:val="18"/>
              </w:rPr>
            </w:pPr>
            <w:r>
              <w:rPr>
                <w:rFonts w:hint="eastAsia" w:ascii="仿宋" w:hAnsi="仿宋" w:eastAsia="仿宋"/>
                <w:sz w:val="18"/>
                <w:szCs w:val="18"/>
              </w:rPr>
              <w:t>报告</w:t>
            </w:r>
            <w:r>
              <w:rPr>
                <w:rFonts w:ascii="仿宋" w:hAnsi="仿宋" w:eastAsia="仿宋"/>
                <w:sz w:val="18"/>
                <w:szCs w:val="18"/>
              </w:rPr>
              <w:t>书（</w:t>
            </w:r>
            <w:r>
              <w:rPr>
                <w:rFonts w:hint="eastAsia" w:ascii="仿宋" w:hAnsi="仿宋" w:eastAsia="仿宋"/>
                <w:sz w:val="18"/>
                <w:szCs w:val="18"/>
              </w:rPr>
              <w:t>生产</w:t>
            </w:r>
            <w:r>
              <w:rPr>
                <w:rFonts w:ascii="仿宋" w:hAnsi="仿宋" w:eastAsia="仿宋"/>
                <w:sz w:val="18"/>
                <w:szCs w:val="18"/>
              </w:rPr>
              <w:t>型）</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567" w:type="dxa"/>
            <w:vMerge w:val="continue"/>
            <w:shd w:val="clear" w:color="auto" w:fill="auto"/>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985"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373" w:type="dxa"/>
          </w:tcPr>
          <w:p>
            <w:pPr>
              <w:rPr>
                <w:rFonts w:ascii="仿宋" w:hAnsi="仿宋" w:eastAsia="仿宋"/>
                <w:sz w:val="18"/>
                <w:szCs w:val="18"/>
              </w:rPr>
            </w:pPr>
            <w:r>
              <w:rPr>
                <w:rFonts w:hint="eastAsia" w:ascii="仿宋" w:hAnsi="仿宋" w:eastAsia="仿宋"/>
                <w:sz w:val="18"/>
                <w:szCs w:val="18"/>
              </w:rPr>
              <w:t>报告</w:t>
            </w:r>
            <w:r>
              <w:rPr>
                <w:rFonts w:ascii="仿宋" w:hAnsi="仿宋" w:eastAsia="仿宋"/>
                <w:sz w:val="18"/>
                <w:szCs w:val="18"/>
              </w:rPr>
              <w:t>书（</w:t>
            </w:r>
            <w:r>
              <w:rPr>
                <w:rFonts w:hint="eastAsia" w:ascii="仿宋" w:hAnsi="仿宋" w:eastAsia="仿宋"/>
                <w:sz w:val="18"/>
                <w:szCs w:val="18"/>
              </w:rPr>
              <w:t>非</w:t>
            </w:r>
            <w:r>
              <w:rPr>
                <w:rFonts w:ascii="仿宋" w:hAnsi="仿宋" w:eastAsia="仿宋"/>
                <w:sz w:val="18"/>
                <w:szCs w:val="18"/>
              </w:rPr>
              <w:t>生产型）</w:t>
            </w:r>
          </w:p>
        </w:tc>
        <w:tc>
          <w:tcPr>
            <w:tcW w:w="898" w:type="dxa"/>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567" w:type="dxa"/>
            <w:vMerge w:val="continue"/>
            <w:shd w:val="clear" w:color="auto" w:fill="auto"/>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985"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373" w:type="dxa"/>
          </w:tcPr>
          <w:p>
            <w:pPr>
              <w:rPr>
                <w:rFonts w:ascii="仿宋" w:hAnsi="仿宋" w:eastAsia="仿宋"/>
                <w:sz w:val="18"/>
                <w:szCs w:val="18"/>
              </w:rPr>
            </w:pPr>
            <w:r>
              <w:rPr>
                <w:rFonts w:hint="eastAsia" w:ascii="仿宋" w:hAnsi="仿宋" w:eastAsia="仿宋"/>
                <w:sz w:val="18"/>
                <w:szCs w:val="18"/>
              </w:rPr>
              <w:t>报告</w:t>
            </w:r>
            <w:r>
              <w:rPr>
                <w:rFonts w:ascii="仿宋" w:hAnsi="仿宋" w:eastAsia="仿宋"/>
                <w:sz w:val="18"/>
                <w:szCs w:val="18"/>
              </w:rPr>
              <w:t>表（</w:t>
            </w:r>
            <w:r>
              <w:rPr>
                <w:rFonts w:hint="eastAsia" w:ascii="仿宋" w:hAnsi="仿宋" w:eastAsia="仿宋"/>
                <w:sz w:val="18"/>
                <w:szCs w:val="18"/>
              </w:rPr>
              <w:t>生产</w:t>
            </w:r>
            <w:r>
              <w:rPr>
                <w:rFonts w:ascii="仿宋" w:hAnsi="仿宋" w:eastAsia="仿宋"/>
                <w:sz w:val="18"/>
                <w:szCs w:val="18"/>
              </w:rPr>
              <w:t>型）</w:t>
            </w:r>
          </w:p>
        </w:tc>
        <w:tc>
          <w:tcPr>
            <w:tcW w:w="898"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567" w:type="dxa"/>
            <w:vMerge w:val="continue"/>
            <w:shd w:val="clear" w:color="auto" w:fill="auto"/>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985"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373" w:type="dxa"/>
          </w:tcPr>
          <w:p>
            <w:pPr>
              <w:rPr>
                <w:rFonts w:ascii="仿宋" w:hAnsi="仿宋" w:eastAsia="仿宋"/>
                <w:sz w:val="18"/>
                <w:szCs w:val="18"/>
              </w:rPr>
            </w:pPr>
            <w:r>
              <w:rPr>
                <w:rFonts w:hint="eastAsia" w:ascii="仿宋" w:hAnsi="仿宋" w:eastAsia="仿宋"/>
                <w:sz w:val="18"/>
                <w:szCs w:val="18"/>
              </w:rPr>
              <w:t>报告表</w:t>
            </w:r>
            <w:r>
              <w:rPr>
                <w:rFonts w:ascii="仿宋" w:hAnsi="仿宋" w:eastAsia="仿宋"/>
                <w:sz w:val="18"/>
                <w:szCs w:val="18"/>
              </w:rPr>
              <w:t>（</w:t>
            </w:r>
            <w:r>
              <w:rPr>
                <w:rFonts w:hint="eastAsia" w:ascii="仿宋" w:hAnsi="仿宋" w:eastAsia="仿宋"/>
                <w:sz w:val="18"/>
                <w:szCs w:val="18"/>
              </w:rPr>
              <w:t>非生产</w:t>
            </w:r>
            <w:r>
              <w:rPr>
                <w:rFonts w:ascii="仿宋" w:hAnsi="仿宋" w:eastAsia="仿宋"/>
                <w:sz w:val="18"/>
                <w:szCs w:val="18"/>
              </w:rPr>
              <w:t>型）</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67" w:type="dxa"/>
            <w:vMerge w:val="continue"/>
            <w:shd w:val="clear" w:color="auto" w:fill="auto"/>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985" w:type="dxa"/>
            <w:vMerge w:val="restart"/>
            <w:vAlign w:val="center"/>
          </w:tcPr>
          <w:p>
            <w:pPr>
              <w:jc w:val="center"/>
              <w:rPr>
                <w:rFonts w:ascii="仿宋" w:hAnsi="仿宋" w:eastAsia="仿宋"/>
                <w:sz w:val="18"/>
                <w:szCs w:val="18"/>
              </w:rPr>
            </w:pPr>
            <w:r>
              <w:rPr>
                <w:rFonts w:hint="eastAsia" w:ascii="仿宋" w:hAnsi="仿宋" w:eastAsia="仿宋"/>
                <w:sz w:val="18"/>
                <w:szCs w:val="18"/>
              </w:rPr>
              <w:t>项目</w:t>
            </w:r>
            <w:r>
              <w:rPr>
                <w:rFonts w:ascii="仿宋" w:hAnsi="仿宋" w:eastAsia="仿宋"/>
                <w:sz w:val="18"/>
                <w:szCs w:val="18"/>
              </w:rPr>
              <w:t>建设地点</w:t>
            </w:r>
          </w:p>
        </w:tc>
        <w:tc>
          <w:tcPr>
            <w:tcW w:w="1134" w:type="dxa"/>
            <w:vMerge w:val="restart"/>
            <w:vAlign w:val="center"/>
          </w:tcPr>
          <w:p>
            <w:pPr>
              <w:spacing w:line="360" w:lineRule="auto"/>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c>
          <w:tcPr>
            <w:tcW w:w="3373" w:type="dxa"/>
          </w:tcPr>
          <w:p>
            <w:pPr>
              <w:rPr>
                <w:rFonts w:ascii="仿宋" w:hAnsi="仿宋" w:eastAsia="仿宋"/>
                <w:sz w:val="18"/>
                <w:szCs w:val="18"/>
              </w:rPr>
            </w:pPr>
            <w:r>
              <w:rPr>
                <w:rFonts w:hint="eastAsia" w:ascii="仿宋" w:hAnsi="仿宋" w:eastAsia="仿宋"/>
                <w:sz w:val="18"/>
                <w:szCs w:val="18"/>
              </w:rPr>
              <w:t>位于</w:t>
            </w:r>
            <w:r>
              <w:rPr>
                <w:rFonts w:ascii="仿宋" w:hAnsi="仿宋" w:eastAsia="仿宋"/>
                <w:sz w:val="18"/>
                <w:szCs w:val="18"/>
              </w:rPr>
              <w:t>自然保护区核心区、饮用水源</w:t>
            </w:r>
            <w:r>
              <w:rPr>
                <w:rFonts w:hint="eastAsia" w:ascii="仿宋" w:hAnsi="仿宋" w:eastAsia="仿宋"/>
                <w:sz w:val="18"/>
                <w:szCs w:val="18"/>
              </w:rPr>
              <w:t>水源</w:t>
            </w:r>
            <w:r>
              <w:rPr>
                <w:rFonts w:ascii="仿宋" w:hAnsi="仿宋" w:eastAsia="仿宋"/>
                <w:sz w:val="18"/>
                <w:szCs w:val="18"/>
              </w:rPr>
              <w:t>保护区</w:t>
            </w:r>
            <w:r>
              <w:rPr>
                <w:rFonts w:hint="eastAsia" w:ascii="仿宋" w:hAnsi="仿宋" w:eastAsia="仿宋"/>
                <w:sz w:val="18"/>
                <w:szCs w:val="18"/>
              </w:rPr>
              <w:t>一级保护</w:t>
            </w:r>
            <w:r>
              <w:rPr>
                <w:rFonts w:ascii="仿宋" w:hAnsi="仿宋" w:eastAsia="仿宋"/>
                <w:sz w:val="18"/>
                <w:szCs w:val="18"/>
              </w:rPr>
              <w:t>区</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567" w:type="dxa"/>
            <w:vMerge w:val="continue"/>
            <w:shd w:val="clear" w:color="auto" w:fill="auto"/>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985"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373" w:type="dxa"/>
          </w:tcPr>
          <w:p>
            <w:pPr>
              <w:rPr>
                <w:rFonts w:ascii="仿宋" w:hAnsi="仿宋" w:eastAsia="仿宋"/>
                <w:sz w:val="18"/>
                <w:szCs w:val="18"/>
              </w:rPr>
            </w:pPr>
            <w:r>
              <w:rPr>
                <w:rFonts w:hint="eastAsia" w:ascii="仿宋" w:hAnsi="仿宋" w:eastAsia="仿宋"/>
                <w:sz w:val="18"/>
                <w:szCs w:val="18"/>
              </w:rPr>
              <w:t>位于</w:t>
            </w:r>
            <w:r>
              <w:rPr>
                <w:rFonts w:ascii="仿宋" w:hAnsi="仿宋" w:eastAsia="仿宋"/>
                <w:sz w:val="18"/>
                <w:szCs w:val="18"/>
              </w:rPr>
              <w:t>一级管控区</w:t>
            </w:r>
            <w:r>
              <w:rPr>
                <w:rFonts w:hint="eastAsia" w:ascii="仿宋" w:hAnsi="仿宋" w:eastAsia="仿宋"/>
                <w:sz w:val="18"/>
                <w:szCs w:val="18"/>
              </w:rPr>
              <w:t>/环境</w:t>
            </w:r>
            <w:r>
              <w:rPr>
                <w:rFonts w:ascii="仿宋" w:hAnsi="仿宋" w:eastAsia="仿宋"/>
                <w:sz w:val="18"/>
                <w:szCs w:val="18"/>
              </w:rPr>
              <w:t>敏感区</w:t>
            </w:r>
          </w:p>
        </w:tc>
        <w:tc>
          <w:tcPr>
            <w:tcW w:w="898" w:type="dxa"/>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567" w:type="dxa"/>
            <w:vMerge w:val="continue"/>
            <w:shd w:val="clear" w:color="auto" w:fill="auto"/>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985"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373" w:type="dxa"/>
          </w:tcPr>
          <w:p>
            <w:pPr>
              <w:rPr>
                <w:rFonts w:ascii="仿宋" w:hAnsi="仿宋" w:eastAsia="仿宋"/>
                <w:sz w:val="18"/>
                <w:szCs w:val="18"/>
              </w:rPr>
            </w:pPr>
            <w:r>
              <w:rPr>
                <w:rFonts w:hint="eastAsia" w:ascii="仿宋" w:hAnsi="仿宋" w:eastAsia="仿宋"/>
                <w:sz w:val="18"/>
                <w:szCs w:val="18"/>
              </w:rPr>
              <w:t>位于</w:t>
            </w:r>
            <w:r>
              <w:rPr>
                <w:rFonts w:ascii="仿宋" w:hAnsi="仿宋" w:eastAsia="仿宋"/>
                <w:sz w:val="18"/>
                <w:szCs w:val="18"/>
              </w:rPr>
              <w:t>二级管控区</w:t>
            </w:r>
          </w:p>
        </w:tc>
        <w:tc>
          <w:tcPr>
            <w:tcW w:w="898" w:type="dxa"/>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567" w:type="dxa"/>
            <w:vMerge w:val="continue"/>
            <w:shd w:val="clear" w:color="auto" w:fill="auto"/>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985"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373" w:type="dxa"/>
          </w:tcPr>
          <w:p>
            <w:pPr>
              <w:rPr>
                <w:rFonts w:ascii="仿宋" w:hAnsi="仿宋" w:eastAsia="仿宋"/>
                <w:sz w:val="18"/>
                <w:szCs w:val="18"/>
              </w:rPr>
            </w:pPr>
            <w:r>
              <w:rPr>
                <w:rFonts w:hint="eastAsia" w:ascii="仿宋" w:hAnsi="仿宋" w:eastAsia="仿宋"/>
                <w:sz w:val="18"/>
                <w:szCs w:val="18"/>
              </w:rPr>
              <w:t>不符合</w:t>
            </w:r>
            <w:r>
              <w:rPr>
                <w:rFonts w:ascii="仿宋" w:hAnsi="仿宋" w:eastAsia="仿宋"/>
                <w:sz w:val="18"/>
                <w:szCs w:val="18"/>
              </w:rPr>
              <w:t>环境功能规划但不在保护</w:t>
            </w:r>
            <w:r>
              <w:rPr>
                <w:rFonts w:hint="eastAsia" w:ascii="仿宋" w:hAnsi="仿宋" w:eastAsia="仿宋"/>
                <w:sz w:val="18"/>
                <w:szCs w:val="18"/>
              </w:rPr>
              <w:t>区</w:t>
            </w:r>
          </w:p>
        </w:tc>
        <w:tc>
          <w:tcPr>
            <w:tcW w:w="898" w:type="dxa"/>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567" w:type="dxa"/>
            <w:vMerge w:val="continue"/>
            <w:shd w:val="clear" w:color="auto" w:fill="auto"/>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985"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373" w:type="dxa"/>
          </w:tcPr>
          <w:p>
            <w:pPr>
              <w:rPr>
                <w:rFonts w:ascii="仿宋" w:hAnsi="仿宋" w:eastAsia="仿宋"/>
                <w:sz w:val="18"/>
                <w:szCs w:val="18"/>
              </w:rPr>
            </w:pPr>
            <w:r>
              <w:rPr>
                <w:rFonts w:hint="eastAsia" w:ascii="仿宋" w:hAnsi="仿宋" w:eastAsia="仿宋"/>
                <w:sz w:val="18"/>
                <w:szCs w:val="18"/>
              </w:rPr>
              <w:t>符合</w:t>
            </w:r>
            <w:r>
              <w:rPr>
                <w:rFonts w:ascii="仿宋" w:hAnsi="仿宋" w:eastAsia="仿宋"/>
                <w:sz w:val="18"/>
                <w:szCs w:val="18"/>
              </w:rPr>
              <w:t>环境功能规划</w:t>
            </w:r>
          </w:p>
        </w:tc>
        <w:tc>
          <w:tcPr>
            <w:tcW w:w="898" w:type="dxa"/>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trPr>
        <w:tc>
          <w:tcPr>
            <w:tcW w:w="567" w:type="dxa"/>
            <w:vMerge w:val="continue"/>
            <w:shd w:val="clear" w:color="auto" w:fill="auto"/>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985" w:type="dxa"/>
            <w:vMerge w:val="restart"/>
            <w:vAlign w:val="center"/>
          </w:tcPr>
          <w:p>
            <w:pPr>
              <w:jc w:val="center"/>
              <w:rPr>
                <w:rFonts w:ascii="仿宋" w:hAnsi="仿宋" w:eastAsia="仿宋"/>
                <w:sz w:val="18"/>
                <w:szCs w:val="18"/>
              </w:rPr>
            </w:pPr>
            <w:r>
              <w:rPr>
                <w:rFonts w:hint="eastAsia" w:ascii="仿宋" w:hAnsi="仿宋" w:eastAsia="仿宋"/>
                <w:sz w:val="18"/>
                <w:szCs w:val="18"/>
              </w:rPr>
              <w:t>项目建设</w:t>
            </w:r>
            <w:r>
              <w:rPr>
                <w:rFonts w:ascii="仿宋" w:hAnsi="仿宋" w:eastAsia="仿宋"/>
                <w:sz w:val="18"/>
                <w:szCs w:val="18"/>
              </w:rPr>
              <w:t>进程</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c>
          <w:tcPr>
            <w:tcW w:w="3373" w:type="dxa"/>
          </w:tcPr>
          <w:p>
            <w:pPr>
              <w:rPr>
                <w:rFonts w:ascii="仿宋" w:hAnsi="仿宋" w:eastAsia="仿宋"/>
                <w:sz w:val="18"/>
                <w:szCs w:val="18"/>
              </w:rPr>
            </w:pPr>
            <w:r>
              <w:rPr>
                <w:rFonts w:hint="eastAsia" w:ascii="仿宋" w:hAnsi="仿宋" w:eastAsia="仿宋"/>
                <w:sz w:val="18"/>
                <w:szCs w:val="18"/>
              </w:rPr>
              <w:t>生产阶段或不执行停止建设决定</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567" w:type="dxa"/>
            <w:vMerge w:val="continue"/>
            <w:shd w:val="clear" w:color="auto" w:fill="auto"/>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985"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373" w:type="dxa"/>
          </w:tcPr>
          <w:p>
            <w:pPr>
              <w:rPr>
                <w:rFonts w:ascii="仿宋" w:hAnsi="仿宋" w:eastAsia="仿宋"/>
                <w:sz w:val="18"/>
                <w:szCs w:val="18"/>
              </w:rPr>
            </w:pPr>
            <w:r>
              <w:rPr>
                <w:rFonts w:hint="eastAsia" w:ascii="仿宋" w:hAnsi="仿宋" w:eastAsia="仿宋"/>
                <w:sz w:val="18"/>
                <w:szCs w:val="18"/>
              </w:rPr>
              <w:t>调试阶段</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8</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567" w:type="dxa"/>
            <w:vMerge w:val="continue"/>
            <w:shd w:val="clear" w:color="auto" w:fill="auto"/>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985"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373" w:type="dxa"/>
          </w:tcPr>
          <w:p>
            <w:pPr>
              <w:rPr>
                <w:rFonts w:ascii="仿宋" w:hAnsi="仿宋" w:eastAsia="仿宋"/>
                <w:sz w:val="18"/>
                <w:szCs w:val="18"/>
              </w:rPr>
            </w:pPr>
            <w:r>
              <w:rPr>
                <w:rFonts w:hint="eastAsia" w:ascii="仿宋" w:hAnsi="仿宋" w:eastAsia="仿宋"/>
                <w:sz w:val="18"/>
                <w:szCs w:val="18"/>
              </w:rPr>
              <w:t>设备安装阶段</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6</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67" w:type="dxa"/>
            <w:vMerge w:val="continue"/>
            <w:shd w:val="clear" w:color="auto" w:fill="auto"/>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985"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373" w:type="dxa"/>
          </w:tcPr>
          <w:p>
            <w:pPr>
              <w:rPr>
                <w:rFonts w:ascii="仿宋" w:hAnsi="仿宋" w:eastAsia="仿宋"/>
                <w:sz w:val="18"/>
                <w:szCs w:val="18"/>
              </w:rPr>
            </w:pPr>
            <w:r>
              <w:rPr>
                <w:rFonts w:hint="eastAsia" w:ascii="仿宋" w:hAnsi="仿宋" w:eastAsia="仿宋"/>
                <w:sz w:val="18"/>
                <w:szCs w:val="18"/>
              </w:rPr>
              <w:t>主体建设阶段</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567" w:type="dxa"/>
            <w:vMerge w:val="continue"/>
            <w:shd w:val="clear" w:color="auto" w:fill="auto"/>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b/>
                <w:bCs/>
                <w:sz w:val="18"/>
                <w:szCs w:val="18"/>
              </w:rPr>
            </w:pPr>
          </w:p>
        </w:tc>
        <w:tc>
          <w:tcPr>
            <w:tcW w:w="1985"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373" w:type="dxa"/>
          </w:tcPr>
          <w:p>
            <w:pPr>
              <w:rPr>
                <w:rFonts w:ascii="仿宋" w:hAnsi="仿宋" w:eastAsia="仿宋"/>
                <w:sz w:val="18"/>
                <w:szCs w:val="18"/>
              </w:rPr>
            </w:pPr>
            <w:r>
              <w:rPr>
                <w:rFonts w:hint="eastAsia" w:ascii="仿宋" w:hAnsi="仿宋" w:eastAsia="仿宋"/>
                <w:sz w:val="18"/>
                <w:szCs w:val="18"/>
              </w:rPr>
              <w:t>基础建设阶段</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567" w:type="dxa"/>
            <w:vMerge w:val="restart"/>
            <w:vAlign w:val="center"/>
          </w:tcPr>
          <w:p>
            <w:pPr>
              <w:jc w:val="center"/>
              <w:rPr>
                <w:rFonts w:ascii="仿宋" w:hAnsi="仿宋" w:eastAsia="仿宋"/>
                <w:b/>
                <w:bCs/>
                <w:sz w:val="18"/>
                <w:szCs w:val="18"/>
              </w:rPr>
            </w:pPr>
            <w:r>
              <w:rPr>
                <w:rFonts w:ascii="仿宋" w:hAnsi="仿宋" w:eastAsia="仿宋"/>
                <w:b/>
                <w:bCs/>
                <w:sz w:val="18"/>
                <w:szCs w:val="18"/>
              </w:rPr>
              <w:t>2</w:t>
            </w:r>
          </w:p>
        </w:tc>
        <w:tc>
          <w:tcPr>
            <w:tcW w:w="127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985" w:type="dxa"/>
            <w:vMerge w:val="restart"/>
            <w:vAlign w:val="center"/>
          </w:tcPr>
          <w:p>
            <w:pPr>
              <w:jc w:val="center"/>
              <w:rPr>
                <w:rFonts w:ascii="仿宋" w:hAnsi="仿宋" w:eastAsia="仿宋"/>
                <w:sz w:val="18"/>
                <w:szCs w:val="18"/>
              </w:rPr>
            </w:pPr>
            <w:r>
              <w:rPr>
                <w:rFonts w:hint="eastAsia" w:ascii="仿宋" w:hAnsi="仿宋" w:eastAsia="仿宋"/>
                <w:sz w:val="18"/>
                <w:szCs w:val="18"/>
              </w:rPr>
              <w:t>是否及时停止建设</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15%</w:t>
            </w:r>
          </w:p>
        </w:tc>
        <w:tc>
          <w:tcPr>
            <w:tcW w:w="3373" w:type="dxa"/>
          </w:tcPr>
          <w:p>
            <w:pPr>
              <w:rPr>
                <w:rFonts w:ascii="仿宋" w:hAnsi="仿宋" w:eastAsia="仿宋"/>
                <w:sz w:val="18"/>
                <w:szCs w:val="18"/>
              </w:rPr>
            </w:pPr>
            <w:r>
              <w:rPr>
                <w:rFonts w:hint="eastAsia" w:ascii="仿宋" w:hAnsi="仿宋" w:eastAsia="仿宋"/>
                <w:sz w:val="18"/>
                <w:szCs w:val="18"/>
              </w:rPr>
              <w:t>拒不停止建设</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567" w:type="dxa"/>
            <w:vMerge w:val="continue"/>
            <w:vAlign w:val="center"/>
          </w:tcPr>
          <w:p>
            <w:pPr>
              <w:jc w:val="center"/>
              <w:rPr>
                <w:rFonts w:ascii="仿宋" w:hAnsi="仿宋" w:eastAsia="仿宋"/>
                <w:b/>
                <w:bCs/>
                <w:sz w:val="18"/>
                <w:szCs w:val="18"/>
              </w:rPr>
            </w:pPr>
          </w:p>
        </w:tc>
        <w:tc>
          <w:tcPr>
            <w:tcW w:w="1276" w:type="dxa"/>
            <w:vMerge w:val="continue"/>
          </w:tcPr>
          <w:p>
            <w:pPr>
              <w:jc w:val="center"/>
              <w:rPr>
                <w:rFonts w:ascii="仿宋" w:hAnsi="仿宋" w:eastAsia="仿宋"/>
                <w:sz w:val="18"/>
                <w:szCs w:val="18"/>
              </w:rPr>
            </w:pPr>
          </w:p>
        </w:tc>
        <w:tc>
          <w:tcPr>
            <w:tcW w:w="1985"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373" w:type="dxa"/>
          </w:tcPr>
          <w:p>
            <w:pPr>
              <w:rPr>
                <w:rFonts w:ascii="仿宋" w:hAnsi="仿宋" w:eastAsia="仿宋"/>
                <w:sz w:val="18"/>
                <w:szCs w:val="18"/>
              </w:rPr>
            </w:pPr>
            <w:r>
              <w:rPr>
                <w:rFonts w:hint="eastAsia" w:ascii="仿宋" w:hAnsi="仿宋" w:eastAsia="仿宋"/>
                <w:sz w:val="18"/>
                <w:szCs w:val="18"/>
              </w:rPr>
              <w:t>停止建设</w:t>
            </w:r>
          </w:p>
        </w:tc>
        <w:tc>
          <w:tcPr>
            <w:tcW w:w="898" w:type="dxa"/>
            <w:vAlign w:val="center"/>
          </w:tcPr>
          <w:p>
            <w:pPr>
              <w:jc w:val="center"/>
              <w:rPr>
                <w:rFonts w:ascii="仿宋" w:hAnsi="仿宋" w:eastAsia="仿宋"/>
                <w:sz w:val="18"/>
                <w:szCs w:val="18"/>
              </w:rPr>
            </w:pPr>
            <w:r>
              <w:rPr>
                <w:rFonts w:ascii="仿宋" w:hAnsi="仿宋" w:eastAsia="仿宋"/>
                <w:sz w:val="18"/>
                <w:szCs w:val="18"/>
              </w:rPr>
              <w:t>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567" w:type="dxa"/>
            <w:vMerge w:val="restart"/>
            <w:vAlign w:val="center"/>
          </w:tcPr>
          <w:p>
            <w:pPr>
              <w:jc w:val="center"/>
              <w:rPr>
                <w:rFonts w:ascii="仿宋" w:hAnsi="仿宋" w:eastAsia="仿宋"/>
                <w:b/>
                <w:bCs/>
                <w:sz w:val="18"/>
                <w:szCs w:val="18"/>
              </w:rPr>
            </w:pPr>
            <w:r>
              <w:rPr>
                <w:rFonts w:ascii="仿宋" w:hAnsi="仿宋" w:eastAsia="仿宋"/>
                <w:b/>
                <w:bCs/>
                <w:sz w:val="18"/>
                <w:szCs w:val="18"/>
              </w:rPr>
              <w:t>3</w:t>
            </w:r>
          </w:p>
        </w:tc>
        <w:tc>
          <w:tcPr>
            <w:tcW w:w="127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98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373" w:type="dxa"/>
          </w:tcPr>
          <w:p>
            <w:pPr>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567" w:type="dxa"/>
            <w:vMerge w:val="continue"/>
            <w:vAlign w:val="center"/>
          </w:tcPr>
          <w:p>
            <w:pPr>
              <w:jc w:val="center"/>
              <w:rPr>
                <w:rFonts w:ascii="仿宋" w:hAnsi="仿宋" w:eastAsia="仿宋"/>
                <w:b/>
                <w:bCs/>
                <w:sz w:val="18"/>
                <w:szCs w:val="18"/>
              </w:rPr>
            </w:pPr>
          </w:p>
        </w:tc>
        <w:tc>
          <w:tcPr>
            <w:tcW w:w="1276" w:type="dxa"/>
            <w:vMerge w:val="continue"/>
            <w:vAlign w:val="center"/>
          </w:tcPr>
          <w:p>
            <w:pPr>
              <w:jc w:val="center"/>
              <w:rPr>
                <w:rFonts w:ascii="仿宋" w:hAnsi="仿宋" w:eastAsia="仿宋"/>
                <w:sz w:val="18"/>
                <w:szCs w:val="18"/>
              </w:rPr>
            </w:pPr>
          </w:p>
        </w:tc>
        <w:tc>
          <w:tcPr>
            <w:tcW w:w="1985"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373" w:type="dxa"/>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567" w:type="dxa"/>
            <w:vMerge w:val="restart"/>
            <w:vAlign w:val="center"/>
          </w:tcPr>
          <w:p>
            <w:pPr>
              <w:jc w:val="center"/>
              <w:rPr>
                <w:rFonts w:ascii="仿宋" w:hAnsi="仿宋" w:eastAsia="仿宋"/>
                <w:b/>
                <w:bCs/>
                <w:sz w:val="18"/>
                <w:szCs w:val="18"/>
              </w:rPr>
            </w:pPr>
            <w:r>
              <w:rPr>
                <w:rFonts w:ascii="仿宋" w:hAnsi="仿宋" w:eastAsia="仿宋"/>
                <w:b/>
                <w:bCs/>
                <w:sz w:val="18"/>
                <w:szCs w:val="18"/>
              </w:rPr>
              <w:t>4</w:t>
            </w:r>
          </w:p>
        </w:tc>
        <w:tc>
          <w:tcPr>
            <w:tcW w:w="1276"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w:t>
            </w:r>
          </w:p>
          <w:p>
            <w:pPr>
              <w:jc w:val="center"/>
              <w:rPr>
                <w:rFonts w:ascii="仿宋" w:hAnsi="仿宋" w:eastAsia="仿宋"/>
                <w:b/>
                <w:sz w:val="18"/>
                <w:szCs w:val="18"/>
              </w:rPr>
            </w:pPr>
            <w:r>
              <w:rPr>
                <w:rFonts w:hint="eastAsia" w:ascii="仿宋" w:hAnsi="仿宋" w:eastAsia="仿宋"/>
                <w:b/>
                <w:sz w:val="18"/>
                <w:szCs w:val="18"/>
              </w:rPr>
              <w:t>影响与生态破坏程度</w:t>
            </w:r>
          </w:p>
          <w:p>
            <w:pPr>
              <w:jc w:val="center"/>
              <w:rPr>
                <w:rFonts w:ascii="仿宋" w:hAnsi="仿宋" w:eastAsia="仿宋"/>
                <w:sz w:val="18"/>
                <w:szCs w:val="18"/>
              </w:rPr>
            </w:pPr>
          </w:p>
        </w:tc>
        <w:tc>
          <w:tcPr>
            <w:tcW w:w="198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134"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373" w:type="dxa"/>
          </w:tcPr>
          <w:p>
            <w:pPr>
              <w:rPr>
                <w:rFonts w:ascii="仿宋" w:hAnsi="仿宋" w:eastAsia="仿宋"/>
                <w:sz w:val="18"/>
                <w:szCs w:val="18"/>
              </w:rPr>
            </w:pPr>
            <w:r>
              <w:rPr>
                <w:rFonts w:ascii="仿宋" w:hAnsi="仿宋" w:eastAsia="仿宋"/>
                <w:sz w:val="18"/>
                <w:szCs w:val="18"/>
              </w:rPr>
              <w:t>特别严重（5级）</w:t>
            </w:r>
          </w:p>
        </w:tc>
        <w:tc>
          <w:tcPr>
            <w:tcW w:w="898" w:type="dxa"/>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567" w:type="dxa"/>
            <w:vMerge w:val="continue"/>
            <w:vAlign w:val="center"/>
          </w:tcPr>
          <w:p>
            <w:pPr>
              <w:rPr>
                <w:rFonts w:ascii="仿宋" w:hAnsi="仿宋" w:eastAsia="仿宋"/>
                <w:b/>
                <w:bCs/>
                <w:sz w:val="18"/>
                <w:szCs w:val="18"/>
              </w:rPr>
            </w:pPr>
          </w:p>
        </w:tc>
        <w:tc>
          <w:tcPr>
            <w:tcW w:w="1276" w:type="dxa"/>
            <w:vMerge w:val="continue"/>
          </w:tcPr>
          <w:p>
            <w:pPr>
              <w:rPr>
                <w:rFonts w:ascii="仿宋" w:hAnsi="仿宋" w:eastAsia="仿宋"/>
                <w:b/>
                <w:bCs/>
                <w:sz w:val="18"/>
                <w:szCs w:val="18"/>
              </w:rPr>
            </w:pPr>
          </w:p>
        </w:tc>
        <w:tc>
          <w:tcPr>
            <w:tcW w:w="1985"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373" w:type="dxa"/>
          </w:tcPr>
          <w:p>
            <w:pPr>
              <w:rPr>
                <w:rFonts w:ascii="仿宋" w:hAnsi="仿宋" w:eastAsia="仿宋"/>
                <w:sz w:val="18"/>
                <w:szCs w:val="18"/>
              </w:rPr>
            </w:pPr>
            <w:r>
              <w:rPr>
                <w:rFonts w:ascii="仿宋" w:hAnsi="仿宋" w:eastAsia="仿宋"/>
                <w:sz w:val="18"/>
                <w:szCs w:val="18"/>
              </w:rPr>
              <w:t>严重（4级）</w:t>
            </w:r>
          </w:p>
        </w:tc>
        <w:tc>
          <w:tcPr>
            <w:tcW w:w="898" w:type="dxa"/>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567" w:type="dxa"/>
            <w:vMerge w:val="continue"/>
            <w:vAlign w:val="center"/>
          </w:tcPr>
          <w:p>
            <w:pPr>
              <w:rPr>
                <w:rFonts w:ascii="仿宋" w:hAnsi="仿宋" w:eastAsia="仿宋"/>
                <w:b/>
                <w:bCs/>
                <w:sz w:val="18"/>
                <w:szCs w:val="18"/>
              </w:rPr>
            </w:pPr>
          </w:p>
        </w:tc>
        <w:tc>
          <w:tcPr>
            <w:tcW w:w="1276" w:type="dxa"/>
            <w:vMerge w:val="continue"/>
          </w:tcPr>
          <w:p>
            <w:pPr>
              <w:rPr>
                <w:rFonts w:ascii="仿宋" w:hAnsi="仿宋" w:eastAsia="仿宋"/>
                <w:b/>
                <w:bCs/>
                <w:sz w:val="18"/>
                <w:szCs w:val="18"/>
              </w:rPr>
            </w:pPr>
          </w:p>
        </w:tc>
        <w:tc>
          <w:tcPr>
            <w:tcW w:w="1985"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373" w:type="dxa"/>
          </w:tcPr>
          <w:p>
            <w:pPr>
              <w:rPr>
                <w:rFonts w:ascii="仿宋" w:hAnsi="仿宋" w:eastAsia="仿宋"/>
                <w:sz w:val="18"/>
                <w:szCs w:val="18"/>
              </w:rPr>
            </w:pPr>
            <w:r>
              <w:rPr>
                <w:rFonts w:ascii="仿宋" w:hAnsi="仿宋" w:eastAsia="仿宋"/>
                <w:sz w:val="18"/>
                <w:szCs w:val="18"/>
              </w:rPr>
              <w:t>较重（3级）</w:t>
            </w:r>
          </w:p>
        </w:tc>
        <w:tc>
          <w:tcPr>
            <w:tcW w:w="898" w:type="dxa"/>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567" w:type="dxa"/>
            <w:vMerge w:val="continue"/>
            <w:vAlign w:val="center"/>
          </w:tcPr>
          <w:p>
            <w:pPr>
              <w:rPr>
                <w:rFonts w:ascii="仿宋" w:hAnsi="仿宋" w:eastAsia="仿宋"/>
                <w:b/>
                <w:bCs/>
                <w:sz w:val="18"/>
                <w:szCs w:val="18"/>
              </w:rPr>
            </w:pPr>
          </w:p>
        </w:tc>
        <w:tc>
          <w:tcPr>
            <w:tcW w:w="1276" w:type="dxa"/>
            <w:vMerge w:val="continue"/>
          </w:tcPr>
          <w:p>
            <w:pPr>
              <w:rPr>
                <w:rFonts w:ascii="仿宋" w:hAnsi="仿宋" w:eastAsia="仿宋"/>
                <w:b/>
                <w:bCs/>
                <w:sz w:val="18"/>
                <w:szCs w:val="18"/>
              </w:rPr>
            </w:pPr>
          </w:p>
        </w:tc>
        <w:tc>
          <w:tcPr>
            <w:tcW w:w="1985"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373" w:type="dxa"/>
          </w:tcPr>
          <w:p>
            <w:pPr>
              <w:jc w:val="left"/>
              <w:rPr>
                <w:rFonts w:ascii="仿宋" w:hAnsi="仿宋" w:eastAsia="仿宋"/>
                <w:sz w:val="18"/>
                <w:szCs w:val="18"/>
              </w:rPr>
            </w:pPr>
            <w:r>
              <w:rPr>
                <w:rFonts w:ascii="仿宋" w:hAnsi="仿宋" w:eastAsia="仿宋"/>
                <w:sz w:val="18"/>
                <w:szCs w:val="18"/>
              </w:rPr>
              <w:t>一般（2级）</w:t>
            </w:r>
          </w:p>
        </w:tc>
        <w:tc>
          <w:tcPr>
            <w:tcW w:w="898" w:type="dxa"/>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567" w:type="dxa"/>
            <w:vMerge w:val="continue"/>
            <w:vAlign w:val="center"/>
          </w:tcPr>
          <w:p>
            <w:pPr>
              <w:rPr>
                <w:rFonts w:ascii="仿宋" w:hAnsi="仿宋" w:eastAsia="仿宋"/>
                <w:b/>
                <w:bCs/>
                <w:sz w:val="18"/>
                <w:szCs w:val="18"/>
              </w:rPr>
            </w:pPr>
          </w:p>
        </w:tc>
        <w:tc>
          <w:tcPr>
            <w:tcW w:w="1276" w:type="dxa"/>
            <w:vMerge w:val="continue"/>
          </w:tcPr>
          <w:p>
            <w:pPr>
              <w:rPr>
                <w:rFonts w:ascii="仿宋" w:hAnsi="仿宋" w:eastAsia="仿宋"/>
                <w:b/>
                <w:bCs/>
                <w:sz w:val="18"/>
                <w:szCs w:val="18"/>
              </w:rPr>
            </w:pPr>
          </w:p>
        </w:tc>
        <w:tc>
          <w:tcPr>
            <w:tcW w:w="1985"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373" w:type="dxa"/>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567" w:type="dxa"/>
            <w:vMerge w:val="continue"/>
            <w:vAlign w:val="center"/>
          </w:tcPr>
          <w:p>
            <w:pPr>
              <w:rPr>
                <w:rFonts w:ascii="仿宋" w:hAnsi="仿宋" w:eastAsia="仿宋"/>
                <w:b/>
                <w:bCs/>
                <w:sz w:val="18"/>
                <w:szCs w:val="18"/>
              </w:rPr>
            </w:pPr>
          </w:p>
        </w:tc>
        <w:tc>
          <w:tcPr>
            <w:tcW w:w="1276" w:type="dxa"/>
            <w:vMerge w:val="continue"/>
            <w:vAlign w:val="center"/>
          </w:tcPr>
          <w:p>
            <w:pPr>
              <w:rPr>
                <w:rFonts w:ascii="仿宋" w:hAnsi="仿宋" w:eastAsia="仿宋"/>
                <w:b/>
                <w:bCs/>
                <w:sz w:val="18"/>
                <w:szCs w:val="18"/>
              </w:rPr>
            </w:pPr>
          </w:p>
        </w:tc>
        <w:tc>
          <w:tcPr>
            <w:tcW w:w="1985"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373"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bCs/>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中华人民共和国</w:t>
      </w:r>
      <w:r>
        <w:rPr>
          <w:rFonts w:ascii="仿宋" w:hAnsi="仿宋" w:eastAsia="仿宋"/>
          <w:bCs/>
          <w:sz w:val="18"/>
          <w:szCs w:val="18"/>
        </w:rPr>
        <w:t>放射性污染防治法</w:t>
      </w:r>
      <w:r>
        <w:rPr>
          <w:rFonts w:hint="eastAsia" w:ascii="仿宋" w:hAnsi="仿宋" w:eastAsia="仿宋"/>
          <w:sz w:val="18"/>
          <w:szCs w:val="18"/>
        </w:rPr>
        <w:t>》第五十条规定：“</w:t>
      </w:r>
      <w:r>
        <w:rPr>
          <w:rFonts w:ascii="仿宋" w:hAnsi="仿宋" w:eastAsia="仿宋"/>
          <w:bCs/>
          <w:sz w:val="18"/>
          <w:szCs w:val="18"/>
        </w:rPr>
        <w:t>未编制环境影响评价文件，或者环境影响评价文件未经环境保护行政主管部门批准，擅自进行建造、运行、生产和使用等活动的，由审批环境影响评价文件的环境保护行政主管部门责令停止违法行为，限期补办手续或者恢复原状，并处一万元以上二十万元以下罚款。”</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=百分值之和×最高法定罚款上限20</w:t>
      </w:r>
      <w:r>
        <w:rPr>
          <w:rFonts w:hint="eastAsia" w:ascii="仿宋" w:hAnsi="仿宋" w:eastAsia="仿宋"/>
          <w:sz w:val="18"/>
          <w:szCs w:val="18"/>
        </w:rPr>
        <w:t>万元</w:t>
      </w:r>
      <w:r>
        <w:rPr>
          <w:rFonts w:ascii="仿宋" w:hAnsi="仿宋" w:eastAsia="仿宋"/>
          <w:sz w:val="18"/>
          <w:szCs w:val="18"/>
        </w:rPr>
        <w:t>。</w:t>
      </w: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277" w:name="_Toc8999854"/>
    </w:p>
    <w:p>
      <w:pPr>
        <w:pStyle w:val="5"/>
        <w:rPr>
          <w:rFonts w:ascii="仿宋" w:hAnsi="仿宋" w:eastAsia="仿宋"/>
          <w:sz w:val="28"/>
          <w:szCs w:val="28"/>
        </w:rPr>
      </w:pPr>
      <w:bookmarkStart w:id="278" w:name="_Toc94005960"/>
      <w:r>
        <w:rPr>
          <w:rFonts w:hint="eastAsia" w:ascii="仿宋" w:hAnsi="仿宋" w:eastAsia="仿宋"/>
          <w:sz w:val="28"/>
          <w:szCs w:val="28"/>
        </w:rPr>
        <w:t>（一百二十七）违反“三同时”罚款幅度</w:t>
      </w:r>
      <w:bookmarkEnd w:id="277"/>
      <w:r>
        <w:rPr>
          <w:rFonts w:hint="eastAsia" w:ascii="仿宋" w:hAnsi="仿宋" w:eastAsia="仿宋"/>
          <w:sz w:val="28"/>
          <w:szCs w:val="28"/>
        </w:rPr>
        <w:t>裁定</w:t>
      </w:r>
      <w:bookmarkEnd w:id="278"/>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127</w:t>
      </w:r>
      <w:r>
        <w:rPr>
          <w:rFonts w:hint="eastAsia" w:ascii="仿宋" w:hAnsi="仿宋" w:eastAsia="仿宋"/>
          <w:b/>
          <w:bCs/>
          <w:szCs w:val="21"/>
        </w:rPr>
        <w:t>违反“三同时”罚款罚款幅度裁定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1417"/>
        <w:gridCol w:w="294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205" w:type="dxa"/>
            <w:gridSpan w:val="3"/>
            <w:vAlign w:val="center"/>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46" w:type="dxa"/>
            <w:gridSpan w:val="2"/>
            <w:vAlign w:val="center"/>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vAlign w:val="center"/>
          </w:tcPr>
          <w:p>
            <w:pPr>
              <w:jc w:val="center"/>
              <w:rPr>
                <w:rFonts w:ascii="仿宋" w:hAnsi="仿宋" w:eastAsia="仿宋"/>
                <w:b/>
                <w:bCs/>
                <w:sz w:val="18"/>
                <w:szCs w:val="18"/>
              </w:rPr>
            </w:pPr>
            <w:r>
              <w:rPr>
                <w:rFonts w:hint="eastAsia" w:ascii="仿宋" w:hAnsi="仿宋" w:eastAsia="仿宋"/>
                <w:b/>
                <w:bCs/>
                <w:sz w:val="18"/>
                <w:szCs w:val="18"/>
              </w:rPr>
              <w:t>要素</w:t>
            </w:r>
          </w:p>
        </w:tc>
        <w:tc>
          <w:tcPr>
            <w:tcW w:w="1708" w:type="dxa"/>
            <w:vAlign w:val="center"/>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417" w:type="dxa"/>
            <w:vAlign w:val="center"/>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48" w:type="dxa"/>
            <w:vAlign w:val="center"/>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vAlign w:val="center"/>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p>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违法行为类型</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948" w:type="dxa"/>
            <w:vAlign w:val="center"/>
          </w:tcPr>
          <w:p>
            <w:pPr>
              <w:rPr>
                <w:rFonts w:ascii="仿宋" w:hAnsi="仿宋" w:eastAsia="仿宋"/>
                <w:sz w:val="18"/>
                <w:szCs w:val="18"/>
              </w:rPr>
            </w:pPr>
            <w:r>
              <w:rPr>
                <w:rFonts w:hint="eastAsia" w:ascii="仿宋" w:hAnsi="仿宋" w:eastAsia="仿宋"/>
                <w:bCs/>
                <w:sz w:val="18"/>
                <w:szCs w:val="18"/>
              </w:rPr>
              <w:t>未建污防</w:t>
            </w:r>
            <w:r>
              <w:rPr>
                <w:rFonts w:ascii="仿宋" w:hAnsi="仿宋" w:eastAsia="仿宋"/>
                <w:bCs/>
                <w:sz w:val="18"/>
                <w:szCs w:val="18"/>
              </w:rPr>
              <w:t>设施投入生产</w:t>
            </w:r>
          </w:p>
        </w:tc>
        <w:tc>
          <w:tcPr>
            <w:tcW w:w="898"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bCs/>
                <w:sz w:val="18"/>
                <w:szCs w:val="18"/>
              </w:rPr>
              <w:t>未申请</w:t>
            </w:r>
            <w:r>
              <w:rPr>
                <w:rFonts w:ascii="仿宋" w:hAnsi="仿宋" w:eastAsia="仿宋"/>
                <w:bCs/>
                <w:sz w:val="18"/>
                <w:szCs w:val="18"/>
              </w:rPr>
              <w:t>污防设施验收投入生产</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bCs/>
                <w:sz w:val="18"/>
                <w:szCs w:val="18"/>
              </w:rPr>
              <w:t>污防</w:t>
            </w:r>
            <w:r>
              <w:rPr>
                <w:rFonts w:ascii="仿宋" w:hAnsi="仿宋" w:eastAsia="仿宋"/>
                <w:bCs/>
                <w:sz w:val="18"/>
                <w:szCs w:val="18"/>
              </w:rPr>
              <w:t>设施</w:t>
            </w:r>
            <w:r>
              <w:rPr>
                <w:rFonts w:hint="eastAsia" w:ascii="仿宋" w:hAnsi="仿宋" w:eastAsia="仿宋"/>
                <w:bCs/>
                <w:sz w:val="18"/>
                <w:szCs w:val="18"/>
              </w:rPr>
              <w:t>未合格验收</w:t>
            </w:r>
            <w:r>
              <w:rPr>
                <w:rFonts w:ascii="仿宋" w:hAnsi="仿宋" w:eastAsia="仿宋"/>
                <w:bCs/>
                <w:sz w:val="18"/>
                <w:szCs w:val="18"/>
              </w:rPr>
              <w:t>投入生产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违法持续时间</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3个月以上 （含3个</w:t>
            </w:r>
            <w:r>
              <w:rPr>
                <w:rFonts w:ascii="仿宋" w:hAnsi="仿宋" w:eastAsia="仿宋"/>
                <w:sz w:val="18"/>
                <w:szCs w:val="18"/>
              </w:rPr>
              <w:t>月</w:t>
            </w:r>
            <w:r>
              <w:rPr>
                <w:rFonts w:hint="eastAsia"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sz w:val="18"/>
                <w:szCs w:val="18"/>
              </w:rPr>
              <w:t>1个月～3个月</w:t>
            </w:r>
          </w:p>
        </w:tc>
        <w:tc>
          <w:tcPr>
            <w:tcW w:w="898" w:type="dxa"/>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sz w:val="18"/>
                <w:szCs w:val="18"/>
              </w:rPr>
              <w:t>1个月以下</w:t>
            </w:r>
          </w:p>
        </w:tc>
        <w:tc>
          <w:tcPr>
            <w:tcW w:w="898"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w:t>
            </w:r>
          </w:p>
          <w:p>
            <w:pPr>
              <w:jc w:val="center"/>
              <w:rPr>
                <w:rFonts w:ascii="仿宋" w:hAnsi="仿宋" w:eastAsia="仿宋"/>
                <w:sz w:val="18"/>
                <w:szCs w:val="18"/>
              </w:rPr>
            </w:pPr>
            <w:r>
              <w:rPr>
                <w:rFonts w:hint="eastAsia" w:ascii="仿宋" w:hAnsi="仿宋" w:eastAsia="仿宋"/>
                <w:sz w:val="18"/>
                <w:szCs w:val="18"/>
              </w:rPr>
              <w:t>整改措施</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1417"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708" w:type="dxa"/>
            <w:vMerge w:val="continue"/>
            <w:vAlign w:val="center"/>
          </w:tcPr>
          <w:p>
            <w:pPr>
              <w:rPr>
                <w:rFonts w:ascii="仿宋" w:hAnsi="仿宋" w:eastAsia="仿宋"/>
                <w:sz w:val="18"/>
                <w:szCs w:val="18"/>
              </w:rPr>
            </w:pPr>
          </w:p>
        </w:tc>
        <w:tc>
          <w:tcPr>
            <w:tcW w:w="1417"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bCs/>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中华人民共和国</w:t>
      </w:r>
      <w:r>
        <w:rPr>
          <w:rFonts w:ascii="仿宋" w:hAnsi="仿宋" w:eastAsia="仿宋"/>
          <w:bCs/>
          <w:sz w:val="18"/>
          <w:szCs w:val="18"/>
        </w:rPr>
        <w:t>放射性污染防治法</w:t>
      </w:r>
      <w:r>
        <w:rPr>
          <w:rFonts w:hint="eastAsia" w:ascii="仿宋" w:hAnsi="仿宋" w:eastAsia="仿宋"/>
          <w:sz w:val="18"/>
          <w:szCs w:val="18"/>
        </w:rPr>
        <w:t>》第五十一条规定：“</w:t>
      </w:r>
      <w:r>
        <w:rPr>
          <w:rFonts w:ascii="仿宋" w:hAnsi="仿宋" w:eastAsia="仿宋"/>
          <w:bCs/>
          <w:sz w:val="18"/>
          <w:szCs w:val="18"/>
        </w:rPr>
        <w:t>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=百分值之和×最高法定罚款上限20</w:t>
      </w:r>
      <w:r>
        <w:rPr>
          <w:rFonts w:hint="eastAsia" w:ascii="仿宋" w:hAnsi="仿宋" w:eastAsia="仿宋"/>
          <w:sz w:val="18"/>
          <w:szCs w:val="18"/>
        </w:rPr>
        <w:t>万元</w:t>
      </w:r>
      <w:r>
        <w:rPr>
          <w:rFonts w:ascii="仿宋" w:hAnsi="仿宋" w:eastAsia="仿宋"/>
          <w:sz w:val="18"/>
          <w:szCs w:val="18"/>
        </w:rPr>
        <w:t>。</w:t>
      </w: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pStyle w:val="4"/>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pPr>
        <w:pStyle w:val="5"/>
        <w:rPr>
          <w:rFonts w:ascii="仿宋" w:hAnsi="仿宋" w:eastAsia="仿宋"/>
          <w:sz w:val="28"/>
          <w:szCs w:val="28"/>
        </w:rPr>
      </w:pPr>
      <w:bookmarkStart w:id="279" w:name="_Toc8999855"/>
      <w:bookmarkStart w:id="280" w:name="_Toc94005961"/>
      <w:r>
        <w:rPr>
          <w:rFonts w:hint="eastAsia" w:ascii="仿宋" w:hAnsi="仿宋" w:eastAsia="仿宋"/>
          <w:sz w:val="28"/>
          <w:szCs w:val="28"/>
        </w:rPr>
        <w:t>（一百二十八）违反规定</w:t>
      </w:r>
      <w:r>
        <w:rPr>
          <w:rFonts w:ascii="仿宋" w:hAnsi="仿宋" w:eastAsia="仿宋"/>
          <w:sz w:val="28"/>
          <w:szCs w:val="28"/>
        </w:rPr>
        <w:t>生产、销售、使用等行为</w:t>
      </w:r>
      <w:r>
        <w:rPr>
          <w:rFonts w:hint="eastAsia" w:ascii="仿宋" w:hAnsi="仿宋" w:eastAsia="仿宋"/>
          <w:sz w:val="28"/>
          <w:szCs w:val="28"/>
        </w:rPr>
        <w:t>罚款</w:t>
      </w:r>
      <w:r>
        <w:rPr>
          <w:rFonts w:ascii="仿宋" w:hAnsi="仿宋" w:eastAsia="仿宋"/>
          <w:sz w:val="28"/>
          <w:szCs w:val="28"/>
        </w:rPr>
        <w:t>幅度</w:t>
      </w:r>
      <w:bookmarkEnd w:id="279"/>
      <w:r>
        <w:rPr>
          <w:rFonts w:hint="eastAsia" w:ascii="仿宋" w:hAnsi="仿宋" w:eastAsia="仿宋"/>
          <w:sz w:val="28"/>
          <w:szCs w:val="28"/>
        </w:rPr>
        <w:t>裁定</w:t>
      </w:r>
      <w:bookmarkEnd w:id="280"/>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128</w:t>
      </w:r>
      <w:r>
        <w:rPr>
          <w:rFonts w:hint="eastAsia" w:ascii="仿宋" w:hAnsi="仿宋" w:eastAsia="仿宋"/>
          <w:b/>
          <w:bCs/>
          <w:szCs w:val="21"/>
        </w:rPr>
        <w:t>违反规定</w:t>
      </w:r>
      <w:r>
        <w:rPr>
          <w:rFonts w:ascii="仿宋" w:hAnsi="仿宋" w:eastAsia="仿宋"/>
          <w:b/>
          <w:bCs/>
          <w:szCs w:val="21"/>
        </w:rPr>
        <w:t>生产、销售、使用等行为</w:t>
      </w:r>
      <w:r>
        <w:rPr>
          <w:rFonts w:hint="eastAsia" w:ascii="仿宋" w:hAnsi="仿宋" w:eastAsia="仿宋"/>
          <w:b/>
          <w:bCs/>
          <w:szCs w:val="21"/>
        </w:rPr>
        <w:t>罚款</w:t>
      </w:r>
      <w:r>
        <w:rPr>
          <w:rFonts w:ascii="仿宋" w:hAnsi="仿宋" w:eastAsia="仿宋"/>
          <w:b/>
          <w:bCs/>
          <w:szCs w:val="21"/>
        </w:rPr>
        <w:t>幅度</w:t>
      </w:r>
      <w:r>
        <w:rPr>
          <w:rFonts w:hint="eastAsia" w:ascii="仿宋" w:hAnsi="仿宋" w:eastAsia="仿宋"/>
          <w:b/>
          <w:bCs/>
          <w:szCs w:val="21"/>
        </w:rPr>
        <w:t>裁定</w:t>
      </w:r>
    </w:p>
    <w:tbl>
      <w:tblPr>
        <w:tblStyle w:val="88"/>
        <w:tblW w:w="8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086"/>
        <w:gridCol w:w="1717"/>
        <w:gridCol w:w="1425"/>
        <w:gridCol w:w="2964"/>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47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228"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67"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470" w:type="dxa"/>
            <w:vMerge w:val="continue"/>
            <w:vAlign w:val="center"/>
          </w:tcPr>
          <w:p>
            <w:pPr>
              <w:jc w:val="center"/>
              <w:rPr>
                <w:rFonts w:ascii="仿宋" w:hAnsi="仿宋" w:eastAsia="仿宋"/>
                <w:b/>
                <w:bCs/>
                <w:sz w:val="18"/>
                <w:szCs w:val="18"/>
              </w:rPr>
            </w:pPr>
          </w:p>
        </w:tc>
        <w:tc>
          <w:tcPr>
            <w:tcW w:w="1086"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717"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425"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64"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903"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470" w:type="dxa"/>
            <w:vMerge w:val="restart"/>
            <w:shd w:val="clear" w:color="auto" w:fill="auto"/>
            <w:vAlign w:val="center"/>
          </w:tcPr>
          <w:p>
            <w:pPr>
              <w:jc w:val="center"/>
              <w:rPr>
                <w:rFonts w:ascii="仿宋" w:hAnsi="仿宋" w:eastAsia="仿宋"/>
                <w:b/>
                <w:bCs/>
                <w:sz w:val="18"/>
                <w:szCs w:val="18"/>
              </w:rPr>
            </w:pPr>
          </w:p>
          <w:p>
            <w:pPr>
              <w:jc w:val="center"/>
              <w:rPr>
                <w:rFonts w:ascii="仿宋" w:hAnsi="仿宋" w:eastAsia="仿宋"/>
                <w:b/>
                <w:bCs/>
                <w:sz w:val="18"/>
                <w:szCs w:val="18"/>
              </w:rPr>
            </w:pPr>
            <w:r>
              <w:rPr>
                <w:rFonts w:hint="eastAsia" w:ascii="仿宋" w:hAnsi="仿宋" w:eastAsia="仿宋"/>
                <w:b/>
                <w:bCs/>
                <w:sz w:val="18"/>
                <w:szCs w:val="18"/>
              </w:rPr>
              <w:t>1</w:t>
            </w:r>
          </w:p>
          <w:p>
            <w:pPr>
              <w:jc w:val="center"/>
              <w:rPr>
                <w:rFonts w:ascii="仿宋" w:hAnsi="仿宋" w:eastAsia="仿宋"/>
                <w:b/>
                <w:bCs/>
                <w:sz w:val="18"/>
                <w:szCs w:val="18"/>
              </w:rPr>
            </w:pPr>
          </w:p>
        </w:tc>
        <w:tc>
          <w:tcPr>
            <w:tcW w:w="1086" w:type="dxa"/>
            <w:vMerge w:val="restart"/>
            <w:vAlign w:val="center"/>
          </w:tcPr>
          <w:p>
            <w:pPr>
              <w:rPr>
                <w:rFonts w:ascii="仿宋" w:hAnsi="仿宋" w:eastAsia="仿宋"/>
                <w:b/>
                <w:bCs/>
                <w:sz w:val="18"/>
                <w:szCs w:val="18"/>
              </w:rPr>
            </w:pPr>
            <w:r>
              <w:rPr>
                <w:rFonts w:hint="eastAsia" w:ascii="仿宋" w:hAnsi="仿宋" w:eastAsia="仿宋"/>
                <w:b/>
                <w:bCs/>
                <w:sz w:val="18"/>
                <w:szCs w:val="18"/>
              </w:rPr>
              <w:t>对环境</w:t>
            </w:r>
          </w:p>
          <w:p>
            <w:pPr>
              <w:rPr>
                <w:rFonts w:ascii="仿宋" w:hAnsi="仿宋" w:eastAsia="仿宋"/>
                <w:b/>
                <w:bCs/>
                <w:sz w:val="18"/>
                <w:szCs w:val="18"/>
              </w:rPr>
            </w:pPr>
            <w:r>
              <w:rPr>
                <w:rFonts w:hint="eastAsia" w:ascii="仿宋" w:hAnsi="仿宋" w:eastAsia="仿宋"/>
                <w:b/>
                <w:bCs/>
                <w:sz w:val="18"/>
                <w:szCs w:val="18"/>
              </w:rPr>
              <w:t>影响程度</w:t>
            </w:r>
          </w:p>
        </w:tc>
        <w:tc>
          <w:tcPr>
            <w:tcW w:w="1717" w:type="dxa"/>
            <w:vMerge w:val="restart"/>
            <w:vAlign w:val="center"/>
          </w:tcPr>
          <w:p>
            <w:pPr>
              <w:jc w:val="center"/>
              <w:rPr>
                <w:rFonts w:ascii="仿宋" w:hAnsi="仿宋" w:eastAsia="仿宋"/>
                <w:sz w:val="18"/>
                <w:szCs w:val="18"/>
              </w:rPr>
            </w:pPr>
            <w:r>
              <w:rPr>
                <w:rFonts w:hint="eastAsia" w:ascii="仿宋" w:hAnsi="仿宋" w:eastAsia="仿宋"/>
                <w:sz w:val="18"/>
                <w:szCs w:val="18"/>
              </w:rPr>
              <w:t>违法收入</w:t>
            </w:r>
          </w:p>
          <w:p>
            <w:pPr>
              <w:jc w:val="center"/>
              <w:rPr>
                <w:rFonts w:ascii="仿宋" w:hAnsi="仿宋" w:eastAsia="仿宋"/>
                <w:sz w:val="18"/>
                <w:szCs w:val="18"/>
              </w:rPr>
            </w:pPr>
          </w:p>
        </w:tc>
        <w:tc>
          <w:tcPr>
            <w:tcW w:w="1425"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964" w:type="dxa"/>
            <w:vAlign w:val="center"/>
          </w:tcPr>
          <w:p>
            <w:pPr>
              <w:rPr>
                <w:rFonts w:ascii="仿宋" w:hAnsi="仿宋" w:eastAsia="仿宋"/>
                <w:sz w:val="18"/>
                <w:szCs w:val="18"/>
              </w:rPr>
            </w:pPr>
            <w:r>
              <w:rPr>
                <w:rFonts w:hint="eastAsia" w:ascii="仿宋" w:hAnsi="仿宋" w:eastAsia="仿宋"/>
                <w:bCs/>
                <w:sz w:val="18"/>
                <w:szCs w:val="18"/>
              </w:rPr>
              <w:t>5</w:t>
            </w:r>
            <w:r>
              <w:rPr>
                <w:rFonts w:ascii="仿宋" w:hAnsi="仿宋" w:eastAsia="仿宋"/>
                <w:bCs/>
                <w:sz w:val="18"/>
                <w:szCs w:val="18"/>
              </w:rPr>
              <w:t>0</w:t>
            </w:r>
            <w:r>
              <w:rPr>
                <w:rFonts w:hint="eastAsia" w:ascii="仿宋" w:hAnsi="仿宋" w:eastAsia="仿宋"/>
                <w:bCs/>
                <w:sz w:val="18"/>
                <w:szCs w:val="18"/>
              </w:rPr>
              <w:t>万元</w:t>
            </w:r>
            <w:r>
              <w:rPr>
                <w:rFonts w:ascii="仿宋" w:hAnsi="仿宋" w:eastAsia="仿宋"/>
                <w:bCs/>
                <w:sz w:val="18"/>
                <w:szCs w:val="18"/>
              </w:rPr>
              <w:t>≤违法所得</w:t>
            </w:r>
          </w:p>
        </w:tc>
        <w:tc>
          <w:tcPr>
            <w:tcW w:w="903"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470" w:type="dxa"/>
            <w:vMerge w:val="continue"/>
            <w:shd w:val="clear" w:color="auto" w:fill="auto"/>
            <w:vAlign w:val="center"/>
          </w:tcPr>
          <w:p>
            <w:pPr>
              <w:jc w:val="center"/>
              <w:rPr>
                <w:rFonts w:ascii="仿宋" w:hAnsi="仿宋" w:eastAsia="仿宋"/>
                <w:b/>
                <w:bCs/>
                <w:sz w:val="18"/>
                <w:szCs w:val="18"/>
              </w:rPr>
            </w:pPr>
          </w:p>
        </w:tc>
        <w:tc>
          <w:tcPr>
            <w:tcW w:w="1086" w:type="dxa"/>
            <w:vMerge w:val="continue"/>
            <w:vAlign w:val="center"/>
          </w:tcPr>
          <w:p>
            <w:pPr>
              <w:rPr>
                <w:rFonts w:ascii="仿宋" w:hAnsi="仿宋" w:eastAsia="仿宋"/>
                <w:b/>
                <w:bCs/>
                <w:sz w:val="18"/>
                <w:szCs w:val="18"/>
              </w:rPr>
            </w:pPr>
          </w:p>
        </w:tc>
        <w:tc>
          <w:tcPr>
            <w:tcW w:w="1717" w:type="dxa"/>
            <w:vMerge w:val="continue"/>
            <w:vAlign w:val="center"/>
          </w:tcPr>
          <w:p>
            <w:pPr>
              <w:jc w:val="center"/>
              <w:rPr>
                <w:rFonts w:ascii="仿宋" w:hAnsi="仿宋" w:eastAsia="仿宋"/>
                <w:sz w:val="18"/>
                <w:szCs w:val="18"/>
              </w:rPr>
            </w:pPr>
          </w:p>
        </w:tc>
        <w:tc>
          <w:tcPr>
            <w:tcW w:w="1425" w:type="dxa"/>
            <w:vMerge w:val="continue"/>
            <w:vAlign w:val="center"/>
          </w:tcPr>
          <w:p>
            <w:pPr>
              <w:jc w:val="center"/>
              <w:rPr>
                <w:rFonts w:ascii="仿宋" w:hAnsi="仿宋" w:eastAsia="仿宋"/>
                <w:sz w:val="18"/>
                <w:szCs w:val="18"/>
              </w:rPr>
            </w:pPr>
          </w:p>
        </w:tc>
        <w:tc>
          <w:tcPr>
            <w:tcW w:w="2964" w:type="dxa"/>
            <w:vAlign w:val="center"/>
          </w:tcPr>
          <w:p>
            <w:pPr>
              <w:rPr>
                <w:rFonts w:ascii="仿宋" w:hAnsi="仿宋" w:eastAsia="仿宋"/>
                <w:bCs/>
                <w:sz w:val="18"/>
                <w:szCs w:val="18"/>
              </w:rPr>
            </w:pPr>
            <w:r>
              <w:rPr>
                <w:rFonts w:hint="eastAsia" w:ascii="仿宋" w:hAnsi="仿宋" w:eastAsia="仿宋"/>
                <w:bCs/>
                <w:sz w:val="18"/>
                <w:szCs w:val="18"/>
              </w:rPr>
              <w:t>4</w:t>
            </w:r>
            <w:r>
              <w:rPr>
                <w:rFonts w:ascii="仿宋" w:hAnsi="仿宋" w:eastAsia="仿宋"/>
                <w:bCs/>
                <w:sz w:val="18"/>
                <w:szCs w:val="18"/>
              </w:rPr>
              <w:t>5</w:t>
            </w:r>
            <w:r>
              <w:rPr>
                <w:rFonts w:hint="eastAsia" w:ascii="仿宋" w:hAnsi="仿宋" w:eastAsia="仿宋"/>
                <w:bCs/>
                <w:sz w:val="18"/>
                <w:szCs w:val="18"/>
              </w:rPr>
              <w:t>万</w:t>
            </w:r>
            <w:r>
              <w:rPr>
                <w:rFonts w:ascii="仿宋" w:hAnsi="仿宋" w:eastAsia="仿宋"/>
                <w:bCs/>
                <w:sz w:val="18"/>
                <w:szCs w:val="18"/>
              </w:rPr>
              <w:t>元≤违法所得＜</w:t>
            </w:r>
            <w:r>
              <w:rPr>
                <w:rFonts w:hint="eastAsia" w:ascii="仿宋" w:hAnsi="仿宋" w:eastAsia="仿宋"/>
                <w:bCs/>
                <w:sz w:val="18"/>
                <w:szCs w:val="18"/>
              </w:rPr>
              <w:t>5</w:t>
            </w:r>
            <w:r>
              <w:rPr>
                <w:rFonts w:ascii="仿宋" w:hAnsi="仿宋" w:eastAsia="仿宋"/>
                <w:bCs/>
                <w:sz w:val="18"/>
                <w:szCs w:val="18"/>
              </w:rPr>
              <w:t>0</w:t>
            </w:r>
            <w:r>
              <w:rPr>
                <w:rFonts w:hint="eastAsia" w:ascii="仿宋" w:hAnsi="仿宋" w:eastAsia="仿宋"/>
                <w:bCs/>
                <w:sz w:val="18"/>
                <w:szCs w:val="18"/>
              </w:rPr>
              <w:t>万元</w:t>
            </w:r>
          </w:p>
        </w:tc>
        <w:tc>
          <w:tcPr>
            <w:tcW w:w="903" w:type="dxa"/>
            <w:vAlign w:val="center"/>
          </w:tcPr>
          <w:p>
            <w:pPr>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470" w:type="dxa"/>
            <w:vMerge w:val="continue"/>
            <w:shd w:val="clear" w:color="auto" w:fill="auto"/>
            <w:vAlign w:val="center"/>
          </w:tcPr>
          <w:p>
            <w:pPr>
              <w:jc w:val="center"/>
              <w:rPr>
                <w:rFonts w:ascii="仿宋" w:hAnsi="仿宋" w:eastAsia="仿宋"/>
                <w:b/>
                <w:bCs/>
                <w:sz w:val="18"/>
                <w:szCs w:val="18"/>
              </w:rPr>
            </w:pPr>
          </w:p>
        </w:tc>
        <w:tc>
          <w:tcPr>
            <w:tcW w:w="1086" w:type="dxa"/>
            <w:vMerge w:val="continue"/>
            <w:vAlign w:val="center"/>
          </w:tcPr>
          <w:p>
            <w:pPr>
              <w:rPr>
                <w:rFonts w:ascii="仿宋" w:hAnsi="仿宋" w:eastAsia="仿宋"/>
                <w:b/>
                <w:bCs/>
                <w:sz w:val="18"/>
                <w:szCs w:val="18"/>
              </w:rPr>
            </w:pPr>
          </w:p>
        </w:tc>
        <w:tc>
          <w:tcPr>
            <w:tcW w:w="1717" w:type="dxa"/>
            <w:vMerge w:val="continue"/>
            <w:vAlign w:val="center"/>
          </w:tcPr>
          <w:p>
            <w:pPr>
              <w:jc w:val="center"/>
              <w:rPr>
                <w:rFonts w:ascii="仿宋" w:hAnsi="仿宋" w:eastAsia="仿宋"/>
                <w:sz w:val="18"/>
                <w:szCs w:val="18"/>
              </w:rPr>
            </w:pPr>
          </w:p>
        </w:tc>
        <w:tc>
          <w:tcPr>
            <w:tcW w:w="1425" w:type="dxa"/>
            <w:vMerge w:val="continue"/>
            <w:vAlign w:val="center"/>
          </w:tcPr>
          <w:p>
            <w:pPr>
              <w:jc w:val="center"/>
              <w:rPr>
                <w:rFonts w:ascii="仿宋" w:hAnsi="仿宋" w:eastAsia="仿宋"/>
                <w:sz w:val="18"/>
                <w:szCs w:val="18"/>
              </w:rPr>
            </w:pPr>
          </w:p>
        </w:tc>
        <w:tc>
          <w:tcPr>
            <w:tcW w:w="2964" w:type="dxa"/>
            <w:vAlign w:val="center"/>
          </w:tcPr>
          <w:p>
            <w:pPr>
              <w:rPr>
                <w:rFonts w:ascii="仿宋" w:hAnsi="仿宋" w:eastAsia="仿宋"/>
                <w:bCs/>
                <w:sz w:val="18"/>
                <w:szCs w:val="18"/>
              </w:rPr>
            </w:pPr>
            <w:r>
              <w:rPr>
                <w:rFonts w:hint="eastAsia" w:ascii="仿宋" w:hAnsi="仿宋" w:eastAsia="仿宋"/>
                <w:bCs/>
                <w:sz w:val="18"/>
                <w:szCs w:val="18"/>
              </w:rPr>
              <w:t>35万</w:t>
            </w:r>
            <w:r>
              <w:rPr>
                <w:rFonts w:ascii="仿宋" w:hAnsi="仿宋" w:eastAsia="仿宋"/>
                <w:bCs/>
                <w:sz w:val="18"/>
                <w:szCs w:val="18"/>
              </w:rPr>
              <w:t>元</w:t>
            </w:r>
            <w:r>
              <w:rPr>
                <w:rFonts w:hint="eastAsia" w:ascii="仿宋" w:hAnsi="仿宋" w:eastAsia="仿宋"/>
                <w:bCs/>
                <w:sz w:val="18"/>
                <w:szCs w:val="18"/>
              </w:rPr>
              <w:t>≤</w:t>
            </w:r>
            <w:r>
              <w:rPr>
                <w:rFonts w:ascii="仿宋" w:hAnsi="仿宋" w:eastAsia="仿宋"/>
                <w:bCs/>
                <w:sz w:val="18"/>
                <w:szCs w:val="18"/>
              </w:rPr>
              <w:t>违法所得＜</w:t>
            </w:r>
            <w:r>
              <w:rPr>
                <w:rFonts w:hint="eastAsia" w:ascii="仿宋" w:hAnsi="仿宋" w:eastAsia="仿宋"/>
                <w:bCs/>
                <w:sz w:val="18"/>
                <w:szCs w:val="18"/>
              </w:rPr>
              <w:t>40万元</w:t>
            </w:r>
          </w:p>
        </w:tc>
        <w:tc>
          <w:tcPr>
            <w:tcW w:w="903"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470" w:type="dxa"/>
            <w:vMerge w:val="continue"/>
            <w:shd w:val="clear" w:color="auto" w:fill="auto"/>
            <w:vAlign w:val="center"/>
          </w:tcPr>
          <w:p>
            <w:pPr>
              <w:jc w:val="center"/>
              <w:rPr>
                <w:rFonts w:ascii="仿宋" w:hAnsi="仿宋" w:eastAsia="仿宋"/>
                <w:b/>
                <w:bCs/>
                <w:sz w:val="18"/>
                <w:szCs w:val="18"/>
              </w:rPr>
            </w:pPr>
          </w:p>
        </w:tc>
        <w:tc>
          <w:tcPr>
            <w:tcW w:w="1086" w:type="dxa"/>
            <w:vMerge w:val="continue"/>
            <w:vAlign w:val="center"/>
          </w:tcPr>
          <w:p>
            <w:pPr>
              <w:rPr>
                <w:rFonts w:ascii="仿宋" w:hAnsi="仿宋" w:eastAsia="仿宋"/>
                <w:b/>
                <w:bCs/>
                <w:sz w:val="18"/>
                <w:szCs w:val="18"/>
              </w:rPr>
            </w:pPr>
          </w:p>
        </w:tc>
        <w:tc>
          <w:tcPr>
            <w:tcW w:w="1717" w:type="dxa"/>
            <w:vMerge w:val="continue"/>
            <w:vAlign w:val="center"/>
          </w:tcPr>
          <w:p>
            <w:pPr>
              <w:jc w:val="center"/>
              <w:rPr>
                <w:rFonts w:ascii="仿宋" w:hAnsi="仿宋" w:eastAsia="仿宋"/>
                <w:sz w:val="18"/>
                <w:szCs w:val="18"/>
              </w:rPr>
            </w:pPr>
          </w:p>
        </w:tc>
        <w:tc>
          <w:tcPr>
            <w:tcW w:w="1425" w:type="dxa"/>
            <w:vMerge w:val="continue"/>
            <w:vAlign w:val="center"/>
          </w:tcPr>
          <w:p>
            <w:pPr>
              <w:jc w:val="center"/>
              <w:rPr>
                <w:rFonts w:ascii="仿宋" w:hAnsi="仿宋" w:eastAsia="仿宋"/>
                <w:sz w:val="18"/>
                <w:szCs w:val="18"/>
              </w:rPr>
            </w:pPr>
          </w:p>
        </w:tc>
        <w:tc>
          <w:tcPr>
            <w:tcW w:w="2964" w:type="dxa"/>
            <w:vAlign w:val="center"/>
          </w:tcPr>
          <w:p>
            <w:pPr>
              <w:rPr>
                <w:rFonts w:ascii="仿宋" w:hAnsi="仿宋" w:eastAsia="仿宋"/>
                <w:bCs/>
                <w:sz w:val="18"/>
                <w:szCs w:val="18"/>
              </w:rPr>
            </w:pPr>
            <w:r>
              <w:rPr>
                <w:rFonts w:ascii="仿宋" w:hAnsi="仿宋" w:eastAsia="仿宋"/>
                <w:bCs/>
                <w:sz w:val="18"/>
                <w:szCs w:val="18"/>
              </w:rPr>
              <w:t>25</w:t>
            </w:r>
            <w:r>
              <w:rPr>
                <w:rFonts w:hint="eastAsia" w:ascii="仿宋" w:hAnsi="仿宋" w:eastAsia="仿宋"/>
                <w:bCs/>
                <w:sz w:val="18"/>
                <w:szCs w:val="18"/>
              </w:rPr>
              <w:t>万元</w:t>
            </w:r>
            <w:r>
              <w:rPr>
                <w:rFonts w:ascii="仿宋" w:hAnsi="仿宋" w:eastAsia="仿宋"/>
                <w:bCs/>
                <w:sz w:val="18"/>
                <w:szCs w:val="18"/>
              </w:rPr>
              <w:t>≤违法所得</w:t>
            </w:r>
            <w:r>
              <w:rPr>
                <w:rFonts w:hint="eastAsia" w:ascii="仿宋" w:hAnsi="仿宋" w:eastAsia="仿宋"/>
                <w:bCs/>
                <w:sz w:val="18"/>
                <w:szCs w:val="18"/>
              </w:rPr>
              <w:t>＜</w:t>
            </w:r>
            <w:r>
              <w:rPr>
                <w:rFonts w:ascii="仿宋" w:hAnsi="仿宋" w:eastAsia="仿宋"/>
                <w:bCs/>
                <w:sz w:val="18"/>
                <w:szCs w:val="18"/>
              </w:rPr>
              <w:t>30</w:t>
            </w:r>
            <w:r>
              <w:rPr>
                <w:rFonts w:hint="eastAsia" w:ascii="仿宋" w:hAnsi="仿宋" w:eastAsia="仿宋"/>
                <w:bCs/>
                <w:sz w:val="18"/>
                <w:szCs w:val="18"/>
              </w:rPr>
              <w:t>万元</w:t>
            </w:r>
          </w:p>
        </w:tc>
        <w:tc>
          <w:tcPr>
            <w:tcW w:w="903"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470" w:type="dxa"/>
            <w:vMerge w:val="continue"/>
            <w:shd w:val="clear" w:color="auto" w:fill="auto"/>
            <w:vAlign w:val="center"/>
          </w:tcPr>
          <w:p>
            <w:pPr>
              <w:jc w:val="center"/>
              <w:rPr>
                <w:rFonts w:ascii="仿宋" w:hAnsi="仿宋" w:eastAsia="仿宋"/>
                <w:b/>
                <w:bCs/>
                <w:sz w:val="18"/>
                <w:szCs w:val="18"/>
              </w:rPr>
            </w:pPr>
          </w:p>
        </w:tc>
        <w:tc>
          <w:tcPr>
            <w:tcW w:w="1086" w:type="dxa"/>
            <w:vMerge w:val="continue"/>
            <w:vAlign w:val="center"/>
          </w:tcPr>
          <w:p>
            <w:pPr>
              <w:rPr>
                <w:rFonts w:ascii="仿宋" w:hAnsi="仿宋" w:eastAsia="仿宋"/>
                <w:b/>
                <w:bCs/>
                <w:sz w:val="18"/>
                <w:szCs w:val="18"/>
              </w:rPr>
            </w:pPr>
          </w:p>
        </w:tc>
        <w:tc>
          <w:tcPr>
            <w:tcW w:w="1717" w:type="dxa"/>
            <w:vMerge w:val="continue"/>
            <w:vAlign w:val="center"/>
          </w:tcPr>
          <w:p>
            <w:pPr>
              <w:jc w:val="center"/>
              <w:rPr>
                <w:rFonts w:ascii="仿宋" w:hAnsi="仿宋" w:eastAsia="仿宋"/>
                <w:sz w:val="18"/>
                <w:szCs w:val="18"/>
              </w:rPr>
            </w:pPr>
          </w:p>
        </w:tc>
        <w:tc>
          <w:tcPr>
            <w:tcW w:w="1425" w:type="dxa"/>
            <w:vMerge w:val="continue"/>
            <w:vAlign w:val="center"/>
          </w:tcPr>
          <w:p>
            <w:pPr>
              <w:jc w:val="center"/>
              <w:rPr>
                <w:rFonts w:ascii="仿宋" w:hAnsi="仿宋" w:eastAsia="仿宋"/>
                <w:sz w:val="18"/>
                <w:szCs w:val="18"/>
              </w:rPr>
            </w:pPr>
          </w:p>
        </w:tc>
        <w:tc>
          <w:tcPr>
            <w:tcW w:w="2964" w:type="dxa"/>
            <w:vAlign w:val="center"/>
          </w:tcPr>
          <w:p>
            <w:pPr>
              <w:rPr>
                <w:rFonts w:ascii="仿宋" w:hAnsi="仿宋" w:eastAsia="仿宋"/>
                <w:bCs/>
                <w:sz w:val="18"/>
                <w:szCs w:val="18"/>
              </w:rPr>
            </w:pPr>
            <w:r>
              <w:rPr>
                <w:rFonts w:ascii="仿宋" w:hAnsi="仿宋" w:eastAsia="仿宋"/>
                <w:bCs/>
                <w:sz w:val="18"/>
                <w:szCs w:val="18"/>
              </w:rPr>
              <w:t>15</w:t>
            </w:r>
            <w:r>
              <w:rPr>
                <w:rFonts w:hint="eastAsia" w:ascii="仿宋" w:hAnsi="仿宋" w:eastAsia="仿宋"/>
                <w:bCs/>
                <w:sz w:val="18"/>
                <w:szCs w:val="18"/>
              </w:rPr>
              <w:t>元万元</w:t>
            </w:r>
            <w:r>
              <w:rPr>
                <w:rFonts w:ascii="仿宋" w:hAnsi="仿宋" w:eastAsia="仿宋"/>
                <w:bCs/>
                <w:sz w:val="18"/>
                <w:szCs w:val="18"/>
              </w:rPr>
              <w:t>≤</w:t>
            </w:r>
            <w:r>
              <w:rPr>
                <w:rFonts w:hint="eastAsia" w:ascii="仿宋" w:hAnsi="仿宋" w:eastAsia="仿宋"/>
                <w:bCs/>
                <w:sz w:val="18"/>
                <w:szCs w:val="18"/>
              </w:rPr>
              <w:t>违法所得</w:t>
            </w:r>
            <w:r>
              <w:rPr>
                <w:rFonts w:ascii="仿宋" w:hAnsi="仿宋" w:eastAsia="仿宋"/>
                <w:bCs/>
                <w:sz w:val="18"/>
                <w:szCs w:val="18"/>
              </w:rPr>
              <w:t>＜20</w:t>
            </w:r>
            <w:r>
              <w:rPr>
                <w:rFonts w:hint="eastAsia" w:ascii="仿宋" w:hAnsi="仿宋" w:eastAsia="仿宋"/>
                <w:bCs/>
                <w:sz w:val="18"/>
                <w:szCs w:val="18"/>
              </w:rPr>
              <w:t>万元</w:t>
            </w:r>
          </w:p>
        </w:tc>
        <w:tc>
          <w:tcPr>
            <w:tcW w:w="903"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470" w:type="dxa"/>
            <w:vMerge w:val="continue"/>
            <w:shd w:val="clear" w:color="auto" w:fill="auto"/>
            <w:vAlign w:val="center"/>
          </w:tcPr>
          <w:p>
            <w:pPr>
              <w:jc w:val="center"/>
              <w:rPr>
                <w:rFonts w:ascii="仿宋" w:hAnsi="仿宋" w:eastAsia="仿宋"/>
                <w:b/>
                <w:bCs/>
                <w:sz w:val="18"/>
                <w:szCs w:val="18"/>
              </w:rPr>
            </w:pPr>
          </w:p>
        </w:tc>
        <w:tc>
          <w:tcPr>
            <w:tcW w:w="1086" w:type="dxa"/>
            <w:vMerge w:val="continue"/>
            <w:vAlign w:val="center"/>
          </w:tcPr>
          <w:p>
            <w:pPr>
              <w:rPr>
                <w:rFonts w:ascii="仿宋" w:hAnsi="仿宋" w:eastAsia="仿宋"/>
                <w:b/>
                <w:bCs/>
                <w:sz w:val="18"/>
                <w:szCs w:val="18"/>
              </w:rPr>
            </w:pPr>
          </w:p>
        </w:tc>
        <w:tc>
          <w:tcPr>
            <w:tcW w:w="1717" w:type="dxa"/>
            <w:vMerge w:val="continue"/>
            <w:vAlign w:val="center"/>
          </w:tcPr>
          <w:p>
            <w:pPr>
              <w:jc w:val="center"/>
              <w:rPr>
                <w:rFonts w:ascii="仿宋" w:hAnsi="仿宋" w:eastAsia="仿宋"/>
                <w:sz w:val="18"/>
                <w:szCs w:val="18"/>
              </w:rPr>
            </w:pPr>
          </w:p>
        </w:tc>
        <w:tc>
          <w:tcPr>
            <w:tcW w:w="1425" w:type="dxa"/>
            <w:vMerge w:val="continue"/>
            <w:vAlign w:val="center"/>
          </w:tcPr>
          <w:p>
            <w:pPr>
              <w:jc w:val="center"/>
              <w:rPr>
                <w:rFonts w:ascii="仿宋" w:hAnsi="仿宋" w:eastAsia="仿宋"/>
                <w:sz w:val="18"/>
                <w:szCs w:val="18"/>
              </w:rPr>
            </w:pPr>
          </w:p>
        </w:tc>
        <w:tc>
          <w:tcPr>
            <w:tcW w:w="2964" w:type="dxa"/>
            <w:vAlign w:val="center"/>
          </w:tcPr>
          <w:p>
            <w:pPr>
              <w:rPr>
                <w:rFonts w:ascii="仿宋" w:hAnsi="仿宋" w:eastAsia="仿宋"/>
                <w:bCs/>
                <w:sz w:val="18"/>
                <w:szCs w:val="18"/>
              </w:rPr>
            </w:pPr>
            <w:r>
              <w:rPr>
                <w:rFonts w:ascii="仿宋" w:hAnsi="仿宋" w:eastAsia="仿宋"/>
                <w:bCs/>
                <w:sz w:val="18"/>
                <w:szCs w:val="18"/>
              </w:rPr>
              <w:t>10</w:t>
            </w:r>
            <w:r>
              <w:rPr>
                <w:rFonts w:hint="eastAsia" w:ascii="仿宋" w:hAnsi="仿宋" w:eastAsia="仿宋"/>
                <w:bCs/>
                <w:sz w:val="18"/>
                <w:szCs w:val="18"/>
              </w:rPr>
              <w:t>万元≤</w:t>
            </w:r>
            <w:r>
              <w:rPr>
                <w:rFonts w:ascii="仿宋" w:hAnsi="仿宋" w:eastAsia="仿宋"/>
                <w:bCs/>
                <w:sz w:val="18"/>
                <w:szCs w:val="18"/>
              </w:rPr>
              <w:t>违法所得＜15</w:t>
            </w:r>
            <w:r>
              <w:rPr>
                <w:rFonts w:hint="eastAsia" w:ascii="仿宋" w:hAnsi="仿宋" w:eastAsia="仿宋"/>
                <w:bCs/>
                <w:sz w:val="18"/>
                <w:szCs w:val="18"/>
              </w:rPr>
              <w:t>万元</w:t>
            </w:r>
          </w:p>
        </w:tc>
        <w:tc>
          <w:tcPr>
            <w:tcW w:w="903"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470" w:type="dxa"/>
            <w:vMerge w:val="continue"/>
            <w:shd w:val="clear" w:color="auto" w:fill="auto"/>
            <w:vAlign w:val="center"/>
          </w:tcPr>
          <w:p>
            <w:pPr>
              <w:jc w:val="center"/>
              <w:rPr>
                <w:rFonts w:ascii="仿宋" w:hAnsi="仿宋" w:eastAsia="仿宋"/>
                <w:b/>
                <w:bCs/>
                <w:sz w:val="18"/>
                <w:szCs w:val="18"/>
              </w:rPr>
            </w:pPr>
          </w:p>
        </w:tc>
        <w:tc>
          <w:tcPr>
            <w:tcW w:w="1086" w:type="dxa"/>
            <w:vMerge w:val="continue"/>
            <w:vAlign w:val="center"/>
          </w:tcPr>
          <w:p>
            <w:pPr>
              <w:rPr>
                <w:rFonts w:ascii="仿宋" w:hAnsi="仿宋" w:eastAsia="仿宋"/>
                <w:b/>
                <w:bCs/>
                <w:sz w:val="18"/>
                <w:szCs w:val="18"/>
              </w:rPr>
            </w:pPr>
          </w:p>
        </w:tc>
        <w:tc>
          <w:tcPr>
            <w:tcW w:w="1717"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425"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964"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903"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470" w:type="dxa"/>
            <w:vMerge w:val="continue"/>
            <w:shd w:val="clear" w:color="auto" w:fill="auto"/>
            <w:vAlign w:val="center"/>
          </w:tcPr>
          <w:p>
            <w:pPr>
              <w:jc w:val="center"/>
              <w:rPr>
                <w:rFonts w:ascii="仿宋" w:hAnsi="仿宋" w:eastAsia="仿宋"/>
                <w:b/>
                <w:bCs/>
                <w:sz w:val="18"/>
                <w:szCs w:val="18"/>
              </w:rPr>
            </w:pPr>
          </w:p>
        </w:tc>
        <w:tc>
          <w:tcPr>
            <w:tcW w:w="1086" w:type="dxa"/>
            <w:vMerge w:val="continue"/>
            <w:vAlign w:val="center"/>
          </w:tcPr>
          <w:p>
            <w:pPr>
              <w:rPr>
                <w:rFonts w:ascii="仿宋" w:hAnsi="仿宋" w:eastAsia="仿宋"/>
                <w:b/>
                <w:bCs/>
                <w:sz w:val="18"/>
                <w:szCs w:val="18"/>
              </w:rPr>
            </w:pPr>
          </w:p>
        </w:tc>
        <w:tc>
          <w:tcPr>
            <w:tcW w:w="1717" w:type="dxa"/>
            <w:vMerge w:val="continue"/>
            <w:vAlign w:val="center"/>
          </w:tcPr>
          <w:p>
            <w:pPr>
              <w:jc w:val="center"/>
              <w:rPr>
                <w:rFonts w:ascii="仿宋" w:hAnsi="仿宋" w:eastAsia="仿宋"/>
                <w:sz w:val="18"/>
                <w:szCs w:val="18"/>
              </w:rPr>
            </w:pPr>
          </w:p>
        </w:tc>
        <w:tc>
          <w:tcPr>
            <w:tcW w:w="1425" w:type="dxa"/>
            <w:vMerge w:val="continue"/>
            <w:vAlign w:val="center"/>
          </w:tcPr>
          <w:p>
            <w:pPr>
              <w:jc w:val="center"/>
              <w:rPr>
                <w:rFonts w:ascii="仿宋" w:hAnsi="仿宋" w:eastAsia="仿宋"/>
                <w:sz w:val="18"/>
                <w:szCs w:val="18"/>
              </w:rPr>
            </w:pPr>
          </w:p>
        </w:tc>
        <w:tc>
          <w:tcPr>
            <w:tcW w:w="2964" w:type="dxa"/>
          </w:tcPr>
          <w:p>
            <w:pPr>
              <w:rPr>
                <w:rFonts w:ascii="仿宋" w:hAnsi="仿宋" w:eastAsia="仿宋"/>
                <w:bCs/>
                <w:sz w:val="18"/>
                <w:szCs w:val="18"/>
              </w:rPr>
            </w:pPr>
            <w:r>
              <w:rPr>
                <w:rFonts w:hint="eastAsia" w:ascii="仿宋" w:hAnsi="仿宋" w:eastAsia="仿宋"/>
                <w:sz w:val="18"/>
                <w:szCs w:val="18"/>
              </w:rPr>
              <w:t>2次</w:t>
            </w:r>
          </w:p>
        </w:tc>
        <w:tc>
          <w:tcPr>
            <w:tcW w:w="903"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470" w:type="dxa"/>
            <w:vMerge w:val="continue"/>
            <w:shd w:val="clear" w:color="auto" w:fill="auto"/>
            <w:vAlign w:val="center"/>
          </w:tcPr>
          <w:p>
            <w:pPr>
              <w:jc w:val="center"/>
              <w:rPr>
                <w:rFonts w:ascii="仿宋" w:hAnsi="仿宋" w:eastAsia="仿宋"/>
                <w:b/>
                <w:bCs/>
                <w:sz w:val="18"/>
                <w:szCs w:val="18"/>
              </w:rPr>
            </w:pPr>
          </w:p>
        </w:tc>
        <w:tc>
          <w:tcPr>
            <w:tcW w:w="1086" w:type="dxa"/>
            <w:vMerge w:val="continue"/>
            <w:vAlign w:val="center"/>
          </w:tcPr>
          <w:p>
            <w:pPr>
              <w:rPr>
                <w:rFonts w:ascii="仿宋" w:hAnsi="仿宋" w:eastAsia="仿宋"/>
                <w:b/>
                <w:bCs/>
                <w:sz w:val="18"/>
                <w:szCs w:val="18"/>
              </w:rPr>
            </w:pPr>
          </w:p>
        </w:tc>
        <w:tc>
          <w:tcPr>
            <w:tcW w:w="1717" w:type="dxa"/>
            <w:vMerge w:val="continue"/>
            <w:vAlign w:val="center"/>
          </w:tcPr>
          <w:p>
            <w:pPr>
              <w:jc w:val="center"/>
              <w:rPr>
                <w:rFonts w:ascii="仿宋" w:hAnsi="仿宋" w:eastAsia="仿宋"/>
                <w:sz w:val="18"/>
                <w:szCs w:val="18"/>
              </w:rPr>
            </w:pPr>
          </w:p>
        </w:tc>
        <w:tc>
          <w:tcPr>
            <w:tcW w:w="1425" w:type="dxa"/>
            <w:vMerge w:val="continue"/>
            <w:vAlign w:val="center"/>
          </w:tcPr>
          <w:p>
            <w:pPr>
              <w:jc w:val="center"/>
              <w:rPr>
                <w:rFonts w:ascii="仿宋" w:hAnsi="仿宋" w:eastAsia="仿宋"/>
                <w:sz w:val="18"/>
                <w:szCs w:val="18"/>
              </w:rPr>
            </w:pPr>
          </w:p>
        </w:tc>
        <w:tc>
          <w:tcPr>
            <w:tcW w:w="2964" w:type="dxa"/>
          </w:tcPr>
          <w:p>
            <w:pPr>
              <w:rPr>
                <w:rFonts w:ascii="仿宋" w:hAnsi="仿宋" w:eastAsia="仿宋"/>
                <w:bCs/>
                <w:sz w:val="18"/>
                <w:szCs w:val="18"/>
              </w:rPr>
            </w:pPr>
            <w:r>
              <w:rPr>
                <w:rFonts w:hint="eastAsia" w:ascii="仿宋" w:hAnsi="仿宋" w:eastAsia="仿宋"/>
                <w:sz w:val="18"/>
                <w:szCs w:val="18"/>
              </w:rPr>
              <w:t>1次</w:t>
            </w:r>
          </w:p>
        </w:tc>
        <w:tc>
          <w:tcPr>
            <w:tcW w:w="903"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47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17"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w:t>
            </w:r>
          </w:p>
          <w:p>
            <w:pPr>
              <w:jc w:val="center"/>
              <w:rPr>
                <w:rFonts w:ascii="仿宋" w:hAnsi="仿宋" w:eastAsia="仿宋"/>
                <w:sz w:val="18"/>
                <w:szCs w:val="18"/>
              </w:rPr>
            </w:pPr>
            <w:r>
              <w:rPr>
                <w:rFonts w:hint="eastAsia" w:ascii="仿宋" w:hAnsi="仿宋" w:eastAsia="仿宋"/>
                <w:sz w:val="18"/>
                <w:szCs w:val="18"/>
              </w:rPr>
              <w:t>整改措施</w:t>
            </w:r>
          </w:p>
        </w:tc>
        <w:tc>
          <w:tcPr>
            <w:tcW w:w="1425"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64"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903"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470" w:type="dxa"/>
            <w:vMerge w:val="continue"/>
            <w:vAlign w:val="center"/>
          </w:tcPr>
          <w:p>
            <w:pPr>
              <w:jc w:val="center"/>
              <w:rPr>
                <w:rFonts w:ascii="仿宋" w:hAnsi="仿宋" w:eastAsia="仿宋"/>
                <w:b/>
                <w:bCs/>
                <w:sz w:val="18"/>
                <w:szCs w:val="18"/>
              </w:rPr>
            </w:pPr>
          </w:p>
        </w:tc>
        <w:tc>
          <w:tcPr>
            <w:tcW w:w="1086" w:type="dxa"/>
            <w:vMerge w:val="continue"/>
            <w:vAlign w:val="center"/>
          </w:tcPr>
          <w:p>
            <w:pPr>
              <w:rPr>
                <w:rFonts w:ascii="仿宋" w:hAnsi="仿宋" w:eastAsia="仿宋"/>
                <w:b/>
                <w:bCs/>
                <w:sz w:val="18"/>
                <w:szCs w:val="18"/>
              </w:rPr>
            </w:pPr>
          </w:p>
        </w:tc>
        <w:tc>
          <w:tcPr>
            <w:tcW w:w="1717" w:type="dxa"/>
            <w:vMerge w:val="continue"/>
            <w:vAlign w:val="center"/>
          </w:tcPr>
          <w:p>
            <w:pPr>
              <w:jc w:val="center"/>
              <w:rPr>
                <w:rFonts w:ascii="仿宋" w:hAnsi="仿宋" w:eastAsia="仿宋"/>
                <w:sz w:val="18"/>
                <w:szCs w:val="18"/>
              </w:rPr>
            </w:pPr>
          </w:p>
        </w:tc>
        <w:tc>
          <w:tcPr>
            <w:tcW w:w="1425" w:type="dxa"/>
            <w:vMerge w:val="continue"/>
            <w:vAlign w:val="center"/>
          </w:tcPr>
          <w:p>
            <w:pPr>
              <w:jc w:val="center"/>
              <w:rPr>
                <w:rFonts w:ascii="仿宋" w:hAnsi="仿宋" w:eastAsia="仿宋"/>
                <w:sz w:val="18"/>
                <w:szCs w:val="18"/>
              </w:rPr>
            </w:pPr>
          </w:p>
        </w:tc>
        <w:tc>
          <w:tcPr>
            <w:tcW w:w="2964"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903"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 w:hRule="atLeast"/>
          <w:jc w:val="center"/>
        </w:trPr>
        <w:tc>
          <w:tcPr>
            <w:tcW w:w="470" w:type="dxa"/>
            <w:vMerge w:val="continue"/>
            <w:vAlign w:val="center"/>
          </w:tcPr>
          <w:p>
            <w:pPr>
              <w:jc w:val="center"/>
              <w:rPr>
                <w:rFonts w:ascii="仿宋" w:hAnsi="仿宋" w:eastAsia="仿宋"/>
                <w:b/>
                <w:bCs/>
                <w:sz w:val="18"/>
                <w:szCs w:val="18"/>
              </w:rPr>
            </w:pPr>
          </w:p>
        </w:tc>
        <w:tc>
          <w:tcPr>
            <w:tcW w:w="1086" w:type="dxa"/>
            <w:vMerge w:val="continue"/>
            <w:vAlign w:val="center"/>
          </w:tcPr>
          <w:p>
            <w:pPr>
              <w:rPr>
                <w:rFonts w:ascii="仿宋" w:hAnsi="仿宋" w:eastAsia="仿宋"/>
                <w:b/>
                <w:bCs/>
                <w:sz w:val="18"/>
                <w:szCs w:val="18"/>
              </w:rPr>
            </w:pPr>
          </w:p>
        </w:tc>
        <w:tc>
          <w:tcPr>
            <w:tcW w:w="1717" w:type="dxa"/>
            <w:vMerge w:val="continue"/>
            <w:vAlign w:val="center"/>
          </w:tcPr>
          <w:p>
            <w:pPr>
              <w:jc w:val="center"/>
              <w:rPr>
                <w:rFonts w:ascii="仿宋" w:hAnsi="仿宋" w:eastAsia="仿宋"/>
                <w:sz w:val="18"/>
                <w:szCs w:val="18"/>
              </w:rPr>
            </w:pPr>
          </w:p>
        </w:tc>
        <w:tc>
          <w:tcPr>
            <w:tcW w:w="1425" w:type="dxa"/>
            <w:vMerge w:val="continue"/>
            <w:vAlign w:val="center"/>
          </w:tcPr>
          <w:p>
            <w:pPr>
              <w:jc w:val="center"/>
              <w:rPr>
                <w:rFonts w:ascii="仿宋" w:hAnsi="仿宋" w:eastAsia="仿宋"/>
                <w:sz w:val="18"/>
                <w:szCs w:val="18"/>
              </w:rPr>
            </w:pPr>
          </w:p>
        </w:tc>
        <w:tc>
          <w:tcPr>
            <w:tcW w:w="2964"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903"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47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6"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717"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425"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64"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903"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470" w:type="dxa"/>
            <w:vMerge w:val="continue"/>
            <w:vAlign w:val="center"/>
          </w:tcPr>
          <w:p>
            <w:pPr>
              <w:jc w:val="center"/>
              <w:rPr>
                <w:rFonts w:ascii="仿宋" w:hAnsi="仿宋" w:eastAsia="仿宋"/>
                <w:b/>
                <w:bCs/>
                <w:sz w:val="18"/>
                <w:szCs w:val="18"/>
              </w:rPr>
            </w:pPr>
          </w:p>
        </w:tc>
        <w:tc>
          <w:tcPr>
            <w:tcW w:w="1086" w:type="dxa"/>
            <w:vMerge w:val="continue"/>
            <w:vAlign w:val="center"/>
          </w:tcPr>
          <w:p>
            <w:pPr>
              <w:rPr>
                <w:rFonts w:ascii="仿宋" w:hAnsi="仿宋" w:eastAsia="仿宋"/>
                <w:b/>
                <w:sz w:val="18"/>
                <w:szCs w:val="18"/>
              </w:rPr>
            </w:pPr>
          </w:p>
        </w:tc>
        <w:tc>
          <w:tcPr>
            <w:tcW w:w="1717" w:type="dxa"/>
            <w:vMerge w:val="continue"/>
            <w:vAlign w:val="center"/>
          </w:tcPr>
          <w:p>
            <w:pPr>
              <w:jc w:val="center"/>
              <w:rPr>
                <w:rFonts w:ascii="仿宋" w:hAnsi="仿宋" w:eastAsia="仿宋"/>
                <w:sz w:val="18"/>
                <w:szCs w:val="18"/>
              </w:rPr>
            </w:pPr>
          </w:p>
        </w:tc>
        <w:tc>
          <w:tcPr>
            <w:tcW w:w="1425" w:type="dxa"/>
            <w:vMerge w:val="continue"/>
            <w:vAlign w:val="center"/>
          </w:tcPr>
          <w:p>
            <w:pPr>
              <w:jc w:val="center"/>
              <w:rPr>
                <w:rFonts w:ascii="仿宋" w:hAnsi="仿宋" w:eastAsia="仿宋"/>
                <w:sz w:val="18"/>
                <w:szCs w:val="18"/>
              </w:rPr>
            </w:pPr>
          </w:p>
        </w:tc>
        <w:tc>
          <w:tcPr>
            <w:tcW w:w="2964" w:type="dxa"/>
            <w:vAlign w:val="center"/>
          </w:tcPr>
          <w:p>
            <w:pPr>
              <w:rPr>
                <w:rFonts w:ascii="仿宋" w:hAnsi="仿宋" w:eastAsia="仿宋"/>
                <w:sz w:val="18"/>
                <w:szCs w:val="18"/>
              </w:rPr>
            </w:pPr>
            <w:r>
              <w:rPr>
                <w:rFonts w:hint="eastAsia" w:ascii="仿宋" w:hAnsi="仿宋" w:eastAsia="仿宋"/>
                <w:sz w:val="18"/>
                <w:szCs w:val="18"/>
              </w:rPr>
              <w:t>配合调查</w:t>
            </w:r>
          </w:p>
        </w:tc>
        <w:tc>
          <w:tcPr>
            <w:tcW w:w="903"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47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6"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17"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142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64"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903"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470" w:type="dxa"/>
            <w:vMerge w:val="continue"/>
            <w:vAlign w:val="center"/>
          </w:tcPr>
          <w:p>
            <w:pPr>
              <w:rPr>
                <w:rFonts w:ascii="仿宋" w:hAnsi="仿宋" w:eastAsia="仿宋"/>
                <w:b/>
                <w:bCs/>
                <w:sz w:val="18"/>
                <w:szCs w:val="18"/>
              </w:rPr>
            </w:pPr>
          </w:p>
        </w:tc>
        <w:tc>
          <w:tcPr>
            <w:tcW w:w="1086" w:type="dxa"/>
            <w:vMerge w:val="continue"/>
          </w:tcPr>
          <w:p>
            <w:pPr>
              <w:rPr>
                <w:rFonts w:ascii="仿宋" w:hAnsi="仿宋" w:eastAsia="仿宋"/>
                <w:b/>
                <w:bCs/>
                <w:sz w:val="18"/>
                <w:szCs w:val="18"/>
              </w:rPr>
            </w:pPr>
          </w:p>
        </w:tc>
        <w:tc>
          <w:tcPr>
            <w:tcW w:w="1717" w:type="dxa"/>
            <w:vMerge w:val="continue"/>
          </w:tcPr>
          <w:p>
            <w:pPr>
              <w:rPr>
                <w:rFonts w:ascii="仿宋" w:hAnsi="仿宋" w:eastAsia="仿宋"/>
                <w:sz w:val="18"/>
                <w:szCs w:val="18"/>
              </w:rPr>
            </w:pPr>
          </w:p>
        </w:tc>
        <w:tc>
          <w:tcPr>
            <w:tcW w:w="1425" w:type="dxa"/>
            <w:vMerge w:val="continue"/>
          </w:tcPr>
          <w:p>
            <w:pPr>
              <w:rPr>
                <w:rFonts w:ascii="仿宋" w:hAnsi="仿宋" w:eastAsia="仿宋"/>
                <w:sz w:val="18"/>
                <w:szCs w:val="18"/>
              </w:rPr>
            </w:pPr>
          </w:p>
        </w:tc>
        <w:tc>
          <w:tcPr>
            <w:tcW w:w="2964" w:type="dxa"/>
            <w:vAlign w:val="center"/>
          </w:tcPr>
          <w:p>
            <w:pPr>
              <w:rPr>
                <w:rFonts w:ascii="仿宋" w:hAnsi="仿宋" w:eastAsia="仿宋"/>
                <w:sz w:val="18"/>
                <w:szCs w:val="18"/>
              </w:rPr>
            </w:pPr>
            <w:r>
              <w:rPr>
                <w:rFonts w:ascii="仿宋" w:hAnsi="仿宋" w:eastAsia="仿宋"/>
                <w:sz w:val="18"/>
                <w:szCs w:val="18"/>
              </w:rPr>
              <w:t>严重（4级）</w:t>
            </w:r>
          </w:p>
        </w:tc>
        <w:tc>
          <w:tcPr>
            <w:tcW w:w="903"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470" w:type="dxa"/>
            <w:vMerge w:val="continue"/>
            <w:vAlign w:val="center"/>
          </w:tcPr>
          <w:p>
            <w:pPr>
              <w:rPr>
                <w:rFonts w:ascii="仿宋" w:hAnsi="仿宋" w:eastAsia="仿宋"/>
                <w:b/>
                <w:bCs/>
                <w:sz w:val="18"/>
                <w:szCs w:val="18"/>
              </w:rPr>
            </w:pPr>
          </w:p>
        </w:tc>
        <w:tc>
          <w:tcPr>
            <w:tcW w:w="1086" w:type="dxa"/>
            <w:vMerge w:val="continue"/>
          </w:tcPr>
          <w:p>
            <w:pPr>
              <w:rPr>
                <w:rFonts w:ascii="仿宋" w:hAnsi="仿宋" w:eastAsia="仿宋"/>
                <w:b/>
                <w:bCs/>
                <w:sz w:val="18"/>
                <w:szCs w:val="18"/>
              </w:rPr>
            </w:pPr>
          </w:p>
        </w:tc>
        <w:tc>
          <w:tcPr>
            <w:tcW w:w="1717" w:type="dxa"/>
            <w:vMerge w:val="continue"/>
          </w:tcPr>
          <w:p>
            <w:pPr>
              <w:rPr>
                <w:rFonts w:ascii="仿宋" w:hAnsi="仿宋" w:eastAsia="仿宋"/>
                <w:sz w:val="18"/>
                <w:szCs w:val="18"/>
              </w:rPr>
            </w:pPr>
          </w:p>
        </w:tc>
        <w:tc>
          <w:tcPr>
            <w:tcW w:w="1425" w:type="dxa"/>
            <w:vMerge w:val="continue"/>
          </w:tcPr>
          <w:p>
            <w:pPr>
              <w:rPr>
                <w:rFonts w:ascii="仿宋" w:hAnsi="仿宋" w:eastAsia="仿宋"/>
                <w:sz w:val="18"/>
                <w:szCs w:val="18"/>
              </w:rPr>
            </w:pPr>
          </w:p>
        </w:tc>
        <w:tc>
          <w:tcPr>
            <w:tcW w:w="2964" w:type="dxa"/>
            <w:vAlign w:val="center"/>
          </w:tcPr>
          <w:p>
            <w:pPr>
              <w:rPr>
                <w:rFonts w:ascii="仿宋" w:hAnsi="仿宋" w:eastAsia="仿宋"/>
                <w:sz w:val="18"/>
                <w:szCs w:val="18"/>
              </w:rPr>
            </w:pPr>
            <w:r>
              <w:rPr>
                <w:rFonts w:ascii="仿宋" w:hAnsi="仿宋" w:eastAsia="仿宋"/>
                <w:sz w:val="18"/>
                <w:szCs w:val="18"/>
              </w:rPr>
              <w:t>较重（3级）</w:t>
            </w:r>
          </w:p>
        </w:tc>
        <w:tc>
          <w:tcPr>
            <w:tcW w:w="903"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470" w:type="dxa"/>
            <w:vMerge w:val="continue"/>
            <w:vAlign w:val="center"/>
          </w:tcPr>
          <w:p>
            <w:pPr>
              <w:rPr>
                <w:rFonts w:ascii="仿宋" w:hAnsi="仿宋" w:eastAsia="仿宋"/>
                <w:bCs/>
                <w:sz w:val="18"/>
                <w:szCs w:val="18"/>
              </w:rPr>
            </w:pPr>
          </w:p>
        </w:tc>
        <w:tc>
          <w:tcPr>
            <w:tcW w:w="1086" w:type="dxa"/>
            <w:vMerge w:val="continue"/>
          </w:tcPr>
          <w:p>
            <w:pPr>
              <w:rPr>
                <w:rFonts w:ascii="仿宋" w:hAnsi="仿宋" w:eastAsia="仿宋"/>
                <w:bCs/>
                <w:sz w:val="18"/>
                <w:szCs w:val="18"/>
              </w:rPr>
            </w:pPr>
          </w:p>
        </w:tc>
        <w:tc>
          <w:tcPr>
            <w:tcW w:w="1717" w:type="dxa"/>
            <w:vMerge w:val="continue"/>
          </w:tcPr>
          <w:p>
            <w:pPr>
              <w:rPr>
                <w:rFonts w:ascii="仿宋" w:hAnsi="仿宋" w:eastAsia="仿宋"/>
                <w:sz w:val="18"/>
                <w:szCs w:val="18"/>
              </w:rPr>
            </w:pPr>
          </w:p>
        </w:tc>
        <w:tc>
          <w:tcPr>
            <w:tcW w:w="1425" w:type="dxa"/>
            <w:vMerge w:val="continue"/>
          </w:tcPr>
          <w:p>
            <w:pPr>
              <w:rPr>
                <w:rFonts w:ascii="仿宋" w:hAnsi="仿宋" w:eastAsia="仿宋"/>
                <w:sz w:val="18"/>
                <w:szCs w:val="18"/>
              </w:rPr>
            </w:pPr>
          </w:p>
        </w:tc>
        <w:tc>
          <w:tcPr>
            <w:tcW w:w="2964" w:type="dxa"/>
            <w:vAlign w:val="center"/>
          </w:tcPr>
          <w:p>
            <w:pPr>
              <w:rPr>
                <w:rFonts w:ascii="仿宋" w:hAnsi="仿宋" w:eastAsia="仿宋"/>
                <w:sz w:val="18"/>
                <w:szCs w:val="18"/>
              </w:rPr>
            </w:pPr>
            <w:r>
              <w:rPr>
                <w:rFonts w:ascii="仿宋" w:hAnsi="仿宋" w:eastAsia="仿宋"/>
                <w:sz w:val="18"/>
                <w:szCs w:val="18"/>
              </w:rPr>
              <w:t>一般（2级）</w:t>
            </w:r>
          </w:p>
        </w:tc>
        <w:tc>
          <w:tcPr>
            <w:tcW w:w="903"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470" w:type="dxa"/>
            <w:vMerge w:val="continue"/>
            <w:vAlign w:val="center"/>
          </w:tcPr>
          <w:p>
            <w:pPr>
              <w:rPr>
                <w:rFonts w:ascii="仿宋" w:hAnsi="仿宋" w:eastAsia="仿宋"/>
                <w:bCs/>
                <w:sz w:val="18"/>
                <w:szCs w:val="18"/>
              </w:rPr>
            </w:pPr>
          </w:p>
        </w:tc>
        <w:tc>
          <w:tcPr>
            <w:tcW w:w="1086" w:type="dxa"/>
            <w:vMerge w:val="continue"/>
          </w:tcPr>
          <w:p>
            <w:pPr>
              <w:rPr>
                <w:rFonts w:ascii="仿宋" w:hAnsi="仿宋" w:eastAsia="仿宋"/>
                <w:bCs/>
                <w:sz w:val="18"/>
                <w:szCs w:val="18"/>
              </w:rPr>
            </w:pPr>
          </w:p>
        </w:tc>
        <w:tc>
          <w:tcPr>
            <w:tcW w:w="1717" w:type="dxa"/>
            <w:vMerge w:val="continue"/>
          </w:tcPr>
          <w:p>
            <w:pPr>
              <w:rPr>
                <w:rFonts w:ascii="仿宋" w:hAnsi="仿宋" w:eastAsia="仿宋"/>
                <w:sz w:val="18"/>
                <w:szCs w:val="18"/>
              </w:rPr>
            </w:pPr>
          </w:p>
        </w:tc>
        <w:tc>
          <w:tcPr>
            <w:tcW w:w="1425" w:type="dxa"/>
            <w:vMerge w:val="continue"/>
          </w:tcPr>
          <w:p>
            <w:pPr>
              <w:rPr>
                <w:rFonts w:ascii="仿宋" w:hAnsi="仿宋" w:eastAsia="仿宋"/>
                <w:sz w:val="18"/>
                <w:szCs w:val="18"/>
              </w:rPr>
            </w:pPr>
          </w:p>
        </w:tc>
        <w:tc>
          <w:tcPr>
            <w:tcW w:w="2964"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903"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470" w:type="dxa"/>
            <w:vMerge w:val="continue"/>
            <w:vAlign w:val="center"/>
          </w:tcPr>
          <w:p>
            <w:pPr>
              <w:rPr>
                <w:rFonts w:ascii="仿宋" w:hAnsi="仿宋" w:eastAsia="仿宋"/>
                <w:bCs/>
                <w:sz w:val="18"/>
                <w:szCs w:val="18"/>
              </w:rPr>
            </w:pPr>
          </w:p>
        </w:tc>
        <w:tc>
          <w:tcPr>
            <w:tcW w:w="1086" w:type="dxa"/>
            <w:vMerge w:val="continue"/>
            <w:vAlign w:val="center"/>
          </w:tcPr>
          <w:p>
            <w:pPr>
              <w:rPr>
                <w:rFonts w:ascii="仿宋" w:hAnsi="仿宋" w:eastAsia="仿宋"/>
                <w:bCs/>
                <w:sz w:val="18"/>
                <w:szCs w:val="18"/>
              </w:rPr>
            </w:pPr>
          </w:p>
        </w:tc>
        <w:tc>
          <w:tcPr>
            <w:tcW w:w="1717" w:type="dxa"/>
            <w:vMerge w:val="continue"/>
            <w:vAlign w:val="center"/>
          </w:tcPr>
          <w:p>
            <w:pPr>
              <w:rPr>
                <w:rFonts w:ascii="仿宋" w:hAnsi="仿宋" w:eastAsia="仿宋"/>
                <w:sz w:val="18"/>
                <w:szCs w:val="18"/>
              </w:rPr>
            </w:pPr>
          </w:p>
        </w:tc>
        <w:tc>
          <w:tcPr>
            <w:tcW w:w="1425" w:type="dxa"/>
            <w:vMerge w:val="continue"/>
            <w:vAlign w:val="center"/>
          </w:tcPr>
          <w:p>
            <w:pPr>
              <w:rPr>
                <w:rFonts w:ascii="仿宋" w:hAnsi="仿宋" w:eastAsia="仿宋"/>
                <w:sz w:val="18"/>
                <w:szCs w:val="18"/>
              </w:rPr>
            </w:pPr>
          </w:p>
        </w:tc>
        <w:tc>
          <w:tcPr>
            <w:tcW w:w="2964" w:type="dxa"/>
            <w:vAlign w:val="center"/>
          </w:tcPr>
          <w:p>
            <w:pPr>
              <w:rPr>
                <w:rFonts w:ascii="仿宋" w:hAnsi="仿宋" w:eastAsia="仿宋"/>
                <w:sz w:val="18"/>
                <w:szCs w:val="18"/>
              </w:rPr>
            </w:pPr>
            <w:r>
              <w:rPr>
                <w:rFonts w:hint="eastAsia" w:ascii="仿宋" w:hAnsi="仿宋" w:eastAsia="仿宋"/>
                <w:sz w:val="18"/>
                <w:szCs w:val="18"/>
              </w:rPr>
              <w:t>无</w:t>
            </w:r>
          </w:p>
        </w:tc>
        <w:tc>
          <w:tcPr>
            <w:tcW w:w="903"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bCs/>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中华人民共和国</w:t>
      </w:r>
      <w:r>
        <w:rPr>
          <w:rFonts w:ascii="仿宋" w:hAnsi="仿宋" w:eastAsia="仿宋"/>
          <w:bCs/>
          <w:sz w:val="18"/>
          <w:szCs w:val="18"/>
        </w:rPr>
        <w:t>放射性污染防治法</w:t>
      </w:r>
      <w:r>
        <w:rPr>
          <w:rFonts w:hint="eastAsia" w:ascii="仿宋" w:hAnsi="仿宋" w:eastAsia="仿宋"/>
          <w:sz w:val="18"/>
          <w:szCs w:val="18"/>
        </w:rPr>
        <w:t>》第五十三条规定：“</w:t>
      </w:r>
      <w:r>
        <w:rPr>
          <w:rFonts w:ascii="仿宋" w:hAnsi="仿宋" w:eastAsia="仿宋"/>
          <w:bCs/>
          <w:sz w:val="18"/>
          <w:szCs w:val="18"/>
        </w:rPr>
        <w:t>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w:t>
      </w:r>
      <w:r>
        <w:fldChar w:fldCharType="begin"/>
      </w:r>
      <w:r>
        <w:instrText xml:space="preserve"> HYPERLINK "https://baike.so.com/doc/5748326-5961082.html" \t "_blank" </w:instrText>
      </w:r>
      <w:r>
        <w:fldChar w:fldCharType="separate"/>
      </w:r>
      <w:r>
        <w:rPr>
          <w:rStyle w:val="93"/>
          <w:rFonts w:ascii="仿宋" w:hAnsi="仿宋" w:eastAsia="仿宋"/>
          <w:bCs/>
          <w:color w:val="000000" w:themeColor="text1"/>
          <w:sz w:val="18"/>
          <w:szCs w:val="18"/>
          <w:u w:val="none"/>
          <w14:textFill>
            <w14:solidFill>
              <w14:schemeClr w14:val="tx1"/>
            </w14:solidFill>
          </w14:textFill>
        </w:rPr>
        <w:t>没收违法所得</w:t>
      </w:r>
      <w:r>
        <w:rPr>
          <w:rStyle w:val="93"/>
          <w:rFonts w:ascii="仿宋" w:hAnsi="仿宋" w:eastAsia="仿宋"/>
          <w:bCs/>
          <w:color w:val="000000" w:themeColor="text1"/>
          <w:sz w:val="18"/>
          <w:szCs w:val="18"/>
          <w:u w:val="none"/>
          <w14:textFill>
            <w14:solidFill>
              <w14:schemeClr w14:val="tx1"/>
            </w14:solidFill>
          </w14:textFill>
        </w:rPr>
        <w:fldChar w:fldCharType="end"/>
      </w:r>
      <w:r>
        <w:rPr>
          <w:rFonts w:ascii="仿宋" w:hAnsi="仿宋" w:eastAsia="仿宋"/>
          <w:bCs/>
          <w:color w:val="000000" w:themeColor="text1"/>
          <w:sz w:val="18"/>
          <w:szCs w:val="18"/>
          <w14:textFill>
            <w14:solidFill>
              <w14:schemeClr w14:val="tx1"/>
            </w14:solidFill>
          </w14:textFill>
        </w:rPr>
        <w:t>;违法所得十万元以上的，并处违法所得一倍以上五倍以下罚款;没有违法所得或者违法所得不足十万元的，并处一万元以上十万元以下罚款;构成犯罪的，依法追究刑事责</w:t>
      </w:r>
      <w:r>
        <w:rPr>
          <w:rFonts w:ascii="仿宋" w:hAnsi="仿宋" w:eastAsia="仿宋"/>
          <w:bCs/>
          <w:sz w:val="18"/>
          <w:szCs w:val="18"/>
        </w:rPr>
        <w:t>任。”</w:t>
      </w:r>
    </w:p>
    <w:p>
      <w:pPr>
        <w:ind w:firstLine="360" w:firstLineChars="200"/>
        <w:rPr>
          <w:rFonts w:ascii="仿宋" w:hAnsi="仿宋" w:eastAsia="仿宋"/>
          <w:sz w:val="18"/>
          <w:szCs w:val="18"/>
        </w:rPr>
      </w:pPr>
      <w:r>
        <w:rPr>
          <w:rFonts w:hint="eastAsia" w:ascii="仿宋" w:hAnsi="仿宋" w:eastAsia="仿宋"/>
          <w:sz w:val="18"/>
          <w:szCs w:val="18"/>
        </w:rPr>
        <w:t>第五十</w:t>
      </w:r>
      <w:r>
        <w:rPr>
          <w:rFonts w:ascii="仿宋" w:hAnsi="仿宋" w:eastAsia="仿宋"/>
          <w:sz w:val="18"/>
          <w:szCs w:val="18"/>
        </w:rPr>
        <w:t>七</w:t>
      </w:r>
      <w:r>
        <w:rPr>
          <w:rFonts w:ascii="仿宋" w:hAnsi="仿宋" w:eastAsia="仿宋"/>
          <w:bCs/>
          <w:sz w:val="18"/>
          <w:szCs w:val="18"/>
        </w:rPr>
        <w:t>条规定</w:t>
      </w:r>
      <w:r>
        <w:rPr>
          <w:rFonts w:hint="eastAsia" w:ascii="仿宋" w:hAnsi="仿宋" w:eastAsia="仿宋"/>
          <w:bCs/>
          <w:sz w:val="18"/>
          <w:szCs w:val="18"/>
        </w:rPr>
        <w:t>:</w:t>
      </w:r>
      <w:r>
        <w:rPr>
          <w:rFonts w:hint="eastAsia" w:ascii="仿宋" w:hAnsi="仿宋" w:eastAsia="仿宋"/>
          <w:sz w:val="18"/>
          <w:szCs w:val="18"/>
        </w:rPr>
        <w:t xml:space="preserve"> “违反本法规定，有下列行为之一的，由省级以上人民政府环境保护行政主管部门责令停产停业或者吊销许可证</w:t>
      </w:r>
      <w:r>
        <w:rPr>
          <w:rFonts w:ascii="仿宋" w:hAnsi="仿宋" w:eastAsia="仿宋"/>
          <w:sz w:val="18"/>
          <w:szCs w:val="18"/>
        </w:rPr>
        <w:t>;有违法所得的，没收违法所得;违法所得十万元以上的，并处违法所得一倍以上五倍以下罚款;没有违法所得或者违法所得不足十万元的，并处五万元以上十万元以下罚款;构成犯罪的，依法追究刑事责任:(一)未经许可，擅自从事贮存和处置放射性固体废物活动的; (二)不按照许可的有关规定从事贮存和处置放射性固体废物活动的。</w:t>
      </w:r>
      <w:r>
        <w:rPr>
          <w:rFonts w:ascii="仿宋" w:hAnsi="仿宋" w:eastAsia="仿宋"/>
          <w:bCs/>
          <w:sz w:val="18"/>
          <w:szCs w:val="18"/>
        </w:rPr>
        <w:t>”</w:t>
      </w:r>
    </w:p>
    <w:p>
      <w:pPr>
        <w:ind w:firstLine="360" w:firstLineChars="200"/>
        <w:rPr>
          <w:rFonts w:ascii="仿宋" w:hAnsi="仿宋" w:eastAsia="仿宋"/>
          <w:sz w:val="18"/>
          <w:szCs w:val="18"/>
        </w:rPr>
      </w:pPr>
      <w:r>
        <w:rPr>
          <w:rFonts w:hint="eastAsia" w:ascii="仿宋" w:hAnsi="仿宋" w:eastAsia="仿宋"/>
          <w:sz w:val="18"/>
          <w:szCs w:val="18"/>
        </w:rPr>
        <w:t>2、罚款金额＝违法所得×</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5</w:t>
      </w:r>
      <w:r>
        <w:rPr>
          <w:rFonts w:hint="eastAsia" w:ascii="仿宋" w:hAnsi="仿宋" w:eastAsia="仿宋"/>
          <w:sz w:val="18"/>
          <w:szCs w:val="18"/>
        </w:rPr>
        <w:t>（由总百分值确定）</w:t>
      </w:r>
    </w:p>
    <w:tbl>
      <w:tblPr>
        <w:tblStyle w:val="88"/>
        <w:tblW w:w="5386" w:type="dxa"/>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5"/>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总百分值</w:t>
            </w:r>
          </w:p>
        </w:tc>
        <w:tc>
          <w:tcPr>
            <w:tcW w:w="2651" w:type="dxa"/>
          </w:tcPr>
          <w:p>
            <w:pPr>
              <w:jc w:val="center"/>
              <w:rPr>
                <w:rFonts w:ascii="仿宋" w:hAnsi="仿宋" w:eastAsia="仿宋"/>
                <w:sz w:val="18"/>
                <w:szCs w:val="18"/>
              </w:rPr>
            </w:pPr>
            <w:r>
              <w:rPr>
                <w:rFonts w:hint="eastAsia" w:ascii="仿宋" w:hAnsi="仿宋" w:eastAsia="仿宋"/>
                <w:sz w:val="18"/>
                <w:szCs w:val="18"/>
              </w:rPr>
              <w:t>罚款金额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百分值≤</w:t>
            </w:r>
            <w:r>
              <w:rPr>
                <w:rFonts w:ascii="仿宋" w:hAnsi="仿宋" w:eastAsia="仿宋"/>
                <w:sz w:val="18"/>
                <w:szCs w:val="18"/>
              </w:rPr>
              <w:t>20</w:t>
            </w:r>
            <w:r>
              <w:rPr>
                <w:rFonts w:hint="eastAsia" w:ascii="仿宋" w:hAnsi="仿宋" w:eastAsia="仿宋"/>
                <w:sz w:val="18"/>
                <w:szCs w:val="18"/>
              </w:rPr>
              <w:t>%</w:t>
            </w:r>
          </w:p>
        </w:tc>
        <w:tc>
          <w:tcPr>
            <w:tcW w:w="2651" w:type="dxa"/>
          </w:tcPr>
          <w:p>
            <w:pPr>
              <w:jc w:val="center"/>
              <w:rPr>
                <w:rFonts w:ascii="仿宋" w:hAnsi="仿宋" w:eastAsia="仿宋"/>
                <w:sz w:val="18"/>
                <w:szCs w:val="18"/>
              </w:rPr>
            </w:pPr>
            <w:r>
              <w:rPr>
                <w:rFonts w:hint="eastAsia" w:ascii="仿宋" w:hAnsi="仿宋" w:eastAsia="仿宋"/>
                <w:sz w:val="18"/>
                <w:szCs w:val="18"/>
              </w:rPr>
              <w:t>违法所得×</w:t>
            </w:r>
            <w:r>
              <w:rPr>
                <w:rFonts w:ascii="仿宋" w:hAnsi="仿宋" w:eastAsia="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20%＜百分值≤40%</w:t>
            </w:r>
          </w:p>
        </w:tc>
        <w:tc>
          <w:tcPr>
            <w:tcW w:w="2651" w:type="dxa"/>
          </w:tcPr>
          <w:p>
            <w:pPr>
              <w:jc w:val="center"/>
              <w:rPr>
                <w:rFonts w:ascii="仿宋" w:hAnsi="仿宋" w:eastAsia="仿宋"/>
                <w:sz w:val="18"/>
                <w:szCs w:val="18"/>
              </w:rPr>
            </w:pPr>
            <w:r>
              <w:rPr>
                <w:rFonts w:hint="eastAsia" w:ascii="仿宋" w:hAnsi="仿宋" w:eastAsia="仿宋"/>
                <w:sz w:val="18"/>
                <w:szCs w:val="18"/>
              </w:rPr>
              <w:t>违法所得×</w:t>
            </w: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40%＜百分值≤60%</w:t>
            </w:r>
          </w:p>
        </w:tc>
        <w:tc>
          <w:tcPr>
            <w:tcW w:w="2651" w:type="dxa"/>
          </w:tcPr>
          <w:p>
            <w:pPr>
              <w:jc w:val="center"/>
              <w:rPr>
                <w:rFonts w:ascii="仿宋" w:hAnsi="仿宋" w:eastAsia="仿宋"/>
                <w:sz w:val="18"/>
                <w:szCs w:val="18"/>
              </w:rPr>
            </w:pPr>
            <w:r>
              <w:rPr>
                <w:rFonts w:hint="eastAsia" w:ascii="仿宋" w:hAnsi="仿宋" w:eastAsia="仿宋"/>
                <w:sz w:val="18"/>
                <w:szCs w:val="18"/>
              </w:rPr>
              <w:t>违法所得×</w:t>
            </w:r>
            <w:r>
              <w:rPr>
                <w:rFonts w:ascii="仿宋" w:hAnsi="仿宋" w:eastAsia="仿宋"/>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60%＜百分值≤80%</w:t>
            </w:r>
          </w:p>
        </w:tc>
        <w:tc>
          <w:tcPr>
            <w:tcW w:w="2651" w:type="dxa"/>
          </w:tcPr>
          <w:p>
            <w:pPr>
              <w:jc w:val="center"/>
              <w:rPr>
                <w:rFonts w:ascii="仿宋" w:hAnsi="仿宋" w:eastAsia="仿宋"/>
                <w:sz w:val="18"/>
                <w:szCs w:val="18"/>
              </w:rPr>
            </w:pPr>
            <w:r>
              <w:rPr>
                <w:rFonts w:hint="eastAsia" w:ascii="仿宋" w:hAnsi="仿宋" w:eastAsia="仿宋"/>
                <w:sz w:val="18"/>
                <w:szCs w:val="18"/>
              </w:rPr>
              <w:t>违法所得×</w:t>
            </w:r>
            <w:r>
              <w:rPr>
                <w:rFonts w:ascii="仿宋" w:hAnsi="仿宋" w:eastAsia="仿宋"/>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80%＜百分值≤100%</w:t>
            </w:r>
          </w:p>
        </w:tc>
        <w:tc>
          <w:tcPr>
            <w:tcW w:w="2651" w:type="dxa"/>
          </w:tcPr>
          <w:p>
            <w:pPr>
              <w:jc w:val="center"/>
              <w:rPr>
                <w:rFonts w:ascii="仿宋" w:hAnsi="仿宋" w:eastAsia="仿宋"/>
                <w:sz w:val="18"/>
                <w:szCs w:val="18"/>
              </w:rPr>
            </w:pPr>
            <w:r>
              <w:rPr>
                <w:rFonts w:hint="eastAsia" w:ascii="仿宋" w:hAnsi="仿宋" w:eastAsia="仿宋"/>
                <w:sz w:val="18"/>
                <w:szCs w:val="18"/>
              </w:rPr>
              <w:t>违法所得×</w:t>
            </w:r>
            <w:r>
              <w:rPr>
                <w:rFonts w:ascii="仿宋" w:hAnsi="仿宋" w:eastAsia="仿宋"/>
                <w:sz w:val="18"/>
                <w:szCs w:val="18"/>
              </w:rPr>
              <w:t>5</w:t>
            </w:r>
          </w:p>
        </w:tc>
      </w:tr>
    </w:tbl>
    <w:p/>
    <w:p/>
    <w:p/>
    <w:p/>
    <w:p/>
    <w:p/>
    <w:p/>
    <w:p/>
    <w:p/>
    <w:p/>
    <w:p/>
    <w:p/>
    <w:p/>
    <w:p/>
    <w:p/>
    <w:p/>
    <w:p/>
    <w:p/>
    <w:p/>
    <w:p/>
    <w:p/>
    <w:p/>
    <w:p/>
    <w:p/>
    <w:p/>
    <w:p/>
    <w:p/>
    <w:p/>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281" w:name="_Toc8999856"/>
    </w:p>
    <w:p>
      <w:pPr>
        <w:pStyle w:val="5"/>
        <w:rPr>
          <w:rFonts w:ascii="仿宋" w:hAnsi="仿宋" w:eastAsia="仿宋"/>
          <w:sz w:val="28"/>
          <w:szCs w:val="28"/>
        </w:rPr>
      </w:pPr>
      <w:bookmarkStart w:id="282" w:name="_Toc94005962"/>
      <w:r>
        <w:rPr>
          <w:rFonts w:hint="eastAsia" w:ascii="仿宋" w:hAnsi="仿宋" w:eastAsia="仿宋"/>
          <w:sz w:val="28"/>
          <w:szCs w:val="28"/>
        </w:rPr>
        <w:t>（一百二十</w:t>
      </w:r>
      <w:r>
        <w:rPr>
          <w:rFonts w:ascii="仿宋" w:hAnsi="仿宋" w:eastAsia="仿宋"/>
          <w:sz w:val="28"/>
          <w:szCs w:val="28"/>
        </w:rPr>
        <w:t>九</w:t>
      </w:r>
      <w:r>
        <w:rPr>
          <w:rFonts w:hint="eastAsia" w:ascii="仿宋" w:hAnsi="仿宋" w:eastAsia="仿宋"/>
          <w:sz w:val="28"/>
          <w:szCs w:val="28"/>
        </w:rPr>
        <w:t>）违反</w:t>
      </w:r>
      <w:r>
        <w:rPr>
          <w:rFonts w:ascii="仿宋" w:hAnsi="仿宋" w:eastAsia="仿宋"/>
          <w:sz w:val="28"/>
          <w:szCs w:val="28"/>
        </w:rPr>
        <w:t>尾</w:t>
      </w:r>
      <w:r>
        <w:rPr>
          <w:rFonts w:hint="eastAsia" w:ascii="仿宋" w:hAnsi="仿宋" w:eastAsia="仿宋"/>
          <w:sz w:val="28"/>
          <w:szCs w:val="28"/>
        </w:rPr>
        <w:t>矿管理</w:t>
      </w:r>
      <w:r>
        <w:rPr>
          <w:rFonts w:ascii="仿宋" w:hAnsi="仿宋" w:eastAsia="仿宋"/>
          <w:sz w:val="28"/>
          <w:szCs w:val="28"/>
        </w:rPr>
        <w:t>规定罚款幅度</w:t>
      </w:r>
      <w:bookmarkEnd w:id="281"/>
      <w:r>
        <w:rPr>
          <w:rFonts w:hint="eastAsia" w:ascii="仿宋" w:hAnsi="仿宋" w:eastAsia="仿宋"/>
          <w:sz w:val="28"/>
          <w:szCs w:val="28"/>
        </w:rPr>
        <w:t>裁定</w:t>
      </w:r>
      <w:bookmarkEnd w:id="282"/>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129</w:t>
      </w:r>
      <w:r>
        <w:rPr>
          <w:rFonts w:hint="eastAsia" w:ascii="仿宋" w:hAnsi="仿宋" w:eastAsia="仿宋"/>
          <w:b/>
          <w:bCs/>
          <w:szCs w:val="21"/>
        </w:rPr>
        <w:t>违反</w:t>
      </w:r>
      <w:r>
        <w:rPr>
          <w:rFonts w:ascii="仿宋" w:hAnsi="仿宋" w:eastAsia="仿宋"/>
          <w:b/>
          <w:bCs/>
          <w:szCs w:val="21"/>
        </w:rPr>
        <w:t>尾</w:t>
      </w:r>
      <w:r>
        <w:rPr>
          <w:rFonts w:hint="eastAsia" w:ascii="仿宋" w:hAnsi="仿宋" w:eastAsia="仿宋"/>
          <w:b/>
          <w:bCs/>
          <w:szCs w:val="21"/>
        </w:rPr>
        <w:t>矿管理</w:t>
      </w:r>
      <w:r>
        <w:rPr>
          <w:rFonts w:ascii="仿宋" w:hAnsi="仿宋" w:eastAsia="仿宋"/>
          <w:b/>
          <w:bCs/>
          <w:szCs w:val="21"/>
        </w:rPr>
        <w:t>规定罚款幅度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1417"/>
        <w:gridCol w:w="294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205"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46"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7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417"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48"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p>
          <w:p>
            <w:pPr>
              <w:jc w:val="center"/>
              <w:rPr>
                <w:rFonts w:ascii="仿宋" w:hAnsi="仿宋" w:eastAsia="仿宋"/>
                <w:b/>
                <w:bCs/>
                <w:sz w:val="18"/>
                <w:szCs w:val="18"/>
              </w:rPr>
            </w:pPr>
            <w:r>
              <w:rPr>
                <w:rFonts w:hint="eastAsia" w:ascii="仿宋" w:hAnsi="仿宋" w:eastAsia="仿宋"/>
                <w:b/>
                <w:bCs/>
                <w:sz w:val="18"/>
                <w:szCs w:val="18"/>
              </w:rPr>
              <w:t>1</w:t>
            </w:r>
          </w:p>
          <w:p>
            <w:pPr>
              <w:jc w:val="center"/>
              <w:rPr>
                <w:rFonts w:ascii="仿宋" w:hAnsi="仿宋" w:eastAsia="仿宋"/>
                <w:b/>
                <w:bCs/>
                <w:sz w:val="18"/>
                <w:szCs w:val="18"/>
              </w:rPr>
            </w:pP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违法行为类型</w:t>
            </w:r>
          </w:p>
          <w:p>
            <w:pPr>
              <w:jc w:val="center"/>
              <w:rPr>
                <w:rFonts w:ascii="仿宋" w:hAnsi="仿宋" w:eastAsia="仿宋"/>
                <w:sz w:val="18"/>
                <w:szCs w:val="18"/>
              </w:rPr>
            </w:pP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948" w:type="dxa"/>
            <w:vAlign w:val="center"/>
          </w:tcPr>
          <w:p>
            <w:pPr>
              <w:rPr>
                <w:rFonts w:ascii="仿宋" w:hAnsi="仿宋" w:eastAsia="仿宋"/>
                <w:sz w:val="18"/>
                <w:szCs w:val="18"/>
              </w:rPr>
            </w:pPr>
            <w:r>
              <w:rPr>
                <w:rFonts w:hint="eastAsia" w:ascii="仿宋" w:hAnsi="仿宋" w:eastAsia="仿宋"/>
                <w:bCs/>
                <w:sz w:val="18"/>
                <w:szCs w:val="18"/>
              </w:rPr>
              <w:t>未建设</w:t>
            </w:r>
            <w:r>
              <w:rPr>
                <w:rFonts w:ascii="仿宋" w:hAnsi="仿宋" w:eastAsia="仿宋"/>
                <w:bCs/>
                <w:sz w:val="18"/>
                <w:szCs w:val="18"/>
              </w:rPr>
              <w:t>尾矿库</w:t>
            </w:r>
          </w:p>
        </w:tc>
        <w:tc>
          <w:tcPr>
            <w:tcW w:w="898"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bCs/>
                <w:sz w:val="18"/>
                <w:szCs w:val="18"/>
              </w:rPr>
              <w:t>不按要求建设</w:t>
            </w:r>
            <w:r>
              <w:rPr>
                <w:rFonts w:ascii="仿宋" w:hAnsi="仿宋" w:eastAsia="仿宋"/>
                <w:bCs/>
                <w:sz w:val="18"/>
                <w:szCs w:val="18"/>
              </w:rPr>
              <w:t>尾矿库</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bCs/>
                <w:sz w:val="18"/>
                <w:szCs w:val="18"/>
              </w:rPr>
              <w:t>未</w:t>
            </w:r>
            <w:r>
              <w:rPr>
                <w:rFonts w:ascii="仿宋" w:hAnsi="仿宋" w:eastAsia="仿宋"/>
                <w:bCs/>
                <w:sz w:val="18"/>
                <w:szCs w:val="18"/>
              </w:rPr>
              <w:t>按规定贮存、处置尾矿</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948"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tcPr>
          <w:p>
            <w:pPr>
              <w:rPr>
                <w:rFonts w:ascii="仿宋" w:hAnsi="仿宋" w:eastAsia="仿宋"/>
                <w:bCs/>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tcPr>
          <w:p>
            <w:pPr>
              <w:rPr>
                <w:rFonts w:ascii="仿宋" w:hAnsi="仿宋" w:eastAsia="仿宋"/>
                <w:bCs/>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w:t>
            </w:r>
          </w:p>
          <w:p>
            <w:pPr>
              <w:jc w:val="center"/>
              <w:rPr>
                <w:rFonts w:ascii="仿宋" w:hAnsi="仿宋" w:eastAsia="仿宋"/>
                <w:sz w:val="18"/>
                <w:szCs w:val="18"/>
              </w:rPr>
            </w:pPr>
            <w:r>
              <w:rPr>
                <w:rFonts w:hint="eastAsia" w:ascii="仿宋" w:hAnsi="仿宋" w:eastAsia="仿宋"/>
                <w:sz w:val="18"/>
                <w:szCs w:val="18"/>
              </w:rPr>
              <w:t>整改措施</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1417"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708" w:type="dxa"/>
            <w:vMerge w:val="continue"/>
            <w:vAlign w:val="center"/>
          </w:tcPr>
          <w:p>
            <w:pPr>
              <w:rPr>
                <w:rFonts w:ascii="仿宋" w:hAnsi="仿宋" w:eastAsia="仿宋"/>
                <w:sz w:val="18"/>
                <w:szCs w:val="18"/>
              </w:rPr>
            </w:pPr>
          </w:p>
        </w:tc>
        <w:tc>
          <w:tcPr>
            <w:tcW w:w="1417"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bCs/>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中华人民共和国</w:t>
      </w:r>
      <w:r>
        <w:rPr>
          <w:rFonts w:ascii="仿宋" w:hAnsi="仿宋" w:eastAsia="仿宋"/>
          <w:bCs/>
          <w:sz w:val="18"/>
          <w:szCs w:val="18"/>
        </w:rPr>
        <w:t>放射性污染防治法</w:t>
      </w:r>
      <w:r>
        <w:rPr>
          <w:rFonts w:hint="eastAsia" w:ascii="仿宋" w:hAnsi="仿宋" w:eastAsia="仿宋"/>
          <w:sz w:val="18"/>
          <w:szCs w:val="18"/>
        </w:rPr>
        <w:t>》第五十四条第一款</w:t>
      </w:r>
      <w:r>
        <w:rPr>
          <w:rFonts w:ascii="仿宋" w:hAnsi="仿宋" w:eastAsia="仿宋"/>
          <w:sz w:val="18"/>
          <w:szCs w:val="18"/>
        </w:rPr>
        <w:t>第一项</w:t>
      </w:r>
      <w:r>
        <w:rPr>
          <w:rFonts w:hint="eastAsia" w:ascii="仿宋" w:hAnsi="仿宋" w:eastAsia="仿宋"/>
          <w:sz w:val="18"/>
          <w:szCs w:val="18"/>
        </w:rPr>
        <w:t>规定：“……</w:t>
      </w:r>
      <w:r>
        <w:rPr>
          <w:rFonts w:ascii="仿宋" w:hAnsi="仿宋" w:eastAsia="仿宋"/>
          <w:bCs/>
          <w:sz w:val="18"/>
          <w:szCs w:val="18"/>
        </w:rPr>
        <w:t>(一)未建造尾矿库或者不按照放射性污染防治的要求建造尾矿库，贮存、处置铀(钍)矿和伴生放射性矿的尾矿的; ……处十万元以上二十万元以下罚款;……”</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=百分值之和×最高法定罚款上限20</w:t>
      </w:r>
      <w:r>
        <w:rPr>
          <w:rFonts w:hint="eastAsia" w:ascii="仿宋" w:hAnsi="仿宋" w:eastAsia="仿宋"/>
          <w:sz w:val="18"/>
          <w:szCs w:val="18"/>
        </w:rPr>
        <w:t>万元</w:t>
      </w:r>
      <w:r>
        <w:rPr>
          <w:rFonts w:ascii="仿宋" w:hAnsi="仿宋" w:eastAsia="仿宋"/>
          <w:sz w:val="18"/>
          <w:szCs w:val="18"/>
        </w:rPr>
        <w:t>。</w:t>
      </w:r>
    </w:p>
    <w:p>
      <w:pPr>
        <w:ind w:firstLine="315" w:firstLineChars="150"/>
        <w:rPr>
          <w:rFonts w:ascii="仿宋" w:hAnsi="仿宋" w:eastAsia="仿宋"/>
        </w:rPr>
      </w:pPr>
    </w:p>
    <w:p>
      <w:pPr>
        <w:ind w:firstLine="315" w:firstLineChars="150"/>
        <w:rPr>
          <w:rFonts w:ascii="仿宋" w:hAnsi="仿宋" w:eastAsia="仿宋"/>
        </w:rPr>
      </w:pPr>
    </w:p>
    <w:p>
      <w:pPr>
        <w:pStyle w:val="5"/>
        <w:rPr>
          <w:rFonts w:ascii="仿宋" w:hAnsi="仿宋" w:eastAsia="仿宋"/>
          <w:sz w:val="28"/>
          <w:szCs w:val="28"/>
        </w:rPr>
        <w:sectPr>
          <w:pgSz w:w="11906" w:h="16838"/>
          <w:pgMar w:top="1440" w:right="1800" w:bottom="1440" w:left="1800" w:header="851" w:footer="992" w:gutter="0"/>
          <w:cols w:space="425" w:num="1"/>
          <w:docGrid w:type="lines" w:linePitch="312" w:charSpace="0"/>
        </w:sectPr>
      </w:pPr>
      <w:bookmarkStart w:id="283" w:name="_Toc8999857"/>
    </w:p>
    <w:p>
      <w:pPr>
        <w:pStyle w:val="5"/>
        <w:rPr>
          <w:rFonts w:ascii="仿宋" w:hAnsi="仿宋" w:eastAsia="仿宋"/>
          <w:sz w:val="28"/>
          <w:szCs w:val="28"/>
        </w:rPr>
      </w:pPr>
      <w:bookmarkStart w:id="284" w:name="_Toc94005963"/>
      <w:r>
        <w:rPr>
          <w:rFonts w:hint="eastAsia" w:ascii="仿宋" w:hAnsi="仿宋" w:eastAsia="仿宋"/>
          <w:sz w:val="28"/>
          <w:szCs w:val="28"/>
        </w:rPr>
        <w:t>（一百三十）违反</w:t>
      </w:r>
      <w:r>
        <w:rPr>
          <w:rFonts w:ascii="仿宋" w:hAnsi="仿宋" w:eastAsia="仿宋"/>
          <w:sz w:val="28"/>
          <w:szCs w:val="28"/>
        </w:rPr>
        <w:t>排放</w:t>
      </w:r>
      <w:r>
        <w:rPr>
          <w:rFonts w:hint="eastAsia" w:ascii="仿宋" w:hAnsi="仿宋" w:eastAsia="仿宋"/>
          <w:sz w:val="28"/>
          <w:szCs w:val="28"/>
        </w:rPr>
        <w:t>管理</w:t>
      </w:r>
      <w:r>
        <w:rPr>
          <w:rFonts w:ascii="仿宋" w:hAnsi="仿宋" w:eastAsia="仿宋"/>
          <w:sz w:val="28"/>
          <w:szCs w:val="28"/>
        </w:rPr>
        <w:t>规定罚款幅度</w:t>
      </w:r>
      <w:bookmarkEnd w:id="283"/>
      <w:r>
        <w:rPr>
          <w:rFonts w:hint="eastAsia" w:ascii="仿宋" w:hAnsi="仿宋" w:eastAsia="仿宋"/>
          <w:sz w:val="28"/>
          <w:szCs w:val="28"/>
        </w:rPr>
        <w:t>裁定</w:t>
      </w:r>
      <w:bookmarkEnd w:id="284"/>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 xml:space="preserve">130 </w:t>
      </w:r>
      <w:r>
        <w:rPr>
          <w:rFonts w:hint="eastAsia" w:ascii="仿宋" w:hAnsi="仿宋" w:eastAsia="仿宋"/>
          <w:b/>
          <w:bCs/>
          <w:szCs w:val="21"/>
        </w:rPr>
        <w:t>违反排放管理</w:t>
      </w:r>
      <w:r>
        <w:rPr>
          <w:rFonts w:ascii="仿宋" w:hAnsi="仿宋" w:eastAsia="仿宋"/>
          <w:b/>
          <w:bCs/>
          <w:szCs w:val="21"/>
        </w:rPr>
        <w:t>规定罚款幅度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1417"/>
        <w:gridCol w:w="294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205"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46"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7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417"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48"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p>
          <w:p>
            <w:pPr>
              <w:jc w:val="center"/>
              <w:rPr>
                <w:rFonts w:ascii="仿宋" w:hAnsi="仿宋" w:eastAsia="仿宋"/>
                <w:b/>
                <w:bCs/>
                <w:sz w:val="18"/>
                <w:szCs w:val="18"/>
              </w:rPr>
            </w:pPr>
            <w:r>
              <w:rPr>
                <w:rFonts w:hint="eastAsia" w:ascii="仿宋" w:hAnsi="仿宋" w:eastAsia="仿宋"/>
                <w:b/>
                <w:bCs/>
                <w:sz w:val="18"/>
                <w:szCs w:val="18"/>
              </w:rPr>
              <w:t>1</w:t>
            </w:r>
          </w:p>
          <w:p>
            <w:pPr>
              <w:jc w:val="center"/>
              <w:rPr>
                <w:rFonts w:ascii="仿宋" w:hAnsi="仿宋" w:eastAsia="仿宋"/>
                <w:b/>
                <w:bCs/>
                <w:sz w:val="18"/>
                <w:szCs w:val="18"/>
              </w:rPr>
            </w:pP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造成经济</w:t>
            </w:r>
            <w:r>
              <w:rPr>
                <w:rFonts w:ascii="仿宋" w:hAnsi="仿宋" w:eastAsia="仿宋"/>
                <w:sz w:val="18"/>
                <w:szCs w:val="18"/>
              </w:rPr>
              <w:t>损失额</w:t>
            </w:r>
          </w:p>
          <w:p>
            <w:pPr>
              <w:jc w:val="center"/>
              <w:rPr>
                <w:rFonts w:ascii="仿宋" w:hAnsi="仿宋" w:eastAsia="仿宋"/>
                <w:sz w:val="18"/>
                <w:szCs w:val="18"/>
              </w:rPr>
            </w:pPr>
            <w:r>
              <w:rPr>
                <w:rFonts w:hint="eastAsia" w:ascii="仿宋" w:hAnsi="仿宋" w:eastAsia="仿宋"/>
                <w:sz w:val="18"/>
                <w:szCs w:val="18"/>
              </w:rPr>
              <w:t>（万元）</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948" w:type="dxa"/>
            <w:vAlign w:val="center"/>
          </w:tcPr>
          <w:p>
            <w:pPr>
              <w:rPr>
                <w:rFonts w:ascii="仿宋" w:hAnsi="仿宋" w:eastAsia="仿宋"/>
                <w:sz w:val="18"/>
                <w:szCs w:val="18"/>
              </w:rPr>
            </w:pPr>
            <w:r>
              <w:rPr>
                <w:rFonts w:hint="eastAsia" w:ascii="仿宋" w:hAnsi="仿宋" w:eastAsia="仿宋"/>
                <w:bCs/>
                <w:sz w:val="18"/>
                <w:szCs w:val="18"/>
              </w:rPr>
              <w:t>1</w:t>
            </w:r>
            <w:r>
              <w:rPr>
                <w:rFonts w:ascii="仿宋" w:hAnsi="仿宋" w:eastAsia="仿宋"/>
                <w:bCs/>
                <w:sz w:val="18"/>
                <w:szCs w:val="18"/>
              </w:rPr>
              <w:t>0</w:t>
            </w:r>
            <w:r>
              <w:rPr>
                <w:rFonts w:hint="eastAsia" w:ascii="仿宋" w:hAnsi="仿宋" w:eastAsia="仿宋"/>
                <w:bCs/>
                <w:sz w:val="18"/>
                <w:szCs w:val="18"/>
              </w:rPr>
              <w:t>万元</w:t>
            </w:r>
            <w:r>
              <w:rPr>
                <w:rFonts w:ascii="仿宋" w:hAnsi="仿宋" w:eastAsia="仿宋"/>
                <w:bCs/>
                <w:sz w:val="18"/>
                <w:szCs w:val="18"/>
              </w:rPr>
              <w:t>≤</w:t>
            </w:r>
            <w:r>
              <w:rPr>
                <w:rFonts w:hint="eastAsia" w:ascii="仿宋" w:hAnsi="仿宋" w:eastAsia="仿宋"/>
                <w:bCs/>
                <w:sz w:val="18"/>
                <w:szCs w:val="18"/>
              </w:rPr>
              <w:t>损失</w:t>
            </w:r>
          </w:p>
        </w:tc>
        <w:tc>
          <w:tcPr>
            <w:tcW w:w="898"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ascii="仿宋" w:hAnsi="仿宋" w:eastAsia="仿宋"/>
                <w:bCs/>
                <w:sz w:val="18"/>
                <w:szCs w:val="18"/>
              </w:rPr>
              <w:t>5</w:t>
            </w:r>
            <w:r>
              <w:rPr>
                <w:rFonts w:hint="eastAsia" w:ascii="仿宋" w:hAnsi="仿宋" w:eastAsia="仿宋"/>
                <w:bCs/>
                <w:sz w:val="18"/>
                <w:szCs w:val="18"/>
              </w:rPr>
              <w:t>万</w:t>
            </w:r>
            <w:r>
              <w:rPr>
                <w:rFonts w:ascii="仿宋" w:hAnsi="仿宋" w:eastAsia="仿宋"/>
                <w:bCs/>
                <w:sz w:val="18"/>
                <w:szCs w:val="18"/>
              </w:rPr>
              <w:t>元≤</w:t>
            </w:r>
            <w:r>
              <w:rPr>
                <w:rFonts w:hint="eastAsia" w:ascii="仿宋" w:hAnsi="仿宋" w:eastAsia="仿宋"/>
                <w:bCs/>
                <w:sz w:val="18"/>
                <w:szCs w:val="18"/>
              </w:rPr>
              <w:t>损失额</w:t>
            </w:r>
            <w:r>
              <w:rPr>
                <w:rFonts w:ascii="仿宋" w:hAnsi="仿宋" w:eastAsia="仿宋"/>
                <w:bCs/>
                <w:sz w:val="18"/>
                <w:szCs w:val="18"/>
              </w:rPr>
              <w:t>＜</w:t>
            </w:r>
            <w:r>
              <w:rPr>
                <w:rFonts w:hint="eastAsia" w:ascii="仿宋" w:hAnsi="仿宋" w:eastAsia="仿宋"/>
                <w:bCs/>
                <w:sz w:val="18"/>
                <w:szCs w:val="18"/>
              </w:rPr>
              <w:t>10万元</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bCs/>
                <w:sz w:val="18"/>
                <w:szCs w:val="18"/>
              </w:rPr>
              <w:t>损失</w:t>
            </w:r>
            <w:r>
              <w:rPr>
                <w:rFonts w:ascii="仿宋" w:hAnsi="仿宋" w:eastAsia="仿宋"/>
                <w:bCs/>
                <w:sz w:val="18"/>
                <w:szCs w:val="18"/>
              </w:rPr>
              <w:t>额＜</w:t>
            </w:r>
            <w:r>
              <w:rPr>
                <w:rFonts w:hint="eastAsia" w:ascii="仿宋" w:hAnsi="仿宋" w:eastAsia="仿宋"/>
                <w:bCs/>
                <w:sz w:val="18"/>
                <w:szCs w:val="18"/>
              </w:rPr>
              <w:t>10元</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bCs/>
                <w:sz w:val="18"/>
                <w:szCs w:val="18"/>
              </w:rPr>
              <w:t>没有</w:t>
            </w:r>
            <w:r>
              <w:rPr>
                <w:rFonts w:ascii="仿宋" w:hAnsi="仿宋" w:eastAsia="仿宋"/>
                <w:bCs/>
                <w:sz w:val="18"/>
                <w:szCs w:val="18"/>
              </w:rPr>
              <w:t>造成损失</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948"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tcPr>
          <w:p>
            <w:pPr>
              <w:rPr>
                <w:rFonts w:ascii="仿宋" w:hAnsi="仿宋" w:eastAsia="仿宋"/>
                <w:bCs/>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tcPr>
          <w:p>
            <w:pPr>
              <w:rPr>
                <w:rFonts w:ascii="仿宋" w:hAnsi="仿宋" w:eastAsia="仿宋"/>
                <w:bCs/>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w:t>
            </w:r>
          </w:p>
          <w:p>
            <w:pPr>
              <w:jc w:val="center"/>
              <w:rPr>
                <w:rFonts w:ascii="仿宋" w:hAnsi="仿宋" w:eastAsia="仿宋"/>
                <w:sz w:val="18"/>
                <w:szCs w:val="18"/>
              </w:rPr>
            </w:pPr>
            <w:r>
              <w:rPr>
                <w:rFonts w:hint="eastAsia" w:ascii="仿宋" w:hAnsi="仿宋" w:eastAsia="仿宋"/>
                <w:sz w:val="18"/>
                <w:szCs w:val="18"/>
              </w:rPr>
              <w:t>整改措施</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1417"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708" w:type="dxa"/>
            <w:vMerge w:val="continue"/>
            <w:vAlign w:val="center"/>
          </w:tcPr>
          <w:p>
            <w:pPr>
              <w:rPr>
                <w:rFonts w:ascii="仿宋" w:hAnsi="仿宋" w:eastAsia="仿宋"/>
                <w:sz w:val="18"/>
                <w:szCs w:val="18"/>
              </w:rPr>
            </w:pPr>
          </w:p>
        </w:tc>
        <w:tc>
          <w:tcPr>
            <w:tcW w:w="1417"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bCs/>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中华人民共和国</w:t>
      </w:r>
      <w:r>
        <w:rPr>
          <w:rFonts w:ascii="仿宋" w:hAnsi="仿宋" w:eastAsia="仿宋"/>
          <w:bCs/>
          <w:sz w:val="18"/>
          <w:szCs w:val="18"/>
        </w:rPr>
        <w:t>放射性污染防治法</w:t>
      </w:r>
      <w:r>
        <w:rPr>
          <w:rFonts w:hint="eastAsia" w:ascii="仿宋" w:hAnsi="仿宋" w:eastAsia="仿宋"/>
          <w:sz w:val="18"/>
          <w:szCs w:val="18"/>
        </w:rPr>
        <w:t>》第五十四条第一款</w:t>
      </w:r>
      <w:r>
        <w:rPr>
          <w:rFonts w:ascii="仿宋" w:hAnsi="仿宋" w:eastAsia="仿宋"/>
          <w:sz w:val="18"/>
          <w:szCs w:val="18"/>
        </w:rPr>
        <w:t>第</w:t>
      </w:r>
      <w:r>
        <w:rPr>
          <w:rFonts w:hint="eastAsia" w:ascii="仿宋" w:hAnsi="仿宋" w:eastAsia="仿宋"/>
          <w:sz w:val="18"/>
          <w:szCs w:val="18"/>
        </w:rPr>
        <w:t>二</w:t>
      </w:r>
      <w:r>
        <w:rPr>
          <w:rFonts w:ascii="仿宋" w:hAnsi="仿宋" w:eastAsia="仿宋"/>
          <w:sz w:val="18"/>
          <w:szCs w:val="18"/>
        </w:rPr>
        <w:t>项</w:t>
      </w:r>
      <w:r>
        <w:rPr>
          <w:rFonts w:hint="eastAsia" w:ascii="仿宋" w:hAnsi="仿宋" w:eastAsia="仿宋"/>
          <w:sz w:val="18"/>
          <w:szCs w:val="18"/>
        </w:rPr>
        <w:t>、</w:t>
      </w:r>
      <w:r>
        <w:rPr>
          <w:rFonts w:ascii="仿宋" w:hAnsi="仿宋" w:eastAsia="仿宋"/>
          <w:sz w:val="18"/>
          <w:szCs w:val="18"/>
        </w:rPr>
        <w:t>第三项</w:t>
      </w:r>
      <w:r>
        <w:rPr>
          <w:rFonts w:hint="eastAsia" w:ascii="仿宋" w:hAnsi="仿宋" w:eastAsia="仿宋"/>
          <w:sz w:val="18"/>
          <w:szCs w:val="18"/>
        </w:rPr>
        <w:t>规定：“……</w:t>
      </w:r>
      <w:r>
        <w:rPr>
          <w:rFonts w:ascii="仿宋" w:hAnsi="仿宋" w:eastAsia="仿宋"/>
          <w:bCs/>
          <w:sz w:val="18"/>
          <w:szCs w:val="18"/>
        </w:rPr>
        <w:t>(二)向环境排放不得排放的放射性废气、废液的;(三)不按照规定的方式排放放射性废液，利用渗井、渗坑、天然裂隙、溶洞或者国家禁止的其他方式排放放射性废液的;……处十万元以上二十万元以下罚款;……”</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=百分值之和×最高法定罚款上限20</w:t>
      </w:r>
      <w:r>
        <w:rPr>
          <w:rFonts w:hint="eastAsia" w:ascii="仿宋" w:hAnsi="仿宋" w:eastAsia="仿宋"/>
          <w:sz w:val="18"/>
          <w:szCs w:val="18"/>
        </w:rPr>
        <w:t>万元</w:t>
      </w:r>
      <w:r>
        <w:rPr>
          <w:rFonts w:ascii="仿宋" w:hAnsi="仿宋" w:eastAsia="仿宋"/>
          <w:sz w:val="18"/>
          <w:szCs w:val="18"/>
        </w:rPr>
        <w:t>。</w:t>
      </w: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pStyle w:val="5"/>
        <w:rPr>
          <w:rFonts w:ascii="仿宋" w:hAnsi="仿宋" w:eastAsia="仿宋"/>
        </w:rPr>
        <w:sectPr>
          <w:pgSz w:w="11906" w:h="16838"/>
          <w:pgMar w:top="1440" w:right="1800" w:bottom="1440" w:left="1800" w:header="851" w:footer="992" w:gutter="0"/>
          <w:cols w:space="425" w:num="1"/>
          <w:docGrid w:type="lines" w:linePitch="312" w:charSpace="0"/>
        </w:sectPr>
      </w:pPr>
      <w:bookmarkStart w:id="285" w:name="_Toc8999858"/>
    </w:p>
    <w:p>
      <w:pPr>
        <w:pStyle w:val="5"/>
        <w:rPr>
          <w:rFonts w:ascii="仿宋" w:hAnsi="仿宋" w:eastAsia="仿宋"/>
        </w:rPr>
      </w:pPr>
      <w:bookmarkStart w:id="286" w:name="_Toc94005964"/>
      <w:r>
        <w:rPr>
          <w:rFonts w:hint="eastAsia" w:ascii="仿宋" w:hAnsi="仿宋" w:eastAsia="仿宋"/>
        </w:rPr>
        <w:t>（一百三十一）违反</w:t>
      </w:r>
      <w:r>
        <w:rPr>
          <w:rFonts w:ascii="仿宋" w:hAnsi="仿宋" w:eastAsia="仿宋"/>
        </w:rPr>
        <w:t>处置与贮存规定</w:t>
      </w:r>
      <w:r>
        <w:rPr>
          <w:rFonts w:hint="eastAsia" w:ascii="仿宋" w:hAnsi="仿宋" w:eastAsia="仿宋"/>
        </w:rPr>
        <w:t>罚款</w:t>
      </w:r>
      <w:r>
        <w:rPr>
          <w:rFonts w:ascii="仿宋" w:hAnsi="仿宋" w:eastAsia="仿宋"/>
        </w:rPr>
        <w:t>幅度</w:t>
      </w:r>
      <w:bookmarkEnd w:id="285"/>
      <w:r>
        <w:rPr>
          <w:rFonts w:hint="eastAsia" w:ascii="仿宋" w:hAnsi="仿宋" w:eastAsia="仿宋"/>
        </w:rPr>
        <w:t>裁定</w:t>
      </w:r>
      <w:bookmarkEnd w:id="286"/>
    </w:p>
    <w:p>
      <w:pPr>
        <w:jc w:val="center"/>
        <w:rPr>
          <w:rFonts w:ascii="仿宋" w:hAnsi="仿宋" w:eastAsia="仿宋"/>
          <w:b/>
          <w:bCs/>
          <w:szCs w:val="21"/>
        </w:rPr>
      </w:pPr>
      <w:r>
        <w:rPr>
          <w:rFonts w:hint="eastAsia" w:ascii="仿宋" w:hAnsi="仿宋" w:eastAsia="仿宋"/>
          <w:b/>
          <w:szCs w:val="21"/>
        </w:rPr>
        <w:t>表</w:t>
      </w:r>
      <w:r>
        <w:rPr>
          <w:rFonts w:ascii="仿宋" w:hAnsi="仿宋" w:eastAsia="仿宋"/>
          <w:b/>
          <w:szCs w:val="21"/>
        </w:rPr>
        <w:t>131</w:t>
      </w:r>
      <w:r>
        <w:rPr>
          <w:rFonts w:hint="eastAsia" w:ascii="仿宋" w:hAnsi="仿宋" w:eastAsia="仿宋"/>
          <w:b/>
          <w:bCs/>
          <w:szCs w:val="21"/>
        </w:rPr>
        <w:t>违反</w:t>
      </w:r>
      <w:r>
        <w:rPr>
          <w:rFonts w:ascii="仿宋" w:hAnsi="仿宋" w:eastAsia="仿宋"/>
          <w:b/>
          <w:bCs/>
          <w:szCs w:val="21"/>
        </w:rPr>
        <w:t>处置与贮存规定</w:t>
      </w:r>
      <w:r>
        <w:rPr>
          <w:rFonts w:hint="eastAsia" w:ascii="仿宋" w:hAnsi="仿宋" w:eastAsia="仿宋"/>
          <w:b/>
          <w:bCs/>
          <w:szCs w:val="21"/>
        </w:rPr>
        <w:t>罚款</w:t>
      </w:r>
      <w:r>
        <w:rPr>
          <w:rFonts w:ascii="仿宋" w:hAnsi="仿宋" w:eastAsia="仿宋"/>
          <w:b/>
          <w:bCs/>
          <w:szCs w:val="21"/>
        </w:rPr>
        <w:t>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1417"/>
        <w:gridCol w:w="294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205"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46"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rPr>
                <w:rFonts w:ascii="仿宋" w:hAnsi="仿宋" w:eastAsia="仿宋"/>
                <w:b/>
                <w:bCs/>
                <w:sz w:val="18"/>
                <w:szCs w:val="18"/>
              </w:rPr>
            </w:pPr>
            <w:r>
              <w:rPr>
                <w:rFonts w:hint="eastAsia" w:ascii="仿宋" w:hAnsi="仿宋" w:eastAsia="仿宋"/>
                <w:b/>
                <w:bCs/>
                <w:sz w:val="18"/>
                <w:szCs w:val="18"/>
              </w:rPr>
              <w:t>要素</w:t>
            </w:r>
          </w:p>
        </w:tc>
        <w:tc>
          <w:tcPr>
            <w:tcW w:w="17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417"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48"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p>
          <w:p>
            <w:pPr>
              <w:jc w:val="center"/>
              <w:rPr>
                <w:rFonts w:ascii="仿宋" w:hAnsi="仿宋" w:eastAsia="仿宋"/>
                <w:b/>
                <w:bCs/>
                <w:sz w:val="18"/>
                <w:szCs w:val="18"/>
              </w:rPr>
            </w:pPr>
            <w:r>
              <w:rPr>
                <w:rFonts w:hint="eastAsia" w:ascii="仿宋" w:hAnsi="仿宋" w:eastAsia="仿宋"/>
                <w:b/>
                <w:bCs/>
                <w:sz w:val="18"/>
                <w:szCs w:val="18"/>
              </w:rPr>
              <w:t>1</w:t>
            </w:r>
          </w:p>
          <w:p>
            <w:pPr>
              <w:jc w:val="center"/>
              <w:rPr>
                <w:rFonts w:ascii="仿宋" w:hAnsi="仿宋" w:eastAsia="仿宋"/>
                <w:b/>
                <w:bCs/>
                <w:sz w:val="18"/>
                <w:szCs w:val="18"/>
              </w:rPr>
            </w:pP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放射性废物类型</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948" w:type="dxa"/>
            <w:vAlign w:val="center"/>
          </w:tcPr>
          <w:p>
            <w:pPr>
              <w:rPr>
                <w:rFonts w:ascii="仿宋" w:hAnsi="仿宋" w:eastAsia="仿宋"/>
                <w:bCs/>
                <w:sz w:val="18"/>
                <w:szCs w:val="18"/>
              </w:rPr>
            </w:pPr>
            <w:r>
              <w:rPr>
                <w:rFonts w:hint="eastAsia" w:ascii="仿宋" w:hAnsi="仿宋" w:eastAsia="仿宋"/>
                <w:bCs/>
                <w:sz w:val="18"/>
                <w:szCs w:val="18"/>
              </w:rPr>
              <w:t>处理</w:t>
            </w:r>
            <w:r>
              <w:rPr>
                <w:rFonts w:ascii="仿宋" w:hAnsi="仿宋" w:eastAsia="仿宋"/>
                <w:bCs/>
                <w:sz w:val="18"/>
                <w:szCs w:val="18"/>
              </w:rPr>
              <w:t>或贮存量</w:t>
            </w:r>
            <w:r>
              <w:rPr>
                <w:rFonts w:hint="eastAsia" w:ascii="仿宋" w:hAnsi="仿宋" w:eastAsia="仿宋"/>
                <w:bCs/>
                <w:sz w:val="18"/>
                <w:szCs w:val="18"/>
              </w:rPr>
              <w:t>大</w:t>
            </w:r>
            <w:r>
              <w:rPr>
                <w:rFonts w:ascii="仿宋" w:hAnsi="仿宋" w:eastAsia="仿宋"/>
                <w:bCs/>
                <w:sz w:val="18"/>
                <w:szCs w:val="18"/>
              </w:rPr>
              <w:t>活度</w:t>
            </w:r>
            <w:r>
              <w:rPr>
                <w:rFonts w:hint="eastAsia" w:ascii="仿宋" w:hAnsi="仿宋" w:eastAsia="仿宋"/>
                <w:bCs/>
                <w:sz w:val="18"/>
                <w:szCs w:val="18"/>
              </w:rPr>
              <w:t>高</w:t>
            </w:r>
          </w:p>
          <w:p>
            <w:pPr>
              <w:rPr>
                <w:rFonts w:ascii="仿宋" w:hAnsi="仿宋" w:eastAsia="仿宋"/>
                <w:sz w:val="18"/>
                <w:szCs w:val="18"/>
              </w:rPr>
            </w:pPr>
            <w:r>
              <w:rPr>
                <w:rFonts w:hint="eastAsia" w:ascii="仿宋" w:hAnsi="仿宋" w:eastAsia="仿宋"/>
                <w:bCs/>
                <w:sz w:val="18"/>
                <w:szCs w:val="18"/>
              </w:rPr>
              <w:t>提供或委托给无资格证者处理或贮存量大活度高</w:t>
            </w:r>
          </w:p>
        </w:tc>
        <w:tc>
          <w:tcPr>
            <w:tcW w:w="898"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bCs/>
                <w:sz w:val="18"/>
                <w:szCs w:val="18"/>
              </w:rPr>
              <w:t>处理</w:t>
            </w:r>
            <w:r>
              <w:rPr>
                <w:rFonts w:ascii="仿宋" w:hAnsi="仿宋" w:eastAsia="仿宋"/>
                <w:bCs/>
                <w:sz w:val="18"/>
                <w:szCs w:val="18"/>
              </w:rPr>
              <w:t>或贮存量小活度</w:t>
            </w:r>
            <w:r>
              <w:rPr>
                <w:rFonts w:hint="eastAsia" w:ascii="仿宋" w:hAnsi="仿宋" w:eastAsia="仿宋"/>
                <w:bCs/>
                <w:sz w:val="18"/>
                <w:szCs w:val="18"/>
              </w:rPr>
              <w:t>高</w:t>
            </w:r>
          </w:p>
          <w:p>
            <w:pPr>
              <w:rPr>
                <w:rFonts w:ascii="仿宋" w:hAnsi="仿宋" w:eastAsia="仿宋"/>
                <w:bCs/>
                <w:sz w:val="18"/>
                <w:szCs w:val="18"/>
              </w:rPr>
            </w:pPr>
            <w:r>
              <w:rPr>
                <w:rFonts w:hint="eastAsia" w:ascii="仿宋" w:hAnsi="仿宋" w:eastAsia="仿宋"/>
                <w:bCs/>
                <w:sz w:val="18"/>
                <w:szCs w:val="18"/>
              </w:rPr>
              <w:t>提供或委托给无资格证者处理</w:t>
            </w:r>
            <w:r>
              <w:rPr>
                <w:rFonts w:ascii="仿宋" w:hAnsi="仿宋" w:eastAsia="仿宋"/>
                <w:bCs/>
                <w:sz w:val="18"/>
                <w:szCs w:val="18"/>
              </w:rPr>
              <w:t>或贮存量小活度</w:t>
            </w:r>
            <w:r>
              <w:rPr>
                <w:rFonts w:hint="eastAsia" w:ascii="仿宋" w:hAnsi="仿宋" w:eastAsia="仿宋"/>
                <w:bCs/>
                <w:sz w:val="18"/>
                <w:szCs w:val="18"/>
              </w:rPr>
              <w:t>高</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bCs/>
                <w:sz w:val="18"/>
                <w:szCs w:val="18"/>
              </w:rPr>
              <w:t>处理</w:t>
            </w:r>
            <w:r>
              <w:rPr>
                <w:rFonts w:ascii="仿宋" w:hAnsi="仿宋" w:eastAsia="仿宋"/>
                <w:bCs/>
                <w:sz w:val="18"/>
                <w:szCs w:val="18"/>
              </w:rPr>
              <w:t>或贮存量</w:t>
            </w:r>
            <w:r>
              <w:rPr>
                <w:rFonts w:hint="eastAsia" w:ascii="仿宋" w:hAnsi="仿宋" w:eastAsia="仿宋"/>
                <w:bCs/>
                <w:sz w:val="18"/>
                <w:szCs w:val="18"/>
              </w:rPr>
              <w:t>大</w:t>
            </w:r>
            <w:r>
              <w:rPr>
                <w:rFonts w:ascii="仿宋" w:hAnsi="仿宋" w:eastAsia="仿宋"/>
                <w:bCs/>
                <w:sz w:val="18"/>
                <w:szCs w:val="18"/>
              </w:rPr>
              <w:t>活度低</w:t>
            </w:r>
          </w:p>
          <w:p>
            <w:pPr>
              <w:rPr>
                <w:rFonts w:ascii="仿宋" w:hAnsi="仿宋" w:eastAsia="仿宋"/>
                <w:bCs/>
                <w:sz w:val="18"/>
                <w:szCs w:val="18"/>
              </w:rPr>
            </w:pPr>
            <w:r>
              <w:rPr>
                <w:rFonts w:hint="eastAsia" w:ascii="仿宋" w:hAnsi="仿宋" w:eastAsia="仿宋"/>
                <w:bCs/>
                <w:sz w:val="18"/>
                <w:szCs w:val="18"/>
              </w:rPr>
              <w:t>提供或委托给无资格证者处理</w:t>
            </w:r>
            <w:r>
              <w:rPr>
                <w:rFonts w:ascii="仿宋" w:hAnsi="仿宋" w:eastAsia="仿宋"/>
                <w:bCs/>
                <w:sz w:val="18"/>
                <w:szCs w:val="18"/>
              </w:rPr>
              <w:t>或贮存量</w:t>
            </w:r>
            <w:r>
              <w:rPr>
                <w:rFonts w:hint="eastAsia" w:ascii="仿宋" w:hAnsi="仿宋" w:eastAsia="仿宋"/>
                <w:bCs/>
                <w:sz w:val="18"/>
                <w:szCs w:val="18"/>
              </w:rPr>
              <w:t>大</w:t>
            </w:r>
            <w:r>
              <w:rPr>
                <w:rFonts w:ascii="仿宋" w:hAnsi="仿宋" w:eastAsia="仿宋"/>
                <w:bCs/>
                <w:sz w:val="18"/>
                <w:szCs w:val="18"/>
              </w:rPr>
              <w:t>活度低</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bCs/>
                <w:sz w:val="18"/>
                <w:szCs w:val="18"/>
              </w:rPr>
              <w:t>处理</w:t>
            </w:r>
            <w:r>
              <w:rPr>
                <w:rFonts w:ascii="仿宋" w:hAnsi="仿宋" w:eastAsia="仿宋"/>
                <w:bCs/>
                <w:sz w:val="18"/>
                <w:szCs w:val="18"/>
              </w:rPr>
              <w:t>或贮存量小活度低</w:t>
            </w:r>
          </w:p>
          <w:p>
            <w:pPr>
              <w:rPr>
                <w:rFonts w:ascii="仿宋" w:hAnsi="仿宋" w:eastAsia="仿宋"/>
                <w:bCs/>
                <w:sz w:val="18"/>
                <w:szCs w:val="18"/>
              </w:rPr>
            </w:pPr>
            <w:r>
              <w:rPr>
                <w:rFonts w:hint="eastAsia" w:ascii="仿宋" w:hAnsi="仿宋" w:eastAsia="仿宋"/>
                <w:bCs/>
                <w:sz w:val="18"/>
                <w:szCs w:val="18"/>
              </w:rPr>
              <w:t>提供或委托给无资格证者处理</w:t>
            </w:r>
            <w:r>
              <w:rPr>
                <w:rFonts w:ascii="仿宋" w:hAnsi="仿宋" w:eastAsia="仿宋"/>
                <w:bCs/>
                <w:sz w:val="18"/>
                <w:szCs w:val="18"/>
              </w:rPr>
              <w:t>或贮存量小活度低</w:t>
            </w:r>
          </w:p>
        </w:tc>
        <w:tc>
          <w:tcPr>
            <w:tcW w:w="898"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948"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tcPr>
          <w:p>
            <w:pPr>
              <w:rPr>
                <w:rFonts w:ascii="仿宋" w:hAnsi="仿宋" w:eastAsia="仿宋"/>
                <w:bCs/>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tcPr>
          <w:p>
            <w:pPr>
              <w:rPr>
                <w:rFonts w:ascii="仿宋" w:hAnsi="仿宋" w:eastAsia="仿宋"/>
                <w:bCs/>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w:t>
            </w:r>
          </w:p>
          <w:p>
            <w:pPr>
              <w:jc w:val="center"/>
              <w:rPr>
                <w:rFonts w:ascii="仿宋" w:hAnsi="仿宋" w:eastAsia="仿宋"/>
                <w:sz w:val="18"/>
                <w:szCs w:val="18"/>
              </w:rPr>
            </w:pPr>
            <w:r>
              <w:rPr>
                <w:rFonts w:hint="eastAsia" w:ascii="仿宋" w:hAnsi="仿宋" w:eastAsia="仿宋"/>
                <w:sz w:val="18"/>
                <w:szCs w:val="18"/>
              </w:rPr>
              <w:t>整改措施</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1417"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708" w:type="dxa"/>
            <w:vMerge w:val="continue"/>
            <w:vAlign w:val="center"/>
          </w:tcPr>
          <w:p>
            <w:pPr>
              <w:rPr>
                <w:rFonts w:ascii="仿宋" w:hAnsi="仿宋" w:eastAsia="仿宋"/>
                <w:sz w:val="18"/>
                <w:szCs w:val="18"/>
              </w:rPr>
            </w:pPr>
          </w:p>
        </w:tc>
        <w:tc>
          <w:tcPr>
            <w:tcW w:w="1417"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bCs/>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中华人民共和国</w:t>
      </w:r>
      <w:r>
        <w:rPr>
          <w:rFonts w:ascii="仿宋" w:hAnsi="仿宋" w:eastAsia="仿宋"/>
          <w:bCs/>
          <w:sz w:val="18"/>
          <w:szCs w:val="18"/>
        </w:rPr>
        <w:t>放射性污染防治法</w:t>
      </w:r>
      <w:r>
        <w:rPr>
          <w:rFonts w:hint="eastAsia" w:ascii="仿宋" w:hAnsi="仿宋" w:eastAsia="仿宋"/>
          <w:sz w:val="18"/>
          <w:szCs w:val="18"/>
        </w:rPr>
        <w:t>》第五十四条第一款</w:t>
      </w:r>
      <w:r>
        <w:rPr>
          <w:rFonts w:ascii="仿宋" w:hAnsi="仿宋" w:eastAsia="仿宋"/>
          <w:sz w:val="18"/>
          <w:szCs w:val="18"/>
        </w:rPr>
        <w:t>第</w:t>
      </w:r>
      <w:r>
        <w:rPr>
          <w:rFonts w:hint="eastAsia" w:ascii="仿宋" w:hAnsi="仿宋" w:eastAsia="仿宋"/>
          <w:sz w:val="18"/>
          <w:szCs w:val="18"/>
        </w:rPr>
        <w:t>四</w:t>
      </w:r>
      <w:r>
        <w:rPr>
          <w:rFonts w:ascii="仿宋" w:hAnsi="仿宋" w:eastAsia="仿宋"/>
          <w:sz w:val="18"/>
          <w:szCs w:val="18"/>
        </w:rPr>
        <w:t>项</w:t>
      </w:r>
      <w:r>
        <w:rPr>
          <w:rFonts w:hint="eastAsia" w:ascii="仿宋" w:hAnsi="仿宋" w:eastAsia="仿宋"/>
          <w:sz w:val="18"/>
          <w:szCs w:val="18"/>
        </w:rPr>
        <w:t>、</w:t>
      </w:r>
      <w:r>
        <w:rPr>
          <w:rFonts w:ascii="仿宋" w:hAnsi="仿宋" w:eastAsia="仿宋"/>
          <w:sz w:val="18"/>
          <w:szCs w:val="18"/>
        </w:rPr>
        <w:t>第</w:t>
      </w:r>
      <w:r>
        <w:rPr>
          <w:rFonts w:hint="eastAsia" w:ascii="仿宋" w:hAnsi="仿宋" w:eastAsia="仿宋"/>
          <w:sz w:val="18"/>
          <w:szCs w:val="18"/>
        </w:rPr>
        <w:t>五</w:t>
      </w:r>
      <w:r>
        <w:rPr>
          <w:rFonts w:ascii="仿宋" w:hAnsi="仿宋" w:eastAsia="仿宋"/>
          <w:sz w:val="18"/>
          <w:szCs w:val="18"/>
        </w:rPr>
        <w:t>项</w:t>
      </w:r>
      <w:r>
        <w:rPr>
          <w:rFonts w:hint="eastAsia" w:ascii="仿宋" w:hAnsi="仿宋" w:eastAsia="仿宋"/>
          <w:sz w:val="18"/>
          <w:szCs w:val="18"/>
        </w:rPr>
        <w:t>规定：“……</w:t>
      </w:r>
      <w:r>
        <w:rPr>
          <w:rFonts w:ascii="仿宋" w:hAnsi="仿宋" w:eastAsia="仿宋"/>
          <w:bCs/>
          <w:sz w:val="18"/>
          <w:szCs w:val="18"/>
        </w:rPr>
        <w:t>(四)不按照规定处理或者贮存不得向环境排放的放射性废液的;(五)将放射性固体废物提供或者委托给无许可证的单位贮存和处置的。</w:t>
      </w:r>
      <w:r>
        <w:rPr>
          <w:rFonts w:hint="eastAsia" w:ascii="仿宋" w:hAnsi="仿宋" w:eastAsia="仿宋"/>
          <w:bCs/>
          <w:sz w:val="18"/>
          <w:szCs w:val="18"/>
        </w:rPr>
        <w:t>……</w:t>
      </w:r>
      <w:r>
        <w:rPr>
          <w:rFonts w:ascii="仿宋" w:hAnsi="仿宋" w:eastAsia="仿宋"/>
          <w:sz w:val="18"/>
          <w:szCs w:val="18"/>
        </w:rPr>
        <w:t xml:space="preserve"> 第（五）项行为之一的，处十万元以上二十万元以下罚款；有前款第（四）项行为的，处一万元以上十万元以下罚款</w:t>
      </w:r>
      <w:r>
        <w:rPr>
          <w:rFonts w:ascii="仿宋" w:hAnsi="仿宋" w:eastAsia="仿宋"/>
          <w:bCs/>
          <w:sz w:val="18"/>
          <w:szCs w:val="18"/>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（1）第四</w:t>
      </w:r>
      <w:r>
        <w:rPr>
          <w:rFonts w:ascii="仿宋" w:hAnsi="仿宋" w:eastAsia="仿宋"/>
          <w:sz w:val="18"/>
          <w:szCs w:val="18"/>
        </w:rPr>
        <w:t>项</w:t>
      </w:r>
      <w:r>
        <w:rPr>
          <w:rFonts w:hint="eastAsia" w:ascii="仿宋" w:hAnsi="仿宋" w:eastAsia="仿宋"/>
          <w:sz w:val="18"/>
          <w:szCs w:val="18"/>
        </w:rPr>
        <w:t>罚款金额</w:t>
      </w:r>
      <w:r>
        <w:rPr>
          <w:rFonts w:ascii="仿宋" w:hAnsi="仿宋" w:eastAsia="仿宋"/>
          <w:sz w:val="18"/>
          <w:szCs w:val="18"/>
        </w:rPr>
        <w:t>=百分值之和×最高法定罚款上限10</w:t>
      </w:r>
      <w:r>
        <w:rPr>
          <w:rFonts w:hint="eastAsia" w:ascii="仿宋" w:hAnsi="仿宋" w:eastAsia="仿宋"/>
          <w:sz w:val="18"/>
          <w:szCs w:val="18"/>
        </w:rPr>
        <w:t>万元；</w:t>
      </w:r>
    </w:p>
    <w:p>
      <w:pPr>
        <w:ind w:firstLine="360" w:firstLineChars="200"/>
        <w:rPr>
          <w:rFonts w:ascii="仿宋" w:hAnsi="仿宋" w:eastAsia="仿宋"/>
          <w:sz w:val="18"/>
          <w:szCs w:val="18"/>
        </w:rPr>
      </w:pPr>
      <w:r>
        <w:rPr>
          <w:rFonts w:hint="eastAsia" w:ascii="仿宋" w:hAnsi="仿宋" w:eastAsia="仿宋"/>
          <w:sz w:val="18"/>
          <w:szCs w:val="18"/>
        </w:rPr>
        <w:t>（2）</w:t>
      </w:r>
      <w:bookmarkStart w:id="287" w:name="_Toc8999859"/>
      <w:r>
        <w:rPr>
          <w:rFonts w:hint="eastAsia" w:ascii="仿宋" w:hAnsi="仿宋" w:eastAsia="仿宋"/>
          <w:sz w:val="18"/>
          <w:szCs w:val="18"/>
        </w:rPr>
        <w:t>第</w:t>
      </w:r>
      <w:r>
        <w:rPr>
          <w:rFonts w:ascii="仿宋" w:hAnsi="仿宋" w:eastAsia="仿宋"/>
          <w:sz w:val="18"/>
          <w:szCs w:val="18"/>
        </w:rPr>
        <w:t>五项</w:t>
      </w:r>
      <w:r>
        <w:rPr>
          <w:rFonts w:hint="eastAsia" w:ascii="仿宋" w:hAnsi="仿宋" w:eastAsia="仿宋"/>
          <w:sz w:val="18"/>
          <w:szCs w:val="18"/>
        </w:rPr>
        <w:t>罚款金额</w:t>
      </w:r>
      <w:r>
        <w:rPr>
          <w:rFonts w:ascii="仿宋" w:hAnsi="仿宋" w:eastAsia="仿宋"/>
          <w:sz w:val="18"/>
          <w:szCs w:val="18"/>
        </w:rPr>
        <w:t>=百分值之和×最高法定罚款上限20</w:t>
      </w:r>
      <w:r>
        <w:rPr>
          <w:rFonts w:hint="eastAsia" w:ascii="仿宋" w:hAnsi="仿宋" w:eastAsia="仿宋"/>
          <w:sz w:val="18"/>
          <w:szCs w:val="18"/>
        </w:rPr>
        <w:t>万元。</w:t>
      </w:r>
    </w:p>
    <w:p>
      <w:pPr>
        <w:sectPr>
          <w:pgSz w:w="11906" w:h="16838"/>
          <w:pgMar w:top="1440" w:right="1800" w:bottom="1440" w:left="1800" w:header="851" w:footer="992" w:gutter="0"/>
          <w:cols w:space="425" w:num="1"/>
          <w:docGrid w:type="lines" w:linePitch="312" w:charSpace="0"/>
        </w:sectPr>
      </w:pPr>
    </w:p>
    <w:p>
      <w:pPr>
        <w:pStyle w:val="5"/>
        <w:rPr>
          <w:rFonts w:ascii="仿宋" w:hAnsi="仿宋" w:eastAsia="仿宋" w:cs="仿宋"/>
          <w:sz w:val="28"/>
          <w:szCs w:val="28"/>
        </w:rPr>
      </w:pPr>
      <w:bookmarkStart w:id="288" w:name="_Toc94005965"/>
      <w:r>
        <w:rPr>
          <w:rFonts w:hint="eastAsia" w:ascii="仿宋" w:hAnsi="仿宋" w:eastAsia="仿宋" w:cs="仿宋"/>
          <w:sz w:val="28"/>
          <w:szCs w:val="28"/>
        </w:rPr>
        <w:t>（一百三十二）违反标识、安全保护及报告管理制度罚款幅度</w:t>
      </w:r>
      <w:bookmarkEnd w:id="287"/>
      <w:r>
        <w:rPr>
          <w:rFonts w:hint="eastAsia" w:ascii="仿宋" w:hAnsi="仿宋" w:eastAsia="仿宋" w:cs="仿宋"/>
          <w:sz w:val="28"/>
          <w:szCs w:val="28"/>
        </w:rPr>
        <w:t>裁定</w:t>
      </w:r>
      <w:bookmarkEnd w:id="288"/>
    </w:p>
    <w:p>
      <w:pPr>
        <w:jc w:val="center"/>
      </w:pPr>
      <w:r>
        <w:rPr>
          <w:rFonts w:hint="eastAsia" w:ascii="仿宋" w:hAnsi="仿宋" w:eastAsia="仿宋"/>
          <w:b/>
          <w:szCs w:val="21"/>
        </w:rPr>
        <w:t>表</w:t>
      </w:r>
      <w:r>
        <w:rPr>
          <w:rFonts w:ascii="仿宋" w:hAnsi="仿宋" w:eastAsia="仿宋"/>
          <w:b/>
          <w:szCs w:val="21"/>
        </w:rPr>
        <w:t>132</w:t>
      </w:r>
      <w:r>
        <w:rPr>
          <w:rFonts w:hint="eastAsia" w:ascii="仿宋" w:hAnsi="仿宋" w:eastAsia="仿宋"/>
          <w:b/>
          <w:bCs/>
          <w:szCs w:val="21"/>
        </w:rPr>
        <w:t>违反标识、安全保护及报告管理制度罚款幅度裁定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1417"/>
        <w:gridCol w:w="294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205"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46"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7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417"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48"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p>
          <w:p>
            <w:pPr>
              <w:jc w:val="center"/>
              <w:rPr>
                <w:rFonts w:ascii="仿宋" w:hAnsi="仿宋" w:eastAsia="仿宋"/>
                <w:b/>
                <w:bCs/>
                <w:sz w:val="18"/>
                <w:szCs w:val="18"/>
              </w:rPr>
            </w:pPr>
            <w:r>
              <w:rPr>
                <w:rFonts w:hint="eastAsia" w:ascii="仿宋" w:hAnsi="仿宋" w:eastAsia="仿宋"/>
                <w:b/>
                <w:bCs/>
                <w:sz w:val="18"/>
                <w:szCs w:val="18"/>
              </w:rPr>
              <w:t>1</w:t>
            </w:r>
          </w:p>
          <w:p>
            <w:pPr>
              <w:jc w:val="center"/>
              <w:rPr>
                <w:rFonts w:ascii="仿宋" w:hAnsi="仿宋" w:eastAsia="仿宋"/>
                <w:b/>
                <w:bCs/>
                <w:sz w:val="18"/>
                <w:szCs w:val="18"/>
              </w:rPr>
            </w:pP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违法行为类型</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948" w:type="dxa"/>
            <w:vAlign w:val="center"/>
          </w:tcPr>
          <w:p>
            <w:pPr>
              <w:rPr>
                <w:rFonts w:ascii="仿宋" w:hAnsi="仿宋" w:eastAsia="仿宋"/>
                <w:sz w:val="18"/>
                <w:szCs w:val="18"/>
              </w:rPr>
            </w:pPr>
            <w:r>
              <w:rPr>
                <w:rFonts w:hint="eastAsia" w:ascii="仿宋" w:hAnsi="仿宋" w:eastAsia="仿宋"/>
                <w:bCs/>
                <w:sz w:val="18"/>
                <w:szCs w:val="18"/>
              </w:rPr>
              <w:t>未按规定设置标识等</w:t>
            </w:r>
          </w:p>
        </w:tc>
        <w:tc>
          <w:tcPr>
            <w:tcW w:w="898"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bCs/>
                <w:sz w:val="18"/>
                <w:szCs w:val="18"/>
              </w:rPr>
              <w:t>未按规定建立健全制度或应急计划、应急措施</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bCs/>
                <w:sz w:val="18"/>
                <w:szCs w:val="18"/>
              </w:rPr>
              <w:t>未按规定报告</w:t>
            </w:r>
          </w:p>
        </w:tc>
        <w:tc>
          <w:tcPr>
            <w:tcW w:w="898" w:type="dxa"/>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违法持续时间</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948" w:type="dxa"/>
            <w:vAlign w:val="center"/>
          </w:tcPr>
          <w:p>
            <w:pPr>
              <w:adjustRightInd w:val="0"/>
              <w:snapToGrid w:val="0"/>
              <w:rPr>
                <w:rFonts w:ascii="仿宋" w:hAnsi="仿宋" w:eastAsia="仿宋"/>
                <w:sz w:val="18"/>
                <w:szCs w:val="18"/>
              </w:rPr>
            </w:pPr>
            <w:r>
              <w:rPr>
                <w:rFonts w:ascii="仿宋" w:hAnsi="仿宋" w:eastAsia="仿宋" w:cs="宋体"/>
                <w:kern w:val="0"/>
                <w:sz w:val="18"/>
                <w:szCs w:val="18"/>
              </w:rPr>
              <w:t>30</w:t>
            </w:r>
            <w:r>
              <w:rPr>
                <w:rFonts w:hint="eastAsia" w:ascii="仿宋" w:hAnsi="仿宋" w:eastAsia="仿宋" w:cs="宋体"/>
                <w:kern w:val="0"/>
                <w:sz w:val="18"/>
                <w:szCs w:val="18"/>
              </w:rPr>
              <w:t>日≤</w:t>
            </w:r>
            <w:r>
              <w:rPr>
                <w:rFonts w:hint="eastAsia" w:ascii="仿宋" w:hAnsi="仿宋" w:eastAsia="仿宋"/>
                <w:sz w:val="18"/>
                <w:szCs w:val="18"/>
              </w:rPr>
              <w:t>持续时间</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adjustRightInd w:val="0"/>
              <w:snapToGrid w:val="0"/>
              <w:rPr>
                <w:rFonts w:ascii="仿宋" w:hAnsi="仿宋" w:eastAsia="仿宋"/>
                <w:bCs/>
                <w:sz w:val="18"/>
                <w:szCs w:val="18"/>
              </w:rPr>
            </w:pPr>
            <w:r>
              <w:rPr>
                <w:rFonts w:hint="eastAsia" w:ascii="仿宋" w:hAnsi="仿宋" w:eastAsia="仿宋" w:cs="宋体"/>
                <w:kern w:val="0"/>
                <w:sz w:val="18"/>
                <w:szCs w:val="18"/>
              </w:rPr>
              <w:t>20天≤</w:t>
            </w:r>
            <w:r>
              <w:rPr>
                <w:rFonts w:hint="eastAsia" w:ascii="仿宋" w:hAnsi="仿宋" w:eastAsia="仿宋"/>
                <w:sz w:val="18"/>
                <w:szCs w:val="18"/>
              </w:rPr>
              <w:t>持续时间</w:t>
            </w:r>
            <w:r>
              <w:rPr>
                <w:rFonts w:hint="eastAsia" w:ascii="仿宋" w:hAnsi="仿宋" w:eastAsia="仿宋" w:cs="宋体"/>
                <w:kern w:val="0"/>
                <w:sz w:val="18"/>
                <w:szCs w:val="18"/>
              </w:rPr>
              <w:t>＜</w:t>
            </w:r>
            <w:r>
              <w:rPr>
                <w:rFonts w:ascii="仿宋" w:hAnsi="仿宋" w:eastAsia="仿宋" w:cs="宋体"/>
                <w:kern w:val="0"/>
                <w:sz w:val="18"/>
                <w:szCs w:val="18"/>
              </w:rPr>
              <w:t>30</w:t>
            </w:r>
            <w:r>
              <w:rPr>
                <w:rFonts w:hint="eastAsia" w:ascii="仿宋" w:hAnsi="仿宋" w:eastAsia="仿宋" w:cs="宋体"/>
                <w:kern w:val="0"/>
                <w:sz w:val="18"/>
                <w:szCs w:val="18"/>
              </w:rPr>
              <w:t>日</w:t>
            </w:r>
          </w:p>
        </w:tc>
        <w:tc>
          <w:tcPr>
            <w:tcW w:w="898"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10天≤</w:t>
            </w:r>
            <w:r>
              <w:rPr>
                <w:rFonts w:hint="eastAsia" w:ascii="仿宋" w:hAnsi="仿宋" w:eastAsia="仿宋"/>
                <w:sz w:val="18"/>
                <w:szCs w:val="18"/>
              </w:rPr>
              <w:t>持续时间</w:t>
            </w:r>
            <w:r>
              <w:rPr>
                <w:rFonts w:hint="eastAsia" w:ascii="仿宋" w:hAnsi="仿宋" w:eastAsia="仿宋" w:cs="宋体"/>
                <w:kern w:val="0"/>
                <w:sz w:val="18"/>
                <w:szCs w:val="18"/>
              </w:rPr>
              <w:t>＜20天</w:t>
            </w:r>
          </w:p>
        </w:tc>
        <w:tc>
          <w:tcPr>
            <w:tcW w:w="898" w:type="dxa"/>
            <w:vAlign w:val="center"/>
          </w:tcPr>
          <w:p>
            <w:pPr>
              <w:jc w:val="center"/>
              <w:rPr>
                <w:rFonts w:ascii="仿宋" w:hAnsi="仿宋" w:eastAsia="仿宋"/>
                <w:sz w:val="18"/>
                <w:szCs w:val="18"/>
              </w:rPr>
            </w:pPr>
            <w:r>
              <w:rPr>
                <w:rFonts w:ascii="仿宋" w:hAnsi="仿宋" w:eastAsia="仿宋"/>
                <w:sz w:val="18"/>
                <w:szCs w:val="18"/>
              </w:rPr>
              <w:t>8</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adjustRightInd w:val="0"/>
              <w:snapToGrid w:val="0"/>
              <w:rPr>
                <w:rFonts w:ascii="仿宋" w:hAnsi="仿宋" w:eastAsia="仿宋"/>
                <w:sz w:val="18"/>
                <w:szCs w:val="18"/>
              </w:rPr>
            </w:pPr>
            <w:r>
              <w:rPr>
                <w:rFonts w:hint="eastAsia" w:ascii="仿宋" w:hAnsi="仿宋" w:eastAsia="仿宋" w:cs="宋体"/>
                <w:kern w:val="0"/>
                <w:sz w:val="18"/>
                <w:szCs w:val="18"/>
              </w:rPr>
              <w:t>5天≤</w:t>
            </w:r>
            <w:r>
              <w:rPr>
                <w:rFonts w:hint="eastAsia" w:ascii="仿宋" w:hAnsi="仿宋" w:eastAsia="仿宋"/>
                <w:sz w:val="18"/>
                <w:szCs w:val="18"/>
              </w:rPr>
              <w:t>持续时间</w:t>
            </w:r>
            <w:r>
              <w:rPr>
                <w:rFonts w:hint="eastAsia" w:ascii="仿宋" w:hAnsi="仿宋" w:eastAsia="仿宋" w:cs="宋体"/>
                <w:kern w:val="0"/>
                <w:sz w:val="18"/>
                <w:szCs w:val="18"/>
              </w:rPr>
              <w:t>＜10天</w:t>
            </w:r>
          </w:p>
        </w:tc>
        <w:tc>
          <w:tcPr>
            <w:tcW w:w="898"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adjustRightInd w:val="0"/>
              <w:snapToGrid w:val="0"/>
              <w:rPr>
                <w:rFonts w:ascii="仿宋" w:hAnsi="仿宋" w:eastAsia="仿宋"/>
                <w:bCs/>
                <w:sz w:val="18"/>
                <w:szCs w:val="18"/>
              </w:rPr>
            </w:pPr>
            <w:r>
              <w:rPr>
                <w:rFonts w:hint="eastAsia" w:ascii="仿宋" w:hAnsi="仿宋" w:eastAsia="仿宋"/>
                <w:sz w:val="18"/>
                <w:szCs w:val="18"/>
              </w:rPr>
              <w:t>持续时间</w:t>
            </w:r>
            <w:r>
              <w:rPr>
                <w:rFonts w:hint="eastAsia" w:ascii="仿宋" w:hAnsi="仿宋" w:eastAsia="仿宋" w:cs="宋体"/>
                <w:kern w:val="0"/>
                <w:sz w:val="18"/>
                <w:szCs w:val="18"/>
              </w:rPr>
              <w:t>＜5天</w:t>
            </w:r>
          </w:p>
        </w:tc>
        <w:tc>
          <w:tcPr>
            <w:tcW w:w="898" w:type="dxa"/>
            <w:vAlign w:val="center"/>
          </w:tcPr>
          <w:p>
            <w:pPr>
              <w:jc w:val="center"/>
              <w:rPr>
                <w:rFonts w:ascii="仿宋" w:hAnsi="仿宋" w:eastAsia="仿宋"/>
                <w:i/>
                <w:iCs/>
                <w:sz w:val="18"/>
                <w:szCs w:val="18"/>
              </w:rPr>
            </w:pPr>
            <w:r>
              <w:rPr>
                <w:rFonts w:ascii="仿宋" w:hAnsi="仿宋" w:eastAsia="仿宋"/>
                <w:sz w:val="18"/>
                <w:szCs w:val="18"/>
              </w:rPr>
              <w:t>2</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w:t>
            </w:r>
          </w:p>
          <w:p>
            <w:pPr>
              <w:jc w:val="center"/>
              <w:rPr>
                <w:rFonts w:ascii="仿宋" w:hAnsi="仿宋" w:eastAsia="仿宋"/>
                <w:sz w:val="18"/>
                <w:szCs w:val="18"/>
              </w:rPr>
            </w:pPr>
            <w:r>
              <w:rPr>
                <w:rFonts w:hint="eastAsia" w:ascii="仿宋" w:hAnsi="仿宋" w:eastAsia="仿宋"/>
                <w:sz w:val="18"/>
                <w:szCs w:val="18"/>
              </w:rPr>
              <w:t>整改措施</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1417"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708" w:type="dxa"/>
            <w:vMerge w:val="continue"/>
            <w:vAlign w:val="center"/>
          </w:tcPr>
          <w:p>
            <w:pPr>
              <w:rPr>
                <w:rFonts w:ascii="仿宋" w:hAnsi="仿宋" w:eastAsia="仿宋"/>
                <w:sz w:val="18"/>
                <w:szCs w:val="18"/>
              </w:rPr>
            </w:pPr>
          </w:p>
        </w:tc>
        <w:tc>
          <w:tcPr>
            <w:tcW w:w="1417"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bCs/>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中华人民共和国</w:t>
      </w:r>
      <w:r>
        <w:rPr>
          <w:rFonts w:ascii="仿宋" w:hAnsi="仿宋" w:eastAsia="仿宋"/>
          <w:bCs/>
          <w:sz w:val="18"/>
          <w:szCs w:val="18"/>
        </w:rPr>
        <w:t>放射性污染防治法</w:t>
      </w:r>
      <w:r>
        <w:rPr>
          <w:rFonts w:hint="eastAsia" w:ascii="仿宋" w:hAnsi="仿宋" w:eastAsia="仿宋"/>
          <w:sz w:val="18"/>
          <w:szCs w:val="18"/>
        </w:rPr>
        <w:t>》第五十五条规定：“有下列行为之一的，由县级以上人民政府环境保护行政主管部门或者其他有关部门依据职权责令限期改正;逾期不改正的，责令停产停业，并处二万元以上十万元以下罚款;……(一)不按照规定设置放射性标识、标志、中文警示说明的;(二)不按照规定建立健全安全保卫制度和制定事故应急计划或者应急措施的;(三)不按照规定报告放射源丢失、被盗情况或者放射性污染事故的。</w:t>
      </w:r>
      <w:r>
        <w:rPr>
          <w:rFonts w:ascii="仿宋" w:hAnsi="仿宋" w:eastAsia="仿宋"/>
          <w:bCs/>
          <w:sz w:val="18"/>
          <w:szCs w:val="18"/>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w:t>
      </w:r>
      <w:r>
        <w:rPr>
          <w:rFonts w:hint="eastAsia" w:ascii="仿宋" w:hAnsi="仿宋" w:eastAsia="仿宋"/>
          <w:sz w:val="18"/>
          <w:szCs w:val="18"/>
        </w:rPr>
        <w:t>1</w:t>
      </w:r>
      <w:r>
        <w:rPr>
          <w:rFonts w:ascii="仿宋" w:hAnsi="仿宋" w:eastAsia="仿宋"/>
          <w:sz w:val="18"/>
          <w:szCs w:val="18"/>
        </w:rPr>
        <w:t>0</w:t>
      </w:r>
      <w:r>
        <w:rPr>
          <w:rFonts w:hint="eastAsia" w:ascii="仿宋" w:hAnsi="仿宋" w:eastAsia="仿宋"/>
          <w:sz w:val="18"/>
          <w:szCs w:val="18"/>
        </w:rPr>
        <w:t>万元</w:t>
      </w:r>
      <w:r>
        <w:rPr>
          <w:rFonts w:ascii="仿宋" w:hAnsi="仿宋" w:eastAsia="仿宋"/>
          <w:sz w:val="18"/>
          <w:szCs w:val="18"/>
        </w:rPr>
        <w:t>。</w:t>
      </w: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pStyle w:val="5"/>
        <w:rPr>
          <w:rFonts w:ascii="仿宋" w:hAnsi="仿宋" w:eastAsia="仿宋" w:cs="仿宋"/>
          <w:sz w:val="28"/>
          <w:szCs w:val="28"/>
        </w:rPr>
        <w:sectPr>
          <w:pgSz w:w="11906" w:h="16838"/>
          <w:pgMar w:top="1440" w:right="1800" w:bottom="1440" w:left="1800" w:header="851" w:footer="992" w:gutter="0"/>
          <w:cols w:space="425" w:num="1"/>
          <w:docGrid w:type="lines" w:linePitch="312" w:charSpace="0"/>
        </w:sectPr>
      </w:pPr>
      <w:bookmarkStart w:id="289" w:name="_Toc8999860"/>
    </w:p>
    <w:p>
      <w:pPr>
        <w:pStyle w:val="5"/>
        <w:rPr>
          <w:rFonts w:ascii="仿宋" w:hAnsi="仿宋" w:eastAsia="仿宋" w:cs="仿宋"/>
          <w:sz w:val="28"/>
          <w:szCs w:val="28"/>
        </w:rPr>
      </w:pPr>
      <w:bookmarkStart w:id="290" w:name="_Toc94005966"/>
      <w:r>
        <w:rPr>
          <w:rFonts w:hint="eastAsia" w:ascii="仿宋" w:hAnsi="仿宋" w:eastAsia="仿宋" w:cs="仿宋"/>
          <w:sz w:val="28"/>
          <w:szCs w:val="28"/>
        </w:rPr>
        <w:t>（一百三十三）未按规定处置放射源或放射性固体废物罚款幅度</w:t>
      </w:r>
      <w:bookmarkEnd w:id="289"/>
      <w:r>
        <w:rPr>
          <w:rFonts w:hint="eastAsia" w:ascii="仿宋" w:hAnsi="仿宋" w:eastAsia="仿宋" w:cs="仿宋"/>
          <w:sz w:val="28"/>
          <w:szCs w:val="28"/>
        </w:rPr>
        <w:t>裁定</w:t>
      </w:r>
      <w:bookmarkEnd w:id="290"/>
    </w:p>
    <w:p>
      <w:pPr>
        <w:jc w:val="center"/>
      </w:pPr>
      <w:r>
        <w:rPr>
          <w:rFonts w:hint="eastAsia" w:ascii="仿宋" w:hAnsi="仿宋" w:eastAsia="仿宋"/>
          <w:b/>
          <w:szCs w:val="21"/>
        </w:rPr>
        <w:t>表</w:t>
      </w:r>
      <w:r>
        <w:rPr>
          <w:rFonts w:ascii="仿宋" w:hAnsi="仿宋" w:eastAsia="仿宋"/>
          <w:b/>
          <w:szCs w:val="21"/>
        </w:rPr>
        <w:t>133</w:t>
      </w:r>
      <w:r>
        <w:rPr>
          <w:rFonts w:hint="eastAsia" w:ascii="仿宋" w:hAnsi="仿宋" w:eastAsia="仿宋"/>
          <w:b/>
          <w:bCs/>
          <w:szCs w:val="21"/>
        </w:rPr>
        <w:t>未按规定处置放射源或放射性固体废物罚款幅度裁定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1417"/>
        <w:gridCol w:w="294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205"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46"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7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417"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48"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p>
          <w:p>
            <w:pPr>
              <w:jc w:val="center"/>
              <w:rPr>
                <w:rFonts w:ascii="仿宋" w:hAnsi="仿宋" w:eastAsia="仿宋"/>
                <w:b/>
                <w:bCs/>
                <w:sz w:val="18"/>
                <w:szCs w:val="18"/>
              </w:rPr>
            </w:pPr>
            <w:r>
              <w:rPr>
                <w:rFonts w:hint="eastAsia" w:ascii="仿宋" w:hAnsi="仿宋" w:eastAsia="仿宋"/>
                <w:b/>
                <w:bCs/>
                <w:sz w:val="18"/>
                <w:szCs w:val="18"/>
              </w:rPr>
              <w:t>1</w:t>
            </w:r>
          </w:p>
          <w:p>
            <w:pPr>
              <w:jc w:val="center"/>
              <w:rPr>
                <w:rFonts w:ascii="仿宋" w:hAnsi="仿宋" w:eastAsia="仿宋"/>
                <w:b/>
                <w:bCs/>
                <w:sz w:val="18"/>
                <w:szCs w:val="18"/>
              </w:rPr>
            </w:pP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放射源或放射性</w:t>
            </w:r>
          </w:p>
          <w:p>
            <w:pPr>
              <w:jc w:val="center"/>
              <w:rPr>
                <w:rFonts w:ascii="仿宋" w:hAnsi="仿宋" w:eastAsia="仿宋"/>
                <w:sz w:val="18"/>
                <w:szCs w:val="18"/>
              </w:rPr>
            </w:pPr>
            <w:r>
              <w:rPr>
                <w:rFonts w:hint="eastAsia" w:ascii="仿宋" w:hAnsi="仿宋" w:eastAsia="仿宋"/>
                <w:sz w:val="18"/>
                <w:szCs w:val="18"/>
              </w:rPr>
              <w:t>固体废物等级</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948" w:type="dxa"/>
            <w:vAlign w:val="center"/>
          </w:tcPr>
          <w:p>
            <w:pPr>
              <w:rPr>
                <w:rFonts w:ascii="仿宋" w:hAnsi="仿宋" w:eastAsia="仿宋"/>
                <w:sz w:val="18"/>
                <w:szCs w:val="18"/>
              </w:rPr>
            </w:pPr>
            <w:r>
              <w:rPr>
                <w:rFonts w:hint="eastAsia" w:ascii="仿宋" w:hAnsi="仿宋" w:eastAsia="仿宋"/>
                <w:bCs/>
                <w:sz w:val="18"/>
                <w:szCs w:val="18"/>
              </w:rPr>
              <w:t>1类放射源或高放废物</w:t>
            </w:r>
          </w:p>
        </w:tc>
        <w:tc>
          <w:tcPr>
            <w:tcW w:w="898"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bCs/>
                <w:sz w:val="18"/>
                <w:szCs w:val="18"/>
              </w:rPr>
              <w:t>2类放射源或中放废物</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bCs/>
                <w:sz w:val="18"/>
                <w:szCs w:val="18"/>
              </w:rPr>
              <w:t>3类放射源或低放废物</w:t>
            </w:r>
          </w:p>
        </w:tc>
        <w:tc>
          <w:tcPr>
            <w:tcW w:w="898" w:type="dxa"/>
            <w:vAlign w:val="center"/>
          </w:tcPr>
          <w:p>
            <w:pPr>
              <w:jc w:val="center"/>
              <w:rPr>
                <w:rFonts w:ascii="仿宋" w:hAnsi="仿宋" w:eastAsia="仿宋"/>
                <w:sz w:val="18"/>
                <w:szCs w:val="18"/>
              </w:rPr>
            </w:pPr>
            <w:r>
              <w:rPr>
                <w:rFonts w:ascii="仿宋" w:hAnsi="仿宋" w:eastAsia="仿宋"/>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bCs/>
                <w:sz w:val="18"/>
                <w:szCs w:val="18"/>
              </w:rPr>
              <w:t>4类放射源</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bCs/>
                <w:sz w:val="18"/>
                <w:szCs w:val="18"/>
              </w:rPr>
              <w:t>5类放射源</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违法持续时间</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3个月以上 （含3个</w:t>
            </w:r>
            <w:r>
              <w:rPr>
                <w:rFonts w:ascii="仿宋" w:hAnsi="仿宋" w:eastAsia="仿宋"/>
                <w:sz w:val="18"/>
                <w:szCs w:val="18"/>
              </w:rPr>
              <w:t>月</w:t>
            </w:r>
            <w:r>
              <w:rPr>
                <w:rFonts w:hint="eastAsia"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sz w:val="18"/>
                <w:szCs w:val="18"/>
              </w:rPr>
              <w:t>1个月～3个月</w:t>
            </w:r>
          </w:p>
        </w:tc>
        <w:tc>
          <w:tcPr>
            <w:tcW w:w="898" w:type="dxa"/>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sz w:val="18"/>
                <w:szCs w:val="18"/>
              </w:rPr>
              <w:t>1个月以下</w:t>
            </w:r>
          </w:p>
        </w:tc>
        <w:tc>
          <w:tcPr>
            <w:tcW w:w="898"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w:t>
            </w:r>
          </w:p>
          <w:p>
            <w:pPr>
              <w:jc w:val="center"/>
              <w:rPr>
                <w:rFonts w:ascii="仿宋" w:hAnsi="仿宋" w:eastAsia="仿宋"/>
                <w:sz w:val="18"/>
                <w:szCs w:val="18"/>
              </w:rPr>
            </w:pPr>
            <w:r>
              <w:rPr>
                <w:rFonts w:hint="eastAsia" w:ascii="仿宋" w:hAnsi="仿宋" w:eastAsia="仿宋"/>
                <w:sz w:val="18"/>
                <w:szCs w:val="18"/>
              </w:rPr>
              <w:t>整改措施</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1708" w:type="dxa"/>
            <w:vMerge w:val="continue"/>
            <w:vAlign w:val="center"/>
          </w:tcPr>
          <w:p>
            <w:pP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1417"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708" w:type="dxa"/>
            <w:vMerge w:val="continue"/>
            <w:vAlign w:val="center"/>
          </w:tcPr>
          <w:p>
            <w:pPr>
              <w:rPr>
                <w:rFonts w:ascii="仿宋" w:hAnsi="仿宋" w:eastAsia="仿宋"/>
                <w:sz w:val="18"/>
                <w:szCs w:val="18"/>
              </w:rPr>
            </w:pPr>
          </w:p>
        </w:tc>
        <w:tc>
          <w:tcPr>
            <w:tcW w:w="1417"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bCs/>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中华人民共和国</w:t>
      </w:r>
      <w:r>
        <w:rPr>
          <w:rFonts w:ascii="仿宋" w:hAnsi="仿宋" w:eastAsia="仿宋"/>
          <w:bCs/>
          <w:sz w:val="18"/>
          <w:szCs w:val="18"/>
        </w:rPr>
        <w:t>放射性污染防治法</w:t>
      </w:r>
      <w:r>
        <w:rPr>
          <w:rFonts w:hint="eastAsia" w:ascii="仿宋" w:hAnsi="仿宋" w:eastAsia="仿宋"/>
          <w:sz w:val="18"/>
          <w:szCs w:val="18"/>
        </w:rPr>
        <w:t>》第五十六条规定：“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w:t>
      </w:r>
      <w:r>
        <w:rPr>
          <w:rFonts w:ascii="仿宋" w:hAnsi="仿宋" w:eastAsia="仿宋"/>
          <w:bCs/>
          <w:sz w:val="18"/>
          <w:szCs w:val="18"/>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w:t>
      </w:r>
      <w:r>
        <w:rPr>
          <w:rFonts w:hint="eastAsia" w:ascii="仿宋" w:hAnsi="仿宋" w:eastAsia="仿宋"/>
          <w:sz w:val="18"/>
          <w:szCs w:val="18"/>
        </w:rPr>
        <w:t>2</w:t>
      </w:r>
      <w:r>
        <w:rPr>
          <w:rFonts w:ascii="仿宋" w:hAnsi="仿宋" w:eastAsia="仿宋"/>
          <w:sz w:val="18"/>
          <w:szCs w:val="18"/>
        </w:rPr>
        <w:t>0</w:t>
      </w:r>
      <w:r>
        <w:rPr>
          <w:rFonts w:hint="eastAsia" w:ascii="仿宋" w:hAnsi="仿宋" w:eastAsia="仿宋"/>
          <w:sz w:val="18"/>
          <w:szCs w:val="18"/>
        </w:rPr>
        <w:t>万元</w:t>
      </w:r>
      <w:r>
        <w:rPr>
          <w:rFonts w:ascii="仿宋" w:hAnsi="仿宋" w:eastAsia="仿宋"/>
          <w:sz w:val="18"/>
          <w:szCs w:val="18"/>
        </w:rPr>
        <w:t>。</w:t>
      </w:r>
    </w:p>
    <w:p>
      <w:pPr>
        <w:ind w:firstLine="420" w:firstLineChars="150"/>
        <w:rPr>
          <w:rFonts w:ascii="仿宋" w:hAnsi="仿宋" w:eastAsia="仿宋" w:cs="仿宋"/>
          <w:sz w:val="28"/>
          <w:szCs w:val="28"/>
        </w:rPr>
      </w:pPr>
    </w:p>
    <w:p>
      <w:pPr>
        <w:ind w:firstLine="420" w:firstLineChars="150"/>
        <w:rPr>
          <w:rFonts w:ascii="仿宋" w:hAnsi="仿宋" w:eastAsia="仿宋" w:cs="仿宋"/>
          <w:sz w:val="28"/>
          <w:szCs w:val="28"/>
        </w:rPr>
      </w:pPr>
    </w:p>
    <w:p>
      <w:pPr>
        <w:ind w:firstLine="420" w:firstLineChars="150"/>
        <w:rPr>
          <w:rFonts w:ascii="仿宋" w:hAnsi="仿宋" w:eastAsia="仿宋" w:cs="仿宋"/>
          <w:sz w:val="28"/>
          <w:szCs w:val="28"/>
        </w:rPr>
      </w:pPr>
      <w:r>
        <w:rPr>
          <w:rFonts w:ascii="仿宋" w:hAnsi="仿宋" w:eastAsia="仿宋" w:cs="仿宋"/>
          <w:sz w:val="28"/>
          <w:szCs w:val="28"/>
        </w:rPr>
        <w:br w:type="page"/>
      </w:r>
    </w:p>
    <w:p>
      <w:pPr>
        <w:pStyle w:val="5"/>
        <w:rPr>
          <w:rFonts w:ascii="仿宋" w:hAnsi="仿宋" w:eastAsia="仿宋" w:cs="仿宋"/>
          <w:sz w:val="28"/>
          <w:szCs w:val="28"/>
        </w:rPr>
        <w:sectPr>
          <w:pgSz w:w="11906" w:h="16838"/>
          <w:pgMar w:top="1440" w:right="1800" w:bottom="1440" w:left="1800" w:header="851" w:footer="992" w:gutter="0"/>
          <w:cols w:space="425" w:num="1"/>
          <w:docGrid w:type="lines" w:linePitch="312" w:charSpace="0"/>
        </w:sectPr>
      </w:pPr>
      <w:bookmarkStart w:id="291" w:name="_Toc8999861"/>
    </w:p>
    <w:bookmarkEnd w:id="291"/>
    <w:p>
      <w:pPr>
        <w:pStyle w:val="4"/>
        <w:jc w:val="center"/>
      </w:pPr>
      <w:bookmarkStart w:id="292" w:name="_Toc8999862"/>
      <w:bookmarkStart w:id="293" w:name="_Toc94005967"/>
      <w:r>
        <w:rPr>
          <w:rFonts w:hint="eastAsia"/>
        </w:rPr>
        <w:t>三、放射性</w:t>
      </w:r>
      <w:r>
        <w:t>同位素</w:t>
      </w:r>
      <w:r>
        <w:rPr>
          <w:rFonts w:hint="eastAsia"/>
        </w:rPr>
        <w:t>与</w:t>
      </w:r>
      <w:r>
        <w:t>射线装置安全和防护条例</w:t>
      </w:r>
      <w:bookmarkEnd w:id="292"/>
      <w:r>
        <w:rPr>
          <w:rFonts w:hint="eastAsia"/>
        </w:rPr>
        <w:t>（2019）</w:t>
      </w:r>
      <w:bookmarkEnd w:id="293"/>
    </w:p>
    <w:p>
      <w:pPr>
        <w:pStyle w:val="5"/>
        <w:rPr>
          <w:rFonts w:ascii="仿宋" w:hAnsi="仿宋" w:eastAsia="仿宋" w:cs="仿宋"/>
          <w:sz w:val="28"/>
          <w:szCs w:val="28"/>
        </w:rPr>
      </w:pPr>
      <w:bookmarkStart w:id="294" w:name="_Toc8999863"/>
      <w:bookmarkStart w:id="295" w:name="_Toc94005968"/>
      <w:r>
        <w:rPr>
          <w:rFonts w:hint="eastAsia" w:ascii="仿宋" w:hAnsi="仿宋" w:eastAsia="仿宋" w:cs="仿宋"/>
          <w:sz w:val="28"/>
          <w:szCs w:val="28"/>
        </w:rPr>
        <w:t>（一百三十四）违反许可管理罚款幅度</w:t>
      </w:r>
      <w:bookmarkEnd w:id="294"/>
      <w:r>
        <w:rPr>
          <w:rFonts w:hint="eastAsia" w:ascii="仿宋" w:hAnsi="仿宋" w:eastAsia="仿宋" w:cs="仿宋"/>
          <w:sz w:val="28"/>
          <w:szCs w:val="28"/>
        </w:rPr>
        <w:t>裁定</w:t>
      </w:r>
      <w:bookmarkEnd w:id="295"/>
    </w:p>
    <w:p>
      <w:pPr>
        <w:jc w:val="center"/>
      </w:pPr>
      <w:r>
        <w:rPr>
          <w:rFonts w:hint="eastAsia" w:ascii="仿宋" w:hAnsi="仿宋" w:eastAsia="仿宋"/>
          <w:b/>
          <w:szCs w:val="21"/>
        </w:rPr>
        <w:t>表</w:t>
      </w:r>
      <w:r>
        <w:rPr>
          <w:rFonts w:ascii="仿宋" w:hAnsi="仿宋" w:eastAsia="仿宋"/>
          <w:b/>
          <w:szCs w:val="21"/>
        </w:rPr>
        <w:t>134</w:t>
      </w:r>
      <w:r>
        <w:rPr>
          <w:rFonts w:hint="eastAsia" w:ascii="仿宋" w:hAnsi="仿宋" w:eastAsia="仿宋"/>
          <w:b/>
          <w:bCs/>
          <w:szCs w:val="21"/>
        </w:rPr>
        <w:t>违反许可管理罚款幅度裁定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1417"/>
        <w:gridCol w:w="294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205" w:type="dxa"/>
            <w:gridSpan w:val="3"/>
            <w:vAlign w:val="center"/>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46" w:type="dxa"/>
            <w:gridSpan w:val="2"/>
            <w:vAlign w:val="center"/>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vAlign w:val="center"/>
          </w:tcPr>
          <w:p>
            <w:pPr>
              <w:jc w:val="center"/>
              <w:rPr>
                <w:rFonts w:ascii="仿宋" w:hAnsi="仿宋" w:eastAsia="仿宋"/>
                <w:b/>
                <w:bCs/>
                <w:sz w:val="18"/>
                <w:szCs w:val="18"/>
              </w:rPr>
            </w:pPr>
            <w:r>
              <w:rPr>
                <w:rFonts w:hint="eastAsia" w:ascii="仿宋" w:hAnsi="仿宋" w:eastAsia="仿宋"/>
                <w:b/>
                <w:bCs/>
                <w:sz w:val="18"/>
                <w:szCs w:val="18"/>
              </w:rPr>
              <w:t>要素</w:t>
            </w:r>
          </w:p>
        </w:tc>
        <w:tc>
          <w:tcPr>
            <w:tcW w:w="1708" w:type="dxa"/>
            <w:vAlign w:val="center"/>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417" w:type="dxa"/>
            <w:vAlign w:val="center"/>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48" w:type="dxa"/>
            <w:vAlign w:val="center"/>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vAlign w:val="center"/>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p>
          <w:p>
            <w:pPr>
              <w:jc w:val="center"/>
              <w:rPr>
                <w:rFonts w:ascii="仿宋" w:hAnsi="仿宋" w:eastAsia="仿宋"/>
                <w:b/>
                <w:bCs/>
                <w:sz w:val="18"/>
                <w:szCs w:val="18"/>
              </w:rPr>
            </w:pPr>
            <w:r>
              <w:rPr>
                <w:rFonts w:hint="eastAsia" w:ascii="仿宋" w:hAnsi="仿宋" w:eastAsia="仿宋"/>
                <w:b/>
                <w:bCs/>
                <w:sz w:val="18"/>
                <w:szCs w:val="18"/>
              </w:rPr>
              <w:t>1</w:t>
            </w:r>
          </w:p>
          <w:p>
            <w:pPr>
              <w:jc w:val="center"/>
              <w:rPr>
                <w:rFonts w:ascii="仿宋" w:hAnsi="仿宋" w:eastAsia="仿宋"/>
                <w:b/>
                <w:bCs/>
                <w:sz w:val="18"/>
                <w:szCs w:val="18"/>
              </w:rPr>
            </w:pP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违法收入</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948" w:type="dxa"/>
            <w:vAlign w:val="center"/>
          </w:tcPr>
          <w:p>
            <w:pPr>
              <w:rPr>
                <w:rFonts w:ascii="仿宋" w:hAnsi="仿宋" w:eastAsia="仿宋"/>
                <w:sz w:val="18"/>
                <w:szCs w:val="18"/>
              </w:rPr>
            </w:pPr>
            <w:r>
              <w:rPr>
                <w:rFonts w:hint="eastAsia" w:ascii="仿宋" w:hAnsi="仿宋" w:eastAsia="仿宋"/>
                <w:bCs/>
                <w:sz w:val="18"/>
                <w:szCs w:val="18"/>
              </w:rPr>
              <w:t>5</w:t>
            </w:r>
            <w:r>
              <w:rPr>
                <w:rFonts w:ascii="仿宋" w:hAnsi="仿宋" w:eastAsia="仿宋"/>
                <w:bCs/>
                <w:sz w:val="18"/>
                <w:szCs w:val="18"/>
              </w:rPr>
              <w:t>0</w:t>
            </w:r>
            <w:r>
              <w:rPr>
                <w:rFonts w:hint="eastAsia" w:ascii="仿宋" w:hAnsi="仿宋" w:eastAsia="仿宋"/>
                <w:bCs/>
                <w:sz w:val="18"/>
                <w:szCs w:val="18"/>
              </w:rPr>
              <w:t>万元</w:t>
            </w:r>
            <w:r>
              <w:rPr>
                <w:rFonts w:ascii="仿宋" w:hAnsi="仿宋" w:eastAsia="仿宋"/>
                <w:bCs/>
                <w:sz w:val="18"/>
                <w:szCs w:val="18"/>
              </w:rPr>
              <w:t>≤违法所得</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4</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bCs/>
                <w:sz w:val="18"/>
                <w:szCs w:val="18"/>
              </w:rPr>
              <w:t>4</w:t>
            </w:r>
            <w:r>
              <w:rPr>
                <w:rFonts w:ascii="仿宋" w:hAnsi="仿宋" w:eastAsia="仿宋"/>
                <w:bCs/>
                <w:sz w:val="18"/>
                <w:szCs w:val="18"/>
              </w:rPr>
              <w:t>5</w:t>
            </w:r>
            <w:r>
              <w:rPr>
                <w:rFonts w:hint="eastAsia" w:ascii="仿宋" w:hAnsi="仿宋" w:eastAsia="仿宋"/>
                <w:bCs/>
                <w:sz w:val="18"/>
                <w:szCs w:val="18"/>
              </w:rPr>
              <w:t>万</w:t>
            </w:r>
            <w:r>
              <w:rPr>
                <w:rFonts w:ascii="仿宋" w:hAnsi="仿宋" w:eastAsia="仿宋"/>
                <w:bCs/>
                <w:sz w:val="18"/>
                <w:szCs w:val="18"/>
              </w:rPr>
              <w:t>元≤违法所得＜</w:t>
            </w:r>
            <w:r>
              <w:rPr>
                <w:rFonts w:hint="eastAsia" w:ascii="仿宋" w:hAnsi="仿宋" w:eastAsia="仿宋"/>
                <w:bCs/>
                <w:sz w:val="18"/>
                <w:szCs w:val="18"/>
              </w:rPr>
              <w:t>5</w:t>
            </w:r>
            <w:r>
              <w:rPr>
                <w:rFonts w:ascii="仿宋" w:hAnsi="仿宋" w:eastAsia="仿宋"/>
                <w:bCs/>
                <w:sz w:val="18"/>
                <w:szCs w:val="18"/>
              </w:rPr>
              <w:t>0</w:t>
            </w:r>
            <w:r>
              <w:rPr>
                <w:rFonts w:hint="eastAsia" w:ascii="仿宋" w:hAnsi="仿宋" w:eastAsia="仿宋"/>
                <w:bCs/>
                <w:sz w:val="18"/>
                <w:szCs w:val="18"/>
              </w:rPr>
              <w:t>万元</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bCs/>
                <w:sz w:val="18"/>
                <w:szCs w:val="18"/>
              </w:rPr>
              <w:t>35万</w:t>
            </w:r>
            <w:r>
              <w:rPr>
                <w:rFonts w:ascii="仿宋" w:hAnsi="仿宋" w:eastAsia="仿宋"/>
                <w:bCs/>
                <w:sz w:val="18"/>
                <w:szCs w:val="18"/>
              </w:rPr>
              <w:t>元</w:t>
            </w:r>
            <w:r>
              <w:rPr>
                <w:rFonts w:hint="eastAsia" w:ascii="仿宋" w:hAnsi="仿宋" w:eastAsia="仿宋"/>
                <w:bCs/>
                <w:sz w:val="18"/>
                <w:szCs w:val="18"/>
              </w:rPr>
              <w:t>≤</w:t>
            </w:r>
            <w:r>
              <w:rPr>
                <w:rFonts w:ascii="仿宋" w:hAnsi="仿宋" w:eastAsia="仿宋"/>
                <w:bCs/>
                <w:sz w:val="18"/>
                <w:szCs w:val="18"/>
              </w:rPr>
              <w:t>违法所得＜</w:t>
            </w:r>
            <w:r>
              <w:rPr>
                <w:rFonts w:hint="eastAsia" w:ascii="仿宋" w:hAnsi="仿宋" w:eastAsia="仿宋"/>
                <w:bCs/>
                <w:sz w:val="18"/>
                <w:szCs w:val="18"/>
              </w:rPr>
              <w:t>40万元</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ascii="仿宋" w:hAnsi="仿宋" w:eastAsia="仿宋"/>
                <w:bCs/>
                <w:sz w:val="18"/>
                <w:szCs w:val="18"/>
              </w:rPr>
              <w:t>25</w:t>
            </w:r>
            <w:r>
              <w:rPr>
                <w:rFonts w:hint="eastAsia" w:ascii="仿宋" w:hAnsi="仿宋" w:eastAsia="仿宋"/>
                <w:bCs/>
                <w:sz w:val="18"/>
                <w:szCs w:val="18"/>
              </w:rPr>
              <w:t>万元</w:t>
            </w:r>
            <w:r>
              <w:rPr>
                <w:rFonts w:ascii="仿宋" w:hAnsi="仿宋" w:eastAsia="仿宋"/>
                <w:bCs/>
                <w:sz w:val="18"/>
                <w:szCs w:val="18"/>
              </w:rPr>
              <w:t>≤违法所得</w:t>
            </w:r>
            <w:r>
              <w:rPr>
                <w:rFonts w:hint="eastAsia" w:ascii="仿宋" w:hAnsi="仿宋" w:eastAsia="仿宋"/>
                <w:bCs/>
                <w:sz w:val="18"/>
                <w:szCs w:val="18"/>
              </w:rPr>
              <w:t>＜</w:t>
            </w:r>
            <w:r>
              <w:rPr>
                <w:rFonts w:ascii="仿宋" w:hAnsi="仿宋" w:eastAsia="仿宋"/>
                <w:bCs/>
                <w:sz w:val="18"/>
                <w:szCs w:val="18"/>
              </w:rPr>
              <w:t>30</w:t>
            </w:r>
            <w:r>
              <w:rPr>
                <w:rFonts w:hint="eastAsia" w:ascii="仿宋" w:hAnsi="仿宋" w:eastAsia="仿宋"/>
                <w:bCs/>
                <w:sz w:val="18"/>
                <w:szCs w:val="18"/>
              </w:rPr>
              <w:t>万元</w:t>
            </w:r>
          </w:p>
        </w:tc>
        <w:tc>
          <w:tcPr>
            <w:tcW w:w="898" w:type="dxa"/>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ascii="仿宋" w:hAnsi="仿宋" w:eastAsia="仿宋"/>
                <w:bCs/>
                <w:sz w:val="18"/>
                <w:szCs w:val="18"/>
              </w:rPr>
              <w:t>15</w:t>
            </w:r>
            <w:r>
              <w:rPr>
                <w:rFonts w:hint="eastAsia" w:ascii="仿宋" w:hAnsi="仿宋" w:eastAsia="仿宋"/>
                <w:bCs/>
                <w:sz w:val="18"/>
                <w:szCs w:val="18"/>
              </w:rPr>
              <w:t>元万元</w:t>
            </w:r>
            <w:r>
              <w:rPr>
                <w:rFonts w:ascii="仿宋" w:hAnsi="仿宋" w:eastAsia="仿宋"/>
                <w:bCs/>
                <w:sz w:val="18"/>
                <w:szCs w:val="18"/>
              </w:rPr>
              <w:t>≤</w:t>
            </w:r>
            <w:r>
              <w:rPr>
                <w:rFonts w:hint="eastAsia" w:ascii="仿宋" w:hAnsi="仿宋" w:eastAsia="仿宋"/>
                <w:bCs/>
                <w:sz w:val="18"/>
                <w:szCs w:val="18"/>
              </w:rPr>
              <w:t>违法所得</w:t>
            </w:r>
            <w:r>
              <w:rPr>
                <w:rFonts w:ascii="仿宋" w:hAnsi="仿宋" w:eastAsia="仿宋"/>
                <w:bCs/>
                <w:sz w:val="18"/>
                <w:szCs w:val="18"/>
              </w:rPr>
              <w:t>＜20</w:t>
            </w:r>
            <w:r>
              <w:rPr>
                <w:rFonts w:hint="eastAsia" w:ascii="仿宋" w:hAnsi="仿宋" w:eastAsia="仿宋"/>
                <w:bCs/>
                <w:sz w:val="18"/>
                <w:szCs w:val="18"/>
              </w:rPr>
              <w:t>万元</w:t>
            </w:r>
          </w:p>
        </w:tc>
        <w:tc>
          <w:tcPr>
            <w:tcW w:w="898" w:type="dxa"/>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ascii="仿宋" w:hAnsi="仿宋" w:eastAsia="仿宋"/>
                <w:bCs/>
                <w:sz w:val="18"/>
                <w:szCs w:val="18"/>
              </w:rPr>
              <w:t>10</w:t>
            </w:r>
            <w:r>
              <w:rPr>
                <w:rFonts w:hint="eastAsia" w:ascii="仿宋" w:hAnsi="仿宋" w:eastAsia="仿宋"/>
                <w:bCs/>
                <w:sz w:val="18"/>
                <w:szCs w:val="18"/>
              </w:rPr>
              <w:t>万元≤</w:t>
            </w:r>
            <w:r>
              <w:rPr>
                <w:rFonts w:ascii="仿宋" w:hAnsi="仿宋" w:eastAsia="仿宋"/>
                <w:bCs/>
                <w:sz w:val="18"/>
                <w:szCs w:val="18"/>
              </w:rPr>
              <w:t>违法所得＜15</w:t>
            </w:r>
            <w:r>
              <w:rPr>
                <w:rFonts w:hint="eastAsia" w:ascii="仿宋" w:hAnsi="仿宋" w:eastAsia="仿宋"/>
                <w:bCs/>
                <w:sz w:val="18"/>
                <w:szCs w:val="18"/>
              </w:rPr>
              <w:t>万元</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948"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tcPr>
          <w:p>
            <w:pPr>
              <w:rPr>
                <w:rFonts w:ascii="仿宋" w:hAnsi="仿宋" w:eastAsia="仿宋"/>
                <w:bCs/>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tcPr>
          <w:p>
            <w:pPr>
              <w:rPr>
                <w:rFonts w:ascii="仿宋" w:hAnsi="仿宋" w:eastAsia="仿宋"/>
                <w:bCs/>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w:t>
            </w:r>
          </w:p>
          <w:p>
            <w:pPr>
              <w:jc w:val="center"/>
              <w:rPr>
                <w:rFonts w:ascii="仿宋" w:hAnsi="仿宋" w:eastAsia="仿宋"/>
                <w:sz w:val="18"/>
                <w:szCs w:val="18"/>
              </w:rPr>
            </w:pPr>
            <w:r>
              <w:rPr>
                <w:rFonts w:hint="eastAsia" w:ascii="仿宋" w:hAnsi="仿宋" w:eastAsia="仿宋"/>
                <w:sz w:val="18"/>
                <w:szCs w:val="18"/>
              </w:rPr>
              <w:t>整改措施</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sz w:val="18"/>
                <w:szCs w:val="18"/>
              </w:rPr>
            </w:pPr>
            <w:r>
              <w:rPr>
                <w:rFonts w:hint="eastAsia" w:ascii="仿宋" w:hAnsi="仿宋" w:eastAsia="仿宋"/>
                <w:b/>
                <w:sz w:val="18"/>
                <w:szCs w:val="18"/>
              </w:rPr>
              <w:t>对社会影响与生态破坏程度</w:t>
            </w:r>
          </w:p>
        </w:tc>
        <w:tc>
          <w:tcPr>
            <w:tcW w:w="170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tc>
        <w:tc>
          <w:tcPr>
            <w:tcW w:w="1417"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708" w:type="dxa"/>
            <w:vMerge w:val="continue"/>
            <w:vAlign w:val="center"/>
          </w:tcPr>
          <w:p>
            <w:pPr>
              <w:rPr>
                <w:rFonts w:ascii="仿宋" w:hAnsi="仿宋" w:eastAsia="仿宋"/>
                <w:sz w:val="18"/>
                <w:szCs w:val="18"/>
              </w:rPr>
            </w:pPr>
          </w:p>
        </w:tc>
        <w:tc>
          <w:tcPr>
            <w:tcW w:w="1417"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放射性同位素与射线装置安全和防护条例</w:t>
      </w:r>
      <w:r>
        <w:rPr>
          <w:rFonts w:hint="eastAsia" w:ascii="仿宋" w:hAnsi="仿宋" w:eastAsia="仿宋"/>
          <w:sz w:val="18"/>
          <w:szCs w:val="18"/>
        </w:rPr>
        <w:t>》第五十二条规定：“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w:t>
      </w:r>
      <w:r>
        <w:rPr>
          <w:rFonts w:ascii="仿宋" w:hAnsi="仿宋" w:eastAsia="仿宋"/>
          <w:sz w:val="18"/>
          <w:szCs w:val="18"/>
        </w:rPr>
        <w:t>10万元以上的，并处违法所得1倍以上5倍以下的罚款；没有违法所得或者违法所得不足10万元的，并处1万元以上10万元以下的罚款：</w:t>
      </w:r>
      <w:r>
        <w:rPr>
          <w:rFonts w:hint="eastAsia" w:ascii="仿宋" w:hAnsi="仿宋" w:eastAsia="仿宋"/>
          <w:sz w:val="18"/>
          <w:szCs w:val="18"/>
        </w:rPr>
        <w:t>（一）无许可证从事放射性同位素和射线装置生产、销售、使用活动的；（二）未按照许可证的规定从事放射性同位素和射线装置生产、销售、使用活动的；（三）改变所从事活动的种类或者范围以及新建、改建或者扩建生产、销售、使用设施或者场所，未按照规定重新申请领取许可证的；（四）许可证有效期届满，需要延续而未按照规定办理延续手续的；（五）未经批准，擅自进口或者转让放射性同位素的。</w:t>
      </w:r>
      <w:r>
        <w:rPr>
          <w:rFonts w:ascii="仿宋" w:hAnsi="仿宋" w:eastAsia="仿宋"/>
          <w:bCs/>
          <w:sz w:val="18"/>
          <w:szCs w:val="18"/>
        </w:rPr>
        <w:t>”</w:t>
      </w:r>
    </w:p>
    <w:p>
      <w:pPr>
        <w:ind w:firstLine="360" w:firstLineChars="200"/>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本表裁量的计算方法为</w:t>
      </w:r>
      <w:r>
        <w:rPr>
          <w:rFonts w:hint="eastAsia" w:ascii="仿宋" w:hAnsi="仿宋" w:eastAsia="仿宋"/>
          <w:sz w:val="18"/>
          <w:szCs w:val="18"/>
        </w:rPr>
        <w:t>：罚款金额＝违法所得×</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5</w:t>
      </w:r>
      <w:r>
        <w:rPr>
          <w:rFonts w:hint="eastAsia" w:ascii="仿宋" w:hAnsi="仿宋" w:eastAsia="仿宋"/>
          <w:sz w:val="18"/>
          <w:szCs w:val="18"/>
        </w:rPr>
        <w:t>（由总百分值确定）</w:t>
      </w:r>
      <w:r>
        <w:rPr>
          <w:rFonts w:ascii="仿宋" w:hAnsi="仿宋" w:eastAsia="仿宋"/>
          <w:sz w:val="18"/>
          <w:szCs w:val="18"/>
        </w:rPr>
        <w:t>。</w:t>
      </w:r>
    </w:p>
    <w:tbl>
      <w:tblPr>
        <w:tblStyle w:val="88"/>
        <w:tblW w:w="5386" w:type="dxa"/>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5"/>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总百分值</w:t>
            </w:r>
          </w:p>
        </w:tc>
        <w:tc>
          <w:tcPr>
            <w:tcW w:w="2651" w:type="dxa"/>
          </w:tcPr>
          <w:p>
            <w:pPr>
              <w:jc w:val="center"/>
              <w:rPr>
                <w:rFonts w:ascii="仿宋" w:hAnsi="仿宋" w:eastAsia="仿宋"/>
                <w:sz w:val="18"/>
                <w:szCs w:val="18"/>
              </w:rPr>
            </w:pPr>
            <w:r>
              <w:rPr>
                <w:rFonts w:hint="eastAsia" w:ascii="仿宋" w:hAnsi="仿宋" w:eastAsia="仿宋"/>
                <w:sz w:val="18"/>
                <w:szCs w:val="18"/>
              </w:rPr>
              <w:t>罚款金额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百分值≤</w:t>
            </w:r>
            <w:r>
              <w:rPr>
                <w:rFonts w:ascii="仿宋" w:hAnsi="仿宋" w:eastAsia="仿宋"/>
                <w:sz w:val="18"/>
                <w:szCs w:val="18"/>
              </w:rPr>
              <w:t>20</w:t>
            </w:r>
            <w:r>
              <w:rPr>
                <w:rFonts w:hint="eastAsia" w:ascii="仿宋" w:hAnsi="仿宋" w:eastAsia="仿宋"/>
                <w:sz w:val="18"/>
                <w:szCs w:val="18"/>
              </w:rPr>
              <w:t>%</w:t>
            </w:r>
          </w:p>
        </w:tc>
        <w:tc>
          <w:tcPr>
            <w:tcW w:w="2651" w:type="dxa"/>
          </w:tcPr>
          <w:p>
            <w:pPr>
              <w:jc w:val="center"/>
              <w:rPr>
                <w:rFonts w:ascii="仿宋" w:hAnsi="仿宋" w:eastAsia="仿宋"/>
                <w:sz w:val="18"/>
                <w:szCs w:val="18"/>
              </w:rPr>
            </w:pPr>
            <w:r>
              <w:rPr>
                <w:rFonts w:hint="eastAsia" w:ascii="仿宋" w:hAnsi="仿宋" w:eastAsia="仿宋"/>
                <w:sz w:val="18"/>
                <w:szCs w:val="18"/>
              </w:rPr>
              <w:t>违法所得×1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20%＜百分值≤40%</w:t>
            </w:r>
          </w:p>
        </w:tc>
        <w:tc>
          <w:tcPr>
            <w:tcW w:w="2651" w:type="dxa"/>
          </w:tcPr>
          <w:p>
            <w:pPr>
              <w:jc w:val="center"/>
              <w:rPr>
                <w:rFonts w:ascii="仿宋" w:hAnsi="仿宋" w:eastAsia="仿宋"/>
                <w:sz w:val="18"/>
                <w:szCs w:val="18"/>
              </w:rPr>
            </w:pPr>
            <w:r>
              <w:rPr>
                <w:rFonts w:hint="eastAsia" w:ascii="仿宋" w:hAnsi="仿宋" w:eastAsia="仿宋"/>
                <w:sz w:val="18"/>
                <w:szCs w:val="18"/>
              </w:rPr>
              <w:t>违法所得×2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40%＜百分值≤60%</w:t>
            </w:r>
          </w:p>
        </w:tc>
        <w:tc>
          <w:tcPr>
            <w:tcW w:w="2651" w:type="dxa"/>
          </w:tcPr>
          <w:p>
            <w:pPr>
              <w:jc w:val="center"/>
              <w:rPr>
                <w:rFonts w:ascii="仿宋" w:hAnsi="仿宋" w:eastAsia="仿宋"/>
                <w:sz w:val="18"/>
                <w:szCs w:val="18"/>
              </w:rPr>
            </w:pPr>
            <w:r>
              <w:rPr>
                <w:rFonts w:hint="eastAsia" w:ascii="仿宋" w:hAnsi="仿宋" w:eastAsia="仿宋"/>
                <w:sz w:val="18"/>
                <w:szCs w:val="18"/>
              </w:rPr>
              <w:t>违法所得×3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60%＜百分值≤80%</w:t>
            </w:r>
          </w:p>
        </w:tc>
        <w:tc>
          <w:tcPr>
            <w:tcW w:w="2651" w:type="dxa"/>
          </w:tcPr>
          <w:p>
            <w:pPr>
              <w:jc w:val="center"/>
              <w:rPr>
                <w:rFonts w:ascii="仿宋" w:hAnsi="仿宋" w:eastAsia="仿宋"/>
                <w:sz w:val="18"/>
                <w:szCs w:val="18"/>
              </w:rPr>
            </w:pPr>
            <w:r>
              <w:rPr>
                <w:rFonts w:hint="eastAsia" w:ascii="仿宋" w:hAnsi="仿宋" w:eastAsia="仿宋"/>
                <w:sz w:val="18"/>
                <w:szCs w:val="18"/>
              </w:rPr>
              <w:t>违法所得×4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80%＜百分值≤100%</w:t>
            </w:r>
          </w:p>
        </w:tc>
        <w:tc>
          <w:tcPr>
            <w:tcW w:w="2651" w:type="dxa"/>
          </w:tcPr>
          <w:p>
            <w:pPr>
              <w:jc w:val="center"/>
              <w:rPr>
                <w:rFonts w:ascii="仿宋" w:hAnsi="仿宋" w:eastAsia="仿宋"/>
                <w:sz w:val="18"/>
                <w:szCs w:val="18"/>
              </w:rPr>
            </w:pPr>
            <w:r>
              <w:rPr>
                <w:rFonts w:hint="eastAsia" w:ascii="仿宋" w:hAnsi="仿宋" w:eastAsia="仿宋"/>
                <w:sz w:val="18"/>
                <w:szCs w:val="18"/>
              </w:rPr>
              <w:t>违法所得×5</w:t>
            </w:r>
          </w:p>
        </w:tc>
      </w:tr>
    </w:tbl>
    <w:p/>
    <w:p>
      <w:pPr>
        <w:widowControl/>
        <w:jc w:val="left"/>
      </w:pPr>
      <w:r>
        <w:br w:type="page"/>
      </w:r>
    </w:p>
    <w:p>
      <w:pPr>
        <w:pStyle w:val="5"/>
        <w:rPr>
          <w:rFonts w:ascii="仿宋" w:hAnsi="仿宋" w:eastAsia="仿宋" w:cs="仿宋"/>
          <w:sz w:val="28"/>
          <w:szCs w:val="28"/>
        </w:rPr>
      </w:pPr>
      <w:bookmarkStart w:id="296" w:name="_Toc8999864"/>
      <w:bookmarkStart w:id="297" w:name="_Toc94005969"/>
      <w:r>
        <w:rPr>
          <w:rFonts w:hint="eastAsia" w:ascii="仿宋" w:hAnsi="仿宋" w:eastAsia="仿宋" w:cs="仿宋"/>
          <w:sz w:val="28"/>
          <w:szCs w:val="28"/>
        </w:rPr>
        <w:t>（一百三十</w:t>
      </w:r>
      <w:r>
        <w:rPr>
          <w:rFonts w:ascii="仿宋" w:hAnsi="仿宋" w:eastAsia="仿宋" w:cs="仿宋"/>
          <w:sz w:val="28"/>
          <w:szCs w:val="28"/>
        </w:rPr>
        <w:t>五</w:t>
      </w:r>
      <w:r>
        <w:rPr>
          <w:rFonts w:hint="eastAsia" w:ascii="仿宋" w:hAnsi="仿宋" w:eastAsia="仿宋" w:cs="仿宋"/>
          <w:sz w:val="28"/>
          <w:szCs w:val="28"/>
        </w:rPr>
        <w:t>）未按规定办理许可证变更或者注销手续罚款幅度</w:t>
      </w:r>
      <w:bookmarkEnd w:id="296"/>
      <w:r>
        <w:rPr>
          <w:rFonts w:hint="eastAsia" w:ascii="仿宋" w:hAnsi="仿宋" w:eastAsia="仿宋" w:cs="仿宋"/>
          <w:sz w:val="28"/>
          <w:szCs w:val="28"/>
        </w:rPr>
        <w:t>裁定</w:t>
      </w:r>
      <w:bookmarkEnd w:id="297"/>
    </w:p>
    <w:p>
      <w:pPr>
        <w:jc w:val="center"/>
      </w:pPr>
      <w:r>
        <w:rPr>
          <w:rFonts w:hint="eastAsia" w:ascii="仿宋" w:hAnsi="仿宋" w:eastAsia="仿宋"/>
          <w:b/>
          <w:szCs w:val="21"/>
        </w:rPr>
        <w:t>表</w:t>
      </w:r>
      <w:r>
        <w:rPr>
          <w:rFonts w:ascii="仿宋" w:hAnsi="仿宋" w:eastAsia="仿宋"/>
          <w:b/>
          <w:szCs w:val="21"/>
        </w:rPr>
        <w:t>135</w:t>
      </w:r>
      <w:r>
        <w:rPr>
          <w:rFonts w:hint="eastAsia" w:ascii="仿宋" w:hAnsi="仿宋" w:eastAsia="仿宋"/>
          <w:b/>
          <w:bCs/>
          <w:szCs w:val="21"/>
        </w:rPr>
        <w:t>未按规定办理许可证变更或者注销手续罚款幅度裁定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1417"/>
        <w:gridCol w:w="294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205"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46"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7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417"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48"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468" w:type="dxa"/>
            <w:vMerge w:val="restart"/>
            <w:shd w:val="clear" w:color="auto" w:fill="auto"/>
            <w:vAlign w:val="center"/>
          </w:tcPr>
          <w:p>
            <w:pPr>
              <w:jc w:val="center"/>
              <w:rPr>
                <w:rFonts w:ascii="仿宋" w:hAnsi="仿宋" w:eastAsia="仿宋"/>
                <w:b/>
                <w:bCs/>
                <w:sz w:val="18"/>
                <w:szCs w:val="18"/>
              </w:rPr>
            </w:pPr>
          </w:p>
          <w:p>
            <w:pPr>
              <w:jc w:val="center"/>
              <w:rPr>
                <w:rFonts w:ascii="仿宋" w:hAnsi="仿宋" w:eastAsia="仿宋"/>
                <w:b/>
                <w:bCs/>
                <w:sz w:val="18"/>
                <w:szCs w:val="18"/>
              </w:rPr>
            </w:pPr>
            <w:r>
              <w:rPr>
                <w:rFonts w:hint="eastAsia" w:ascii="仿宋" w:hAnsi="仿宋" w:eastAsia="仿宋"/>
                <w:b/>
                <w:bCs/>
                <w:sz w:val="18"/>
                <w:szCs w:val="18"/>
              </w:rPr>
              <w:t>1</w:t>
            </w:r>
          </w:p>
          <w:p>
            <w:pPr>
              <w:jc w:val="center"/>
              <w:rPr>
                <w:rFonts w:ascii="仿宋" w:hAnsi="仿宋" w:eastAsia="仿宋"/>
                <w:b/>
                <w:bCs/>
                <w:sz w:val="18"/>
                <w:szCs w:val="18"/>
              </w:rPr>
            </w:pP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放射源或放射性</w:t>
            </w:r>
          </w:p>
          <w:p>
            <w:pPr>
              <w:jc w:val="center"/>
              <w:rPr>
                <w:rFonts w:ascii="仿宋" w:hAnsi="仿宋" w:eastAsia="仿宋"/>
                <w:sz w:val="18"/>
                <w:szCs w:val="18"/>
              </w:rPr>
            </w:pPr>
            <w:r>
              <w:rPr>
                <w:rFonts w:hint="eastAsia" w:ascii="仿宋" w:hAnsi="仿宋" w:eastAsia="仿宋"/>
                <w:sz w:val="18"/>
                <w:szCs w:val="18"/>
              </w:rPr>
              <w:t>固体废物等级</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948" w:type="dxa"/>
            <w:vAlign w:val="center"/>
          </w:tcPr>
          <w:p>
            <w:pPr>
              <w:rPr>
                <w:rFonts w:ascii="仿宋" w:hAnsi="仿宋" w:eastAsia="仿宋"/>
                <w:sz w:val="18"/>
                <w:szCs w:val="18"/>
              </w:rPr>
            </w:pPr>
            <w:r>
              <w:rPr>
                <w:rFonts w:hint="eastAsia" w:ascii="仿宋" w:hAnsi="仿宋" w:eastAsia="仿宋"/>
                <w:bCs/>
                <w:sz w:val="18"/>
                <w:szCs w:val="18"/>
              </w:rPr>
              <w:t>1类放射源或高放废物</w:t>
            </w:r>
          </w:p>
        </w:tc>
        <w:tc>
          <w:tcPr>
            <w:tcW w:w="898"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bCs/>
                <w:sz w:val="18"/>
                <w:szCs w:val="18"/>
              </w:rPr>
              <w:t>2类放射源或中放废物</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bCs/>
                <w:sz w:val="18"/>
                <w:szCs w:val="18"/>
              </w:rPr>
              <w:t>3类放射源或低放废物</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bCs/>
                <w:sz w:val="18"/>
                <w:szCs w:val="18"/>
              </w:rPr>
              <w:t>4类放射源</w:t>
            </w:r>
          </w:p>
        </w:tc>
        <w:tc>
          <w:tcPr>
            <w:tcW w:w="898"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bCs/>
                <w:sz w:val="18"/>
                <w:szCs w:val="18"/>
              </w:rPr>
              <w:t>5类放射源</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违法持续时间</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3个月以上 （含3个</w:t>
            </w:r>
            <w:r>
              <w:rPr>
                <w:rFonts w:ascii="仿宋" w:hAnsi="仿宋" w:eastAsia="仿宋"/>
                <w:sz w:val="18"/>
                <w:szCs w:val="18"/>
              </w:rPr>
              <w:t>月</w:t>
            </w:r>
            <w:r>
              <w:rPr>
                <w:rFonts w:hint="eastAsia"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sz w:val="18"/>
                <w:szCs w:val="18"/>
              </w:rPr>
              <w:t>1个月～3个月</w:t>
            </w:r>
          </w:p>
        </w:tc>
        <w:tc>
          <w:tcPr>
            <w:tcW w:w="898" w:type="dxa"/>
            <w:vAlign w:val="center"/>
          </w:tcPr>
          <w:p>
            <w:pPr>
              <w:jc w:val="center"/>
              <w:rPr>
                <w:rFonts w:ascii="仿宋" w:hAnsi="仿宋" w:eastAsia="仿宋"/>
                <w:sz w:val="18"/>
                <w:szCs w:val="18"/>
              </w:rPr>
            </w:pPr>
            <w:r>
              <w:rPr>
                <w:rFonts w:ascii="仿宋" w:hAnsi="仿宋" w:eastAsia="仿宋"/>
                <w:sz w:val="18"/>
                <w:szCs w:val="18"/>
              </w:rPr>
              <w:t>8</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sz w:val="18"/>
                <w:szCs w:val="18"/>
              </w:rPr>
              <w:t>1个月以下</w:t>
            </w:r>
          </w:p>
        </w:tc>
        <w:tc>
          <w:tcPr>
            <w:tcW w:w="898" w:type="dxa"/>
            <w:vAlign w:val="center"/>
          </w:tcPr>
          <w:p>
            <w:pPr>
              <w:jc w:val="cente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c>
          <w:tcPr>
            <w:tcW w:w="2948"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tcPr>
          <w:p>
            <w:pPr>
              <w:rPr>
                <w:rFonts w:ascii="仿宋" w:hAnsi="仿宋" w:eastAsia="仿宋"/>
                <w:bCs/>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8</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tcPr>
          <w:p>
            <w:pPr>
              <w:rPr>
                <w:rFonts w:ascii="仿宋" w:hAnsi="仿宋" w:eastAsia="仿宋"/>
                <w:bCs/>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w:t>
            </w:r>
          </w:p>
          <w:p>
            <w:pPr>
              <w:jc w:val="center"/>
              <w:rPr>
                <w:rFonts w:ascii="仿宋" w:hAnsi="仿宋" w:eastAsia="仿宋"/>
                <w:sz w:val="18"/>
                <w:szCs w:val="18"/>
              </w:rPr>
            </w:pPr>
            <w:r>
              <w:rPr>
                <w:rFonts w:hint="eastAsia" w:ascii="仿宋" w:hAnsi="仿宋" w:eastAsia="仿宋"/>
                <w:sz w:val="18"/>
                <w:szCs w:val="18"/>
              </w:rPr>
              <w:t>整改措施</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1417"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708" w:type="dxa"/>
            <w:vMerge w:val="continue"/>
            <w:vAlign w:val="center"/>
          </w:tcPr>
          <w:p>
            <w:pPr>
              <w:rPr>
                <w:rFonts w:ascii="仿宋" w:hAnsi="仿宋" w:eastAsia="仿宋"/>
                <w:sz w:val="18"/>
                <w:szCs w:val="18"/>
              </w:rPr>
            </w:pPr>
          </w:p>
        </w:tc>
        <w:tc>
          <w:tcPr>
            <w:tcW w:w="1417"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bCs/>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放射性同位素与射线装置安全和防护条例</w:t>
      </w:r>
      <w:r>
        <w:rPr>
          <w:rFonts w:hint="eastAsia" w:ascii="仿宋" w:hAnsi="仿宋" w:eastAsia="仿宋"/>
          <w:sz w:val="18"/>
          <w:szCs w:val="18"/>
        </w:rPr>
        <w:t>》第五十四条规定：“违反本条例规定，生产、销售、使用放射性同位素和射线装置的单位部分终止或者全部终止生产、销售、使用活动，未按照规定办理许可证变更或者注销手续的，由县级以上人民政府生态环境主管部门责令停止违法行为，限期改正；逾期不改正的，处</w:t>
      </w:r>
      <w:r>
        <w:rPr>
          <w:rFonts w:ascii="仿宋" w:hAnsi="仿宋" w:eastAsia="仿宋"/>
          <w:sz w:val="18"/>
          <w:szCs w:val="18"/>
        </w:rPr>
        <w:t>1万元以上10万元以下的罚款；造成辐射事故，构成犯罪的，依法追究刑事责任。</w:t>
      </w:r>
      <w:r>
        <w:rPr>
          <w:rFonts w:hint="eastAsia" w:ascii="仿宋" w:hAnsi="仿宋" w:eastAsia="仿宋"/>
          <w:sz w:val="18"/>
          <w:szCs w:val="18"/>
        </w:rPr>
        <w:t>”</w:t>
      </w:r>
    </w:p>
    <w:p>
      <w:pPr>
        <w:ind w:firstLine="360" w:firstLineChars="200"/>
        <w:rPr>
          <w:rFonts w:ascii="仿宋" w:hAnsi="仿宋" w:eastAsia="仿宋" w:cs="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：罚款金额</w:t>
      </w:r>
      <w:r>
        <w:rPr>
          <w:rFonts w:ascii="仿宋" w:hAnsi="仿宋" w:eastAsia="仿宋"/>
          <w:sz w:val="18"/>
          <w:szCs w:val="18"/>
        </w:rPr>
        <w:t>=百分值之和×最高法定罚款上限</w:t>
      </w:r>
      <w:r>
        <w:rPr>
          <w:rFonts w:hint="eastAsia" w:ascii="仿宋" w:hAnsi="仿宋" w:eastAsia="仿宋"/>
          <w:sz w:val="18"/>
          <w:szCs w:val="18"/>
        </w:rPr>
        <w:t>1</w:t>
      </w:r>
      <w:r>
        <w:rPr>
          <w:rFonts w:ascii="仿宋" w:hAnsi="仿宋" w:eastAsia="仿宋"/>
          <w:sz w:val="18"/>
          <w:szCs w:val="18"/>
        </w:rPr>
        <w:t>0</w:t>
      </w:r>
      <w:r>
        <w:rPr>
          <w:rFonts w:hint="eastAsia" w:ascii="仿宋" w:hAnsi="仿宋" w:eastAsia="仿宋"/>
          <w:sz w:val="18"/>
          <w:szCs w:val="18"/>
        </w:rPr>
        <w:t>万元</w:t>
      </w:r>
      <w:r>
        <w:rPr>
          <w:rFonts w:ascii="仿宋" w:hAnsi="仿宋" w:eastAsia="仿宋"/>
          <w:sz w:val="18"/>
          <w:szCs w:val="18"/>
        </w:rPr>
        <w:t>。</w:t>
      </w:r>
    </w:p>
    <w:p/>
    <w:p/>
    <w:p/>
    <w:p/>
    <w:p/>
    <w:p/>
    <w:p/>
    <w:p>
      <w:pPr>
        <w:pStyle w:val="5"/>
        <w:rPr>
          <w:rFonts w:ascii="仿宋" w:hAnsi="仿宋" w:eastAsia="仿宋" w:cs="仿宋"/>
          <w:sz w:val="28"/>
          <w:szCs w:val="28"/>
        </w:rPr>
      </w:pPr>
      <w:bookmarkStart w:id="298" w:name="_Toc8999865"/>
      <w:bookmarkStart w:id="299" w:name="_Toc94005970"/>
      <w:r>
        <w:rPr>
          <w:rFonts w:hint="eastAsia" w:ascii="仿宋" w:hAnsi="仿宋" w:eastAsia="仿宋" w:cs="仿宋"/>
          <w:sz w:val="28"/>
          <w:szCs w:val="28"/>
        </w:rPr>
        <w:t>（一百三十六）伪造、变造、转让许可证或批准文件罚款幅度</w:t>
      </w:r>
      <w:bookmarkEnd w:id="298"/>
      <w:r>
        <w:rPr>
          <w:rFonts w:hint="eastAsia" w:ascii="仿宋" w:hAnsi="仿宋" w:eastAsia="仿宋" w:cs="仿宋"/>
          <w:sz w:val="28"/>
          <w:szCs w:val="28"/>
        </w:rPr>
        <w:t>裁定</w:t>
      </w:r>
      <w:bookmarkEnd w:id="299"/>
    </w:p>
    <w:p>
      <w:pPr>
        <w:jc w:val="center"/>
      </w:pPr>
      <w:r>
        <w:rPr>
          <w:rFonts w:hint="eastAsia" w:ascii="仿宋" w:hAnsi="仿宋" w:eastAsia="仿宋"/>
          <w:b/>
          <w:szCs w:val="21"/>
        </w:rPr>
        <w:t>表</w:t>
      </w:r>
      <w:r>
        <w:rPr>
          <w:rFonts w:ascii="仿宋" w:hAnsi="仿宋" w:eastAsia="仿宋"/>
          <w:b/>
          <w:szCs w:val="21"/>
        </w:rPr>
        <w:t>136</w:t>
      </w:r>
      <w:r>
        <w:rPr>
          <w:rFonts w:hint="eastAsia" w:ascii="仿宋" w:hAnsi="仿宋" w:eastAsia="仿宋"/>
          <w:b/>
          <w:bCs/>
          <w:szCs w:val="21"/>
        </w:rPr>
        <w:t>伪造、变造、转让许可证或批准文件罚款幅度裁定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1559"/>
        <w:gridCol w:w="2806"/>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347" w:type="dxa"/>
            <w:gridSpan w:val="3"/>
            <w:vAlign w:val="center"/>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704" w:type="dxa"/>
            <w:gridSpan w:val="2"/>
            <w:vAlign w:val="center"/>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vAlign w:val="center"/>
          </w:tcPr>
          <w:p>
            <w:pPr>
              <w:jc w:val="center"/>
              <w:rPr>
                <w:rFonts w:ascii="仿宋" w:hAnsi="仿宋" w:eastAsia="仿宋"/>
                <w:b/>
                <w:bCs/>
                <w:sz w:val="18"/>
                <w:szCs w:val="18"/>
              </w:rPr>
            </w:pPr>
            <w:r>
              <w:rPr>
                <w:rFonts w:hint="eastAsia" w:ascii="仿宋" w:hAnsi="仿宋" w:eastAsia="仿宋"/>
                <w:b/>
                <w:bCs/>
                <w:sz w:val="18"/>
                <w:szCs w:val="18"/>
              </w:rPr>
              <w:t>要素</w:t>
            </w:r>
          </w:p>
        </w:tc>
        <w:tc>
          <w:tcPr>
            <w:tcW w:w="1708" w:type="dxa"/>
            <w:vAlign w:val="center"/>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559" w:type="dxa"/>
            <w:vAlign w:val="center"/>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806" w:type="dxa"/>
            <w:vAlign w:val="center"/>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vAlign w:val="center"/>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w:t>
            </w:r>
            <w:r>
              <w:rPr>
                <w:rFonts w:ascii="仿宋" w:hAnsi="仿宋" w:eastAsia="仿宋"/>
                <w:sz w:val="18"/>
                <w:szCs w:val="18"/>
              </w:rPr>
              <w:t>类别</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806" w:type="dxa"/>
            <w:vAlign w:val="center"/>
          </w:tcPr>
          <w:p>
            <w:pPr>
              <w:rPr>
                <w:rFonts w:ascii="仿宋" w:hAnsi="仿宋" w:eastAsia="仿宋"/>
                <w:sz w:val="18"/>
                <w:szCs w:val="18"/>
              </w:rPr>
            </w:pPr>
            <w:r>
              <w:rPr>
                <w:rFonts w:hint="eastAsia" w:ascii="仿宋" w:hAnsi="仿宋" w:eastAsia="仿宋"/>
                <w:bCs/>
                <w:sz w:val="18"/>
                <w:szCs w:val="18"/>
              </w:rPr>
              <w:t>伪造</w:t>
            </w:r>
          </w:p>
        </w:tc>
        <w:tc>
          <w:tcPr>
            <w:tcW w:w="898"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bCs/>
                <w:sz w:val="18"/>
                <w:szCs w:val="18"/>
              </w:rPr>
            </w:pPr>
            <w:r>
              <w:rPr>
                <w:rFonts w:hint="eastAsia" w:ascii="仿宋" w:hAnsi="仿宋" w:eastAsia="仿宋"/>
                <w:bCs/>
                <w:sz w:val="18"/>
                <w:szCs w:val="18"/>
              </w:rPr>
              <w:t>变造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bCs/>
                <w:sz w:val="18"/>
                <w:szCs w:val="18"/>
              </w:rPr>
            </w:pPr>
            <w:r>
              <w:rPr>
                <w:rFonts w:hint="eastAsia" w:ascii="仿宋" w:hAnsi="仿宋" w:eastAsia="仿宋"/>
                <w:bCs/>
                <w:sz w:val="18"/>
                <w:szCs w:val="18"/>
              </w:rPr>
              <w:t>转让</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806"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tcPr>
          <w:p>
            <w:pPr>
              <w:rPr>
                <w:rFonts w:ascii="仿宋" w:hAnsi="仿宋" w:eastAsia="仿宋"/>
                <w:bCs/>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tcPr>
          <w:p>
            <w:pPr>
              <w:rPr>
                <w:rFonts w:ascii="仿宋" w:hAnsi="仿宋" w:eastAsia="仿宋"/>
                <w:bCs/>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w:t>
            </w:r>
          </w:p>
          <w:p>
            <w:pPr>
              <w:jc w:val="center"/>
              <w:rPr>
                <w:rFonts w:ascii="仿宋" w:hAnsi="仿宋" w:eastAsia="仿宋"/>
                <w:sz w:val="18"/>
                <w:szCs w:val="18"/>
              </w:rPr>
            </w:pPr>
            <w:r>
              <w:rPr>
                <w:rFonts w:hint="eastAsia" w:ascii="仿宋" w:hAnsi="仿宋" w:eastAsia="仿宋"/>
                <w:sz w:val="18"/>
                <w:szCs w:val="18"/>
              </w:rPr>
              <w:t>整改措施</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1559"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708" w:type="dxa"/>
            <w:vMerge w:val="continue"/>
            <w:vAlign w:val="center"/>
          </w:tcPr>
          <w:p>
            <w:pPr>
              <w:rPr>
                <w:rFonts w:ascii="仿宋" w:hAnsi="仿宋" w:eastAsia="仿宋"/>
                <w:sz w:val="18"/>
                <w:szCs w:val="18"/>
              </w:rPr>
            </w:pPr>
          </w:p>
        </w:tc>
        <w:tc>
          <w:tcPr>
            <w:tcW w:w="1559" w:type="dxa"/>
            <w:vMerge w:val="continue"/>
            <w:vAlign w:val="center"/>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放射性同位素与射线装置安全和防护条例</w:t>
      </w:r>
      <w:r>
        <w:rPr>
          <w:rFonts w:hint="eastAsia" w:ascii="仿宋" w:hAnsi="仿宋" w:eastAsia="仿宋"/>
          <w:sz w:val="18"/>
          <w:szCs w:val="18"/>
        </w:rPr>
        <w:t>》第五十五条规定：“违反本条例规定，伪造、变造、转让许可证的，由县级以上人民政府生态环境主管部门收缴伪造、变造的许可证或者由原发证机关吊销许可证，并处</w:t>
      </w:r>
      <w:r>
        <w:rPr>
          <w:rFonts w:ascii="仿宋" w:hAnsi="仿宋" w:eastAsia="仿宋"/>
          <w:sz w:val="18"/>
          <w:szCs w:val="18"/>
        </w:rPr>
        <w:t>5万元以上10万元以下的罚款；构成犯罪的，依法追究刑事责任。</w:t>
      </w:r>
    </w:p>
    <w:p>
      <w:pPr>
        <w:ind w:firstLine="360" w:firstLineChars="200"/>
        <w:rPr>
          <w:rFonts w:ascii="仿宋" w:hAnsi="仿宋" w:eastAsia="仿宋"/>
          <w:bCs/>
          <w:sz w:val="18"/>
          <w:szCs w:val="18"/>
        </w:rPr>
      </w:pPr>
      <w:r>
        <w:rPr>
          <w:rFonts w:hint="eastAsia" w:ascii="仿宋" w:hAnsi="仿宋" w:eastAsia="仿宋"/>
          <w:sz w:val="18"/>
          <w:szCs w:val="18"/>
        </w:rPr>
        <w:t>违反本条例规定，伪造、变造、转让放射性同位素进口和转让批准文件的，由县级以上人民政府生态环境主管部门收缴伪造、变造的批准文件或者由原批准机关撤销批准文件，并处</w:t>
      </w:r>
      <w:r>
        <w:rPr>
          <w:rFonts w:ascii="仿宋" w:hAnsi="仿宋" w:eastAsia="仿宋"/>
          <w:sz w:val="18"/>
          <w:szCs w:val="18"/>
        </w:rPr>
        <w:t>5万元以上10万元以下的罚款；情节严重的，可以由原发证机关吊销许可证；构成犯罪的，依法追究刑事责任。</w:t>
      </w:r>
      <w:r>
        <w:rPr>
          <w:rFonts w:hint="eastAsia" w:ascii="仿宋" w:hAnsi="仿宋" w:eastAsia="仿宋"/>
          <w:sz w:val="18"/>
          <w:szCs w:val="18"/>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w:t>
      </w:r>
      <w:r>
        <w:rPr>
          <w:rFonts w:hint="eastAsia" w:ascii="仿宋" w:hAnsi="仿宋" w:eastAsia="仿宋"/>
          <w:sz w:val="18"/>
          <w:szCs w:val="18"/>
        </w:rPr>
        <w:t>1</w:t>
      </w:r>
      <w:r>
        <w:rPr>
          <w:rFonts w:ascii="仿宋" w:hAnsi="仿宋" w:eastAsia="仿宋"/>
          <w:sz w:val="18"/>
          <w:szCs w:val="18"/>
        </w:rPr>
        <w:t>0</w:t>
      </w:r>
      <w:r>
        <w:rPr>
          <w:rFonts w:hint="eastAsia" w:ascii="仿宋" w:hAnsi="仿宋" w:eastAsia="仿宋"/>
          <w:sz w:val="18"/>
          <w:szCs w:val="18"/>
        </w:rPr>
        <w:t>万元</w:t>
      </w:r>
      <w:r>
        <w:rPr>
          <w:rFonts w:ascii="仿宋" w:hAnsi="仿宋" w:eastAsia="仿宋"/>
          <w:sz w:val="18"/>
          <w:szCs w:val="18"/>
        </w:rPr>
        <w:t>。</w:t>
      </w:r>
    </w:p>
    <w:p>
      <w:pPr>
        <w:ind w:firstLine="315" w:firstLineChars="150"/>
        <w:rPr>
          <w:rFonts w:ascii="仿宋" w:hAnsi="仿宋" w:eastAsia="仿宋"/>
        </w:rPr>
      </w:pPr>
    </w:p>
    <w:p>
      <w:pPr>
        <w:ind w:firstLine="420" w:firstLineChars="150"/>
        <w:rPr>
          <w:rFonts w:ascii="仿宋" w:hAnsi="仿宋" w:eastAsia="仿宋" w:cs="仿宋"/>
          <w:sz w:val="28"/>
          <w:szCs w:val="28"/>
        </w:rPr>
      </w:pPr>
    </w:p>
    <w:p>
      <w:pPr>
        <w:ind w:firstLine="420" w:firstLineChars="150"/>
        <w:rPr>
          <w:rFonts w:ascii="仿宋" w:hAnsi="仿宋" w:eastAsia="仿宋" w:cs="仿宋"/>
          <w:sz w:val="28"/>
          <w:szCs w:val="28"/>
        </w:rPr>
      </w:pPr>
    </w:p>
    <w:p>
      <w:pPr>
        <w:pStyle w:val="5"/>
        <w:rPr>
          <w:rFonts w:ascii="仿宋" w:hAnsi="仿宋" w:eastAsia="仿宋" w:cs="仿宋"/>
          <w:sz w:val="28"/>
          <w:szCs w:val="28"/>
        </w:rPr>
        <w:sectPr>
          <w:pgSz w:w="11906" w:h="16838"/>
          <w:pgMar w:top="1440" w:right="1800" w:bottom="1440" w:left="1800" w:header="851" w:footer="992" w:gutter="0"/>
          <w:cols w:space="425" w:num="1"/>
          <w:docGrid w:type="lines" w:linePitch="312" w:charSpace="0"/>
        </w:sectPr>
      </w:pPr>
      <w:bookmarkStart w:id="300" w:name="_Toc8999866"/>
    </w:p>
    <w:p>
      <w:pPr>
        <w:pStyle w:val="5"/>
        <w:rPr>
          <w:rFonts w:ascii="仿宋" w:hAnsi="仿宋" w:eastAsia="仿宋" w:cs="仿宋"/>
          <w:sz w:val="28"/>
          <w:szCs w:val="28"/>
        </w:rPr>
      </w:pPr>
      <w:bookmarkStart w:id="301" w:name="_Toc94005971"/>
      <w:r>
        <w:rPr>
          <w:rFonts w:hint="eastAsia" w:ascii="仿宋" w:hAnsi="仿宋" w:eastAsia="仿宋" w:cs="仿宋"/>
          <w:sz w:val="28"/>
          <w:szCs w:val="28"/>
        </w:rPr>
        <w:t>（一百三十七）违反室外或野外放射性规定罚款幅度</w:t>
      </w:r>
      <w:bookmarkEnd w:id="300"/>
      <w:r>
        <w:rPr>
          <w:rFonts w:hint="eastAsia" w:ascii="仿宋" w:hAnsi="仿宋" w:eastAsia="仿宋" w:cs="仿宋"/>
          <w:sz w:val="28"/>
          <w:szCs w:val="28"/>
        </w:rPr>
        <w:t>裁定</w:t>
      </w:r>
      <w:bookmarkEnd w:id="301"/>
    </w:p>
    <w:p>
      <w:pPr>
        <w:jc w:val="center"/>
      </w:pPr>
      <w:r>
        <w:rPr>
          <w:rFonts w:hint="eastAsia" w:ascii="仿宋" w:hAnsi="仿宋" w:eastAsia="仿宋"/>
          <w:b/>
          <w:szCs w:val="21"/>
        </w:rPr>
        <w:t>表1</w:t>
      </w:r>
      <w:r>
        <w:rPr>
          <w:rFonts w:ascii="仿宋" w:hAnsi="仿宋" w:eastAsia="仿宋"/>
          <w:b/>
          <w:szCs w:val="21"/>
        </w:rPr>
        <w:t>37</w:t>
      </w:r>
      <w:r>
        <w:rPr>
          <w:rFonts w:hint="eastAsia" w:ascii="仿宋" w:hAnsi="仿宋" w:eastAsia="仿宋"/>
          <w:b/>
          <w:bCs/>
          <w:szCs w:val="21"/>
        </w:rPr>
        <w:t>违反室外或野外放射性规定罚款幅度裁定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1559"/>
        <w:gridCol w:w="2806"/>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347"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704"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7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559"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806"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w:t>
            </w:r>
            <w:r>
              <w:rPr>
                <w:rFonts w:ascii="仿宋" w:hAnsi="仿宋" w:eastAsia="仿宋"/>
                <w:sz w:val="18"/>
                <w:szCs w:val="18"/>
              </w:rPr>
              <w:t>类别</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806" w:type="dxa"/>
            <w:vAlign w:val="center"/>
          </w:tcPr>
          <w:p>
            <w:pPr>
              <w:rPr>
                <w:rFonts w:ascii="仿宋" w:hAnsi="仿宋" w:eastAsia="仿宋"/>
                <w:sz w:val="18"/>
                <w:szCs w:val="18"/>
              </w:rPr>
            </w:pPr>
            <w:r>
              <w:rPr>
                <w:rFonts w:hint="eastAsia" w:ascii="仿宋" w:hAnsi="仿宋" w:eastAsia="仿宋"/>
                <w:bCs/>
                <w:sz w:val="18"/>
                <w:szCs w:val="18"/>
              </w:rPr>
              <w:t>未经批准擅自试验</w:t>
            </w:r>
          </w:p>
        </w:tc>
        <w:tc>
          <w:tcPr>
            <w:tcW w:w="898"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bCs/>
                <w:sz w:val="18"/>
                <w:szCs w:val="18"/>
              </w:rPr>
            </w:pPr>
            <w:r>
              <w:rPr>
                <w:rFonts w:hint="eastAsia" w:ascii="仿宋" w:hAnsi="仿宋" w:eastAsia="仿宋"/>
                <w:bCs/>
                <w:sz w:val="18"/>
                <w:szCs w:val="18"/>
              </w:rPr>
              <w:t>未划安全区域或设立标识</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806"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tcPr>
          <w:p>
            <w:pPr>
              <w:rPr>
                <w:rFonts w:ascii="仿宋" w:hAnsi="仿宋" w:eastAsia="仿宋"/>
                <w:bCs/>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tcPr>
          <w:p>
            <w:pPr>
              <w:rPr>
                <w:rFonts w:ascii="仿宋" w:hAnsi="仿宋" w:eastAsia="仿宋"/>
                <w:bCs/>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w:t>
            </w:r>
          </w:p>
          <w:p>
            <w:pPr>
              <w:jc w:val="center"/>
              <w:rPr>
                <w:rFonts w:ascii="仿宋" w:hAnsi="仿宋" w:eastAsia="仿宋"/>
                <w:sz w:val="18"/>
                <w:szCs w:val="18"/>
              </w:rPr>
            </w:pPr>
            <w:r>
              <w:rPr>
                <w:rFonts w:hint="eastAsia" w:ascii="仿宋" w:hAnsi="仿宋" w:eastAsia="仿宋"/>
                <w:sz w:val="18"/>
                <w:szCs w:val="18"/>
              </w:rPr>
              <w:t>整改措施</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1559"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708" w:type="dxa"/>
            <w:vMerge w:val="continue"/>
            <w:vAlign w:val="center"/>
          </w:tcPr>
          <w:p>
            <w:pPr>
              <w:rPr>
                <w:rFonts w:ascii="仿宋" w:hAnsi="仿宋" w:eastAsia="仿宋"/>
                <w:sz w:val="18"/>
                <w:szCs w:val="18"/>
              </w:rPr>
            </w:pPr>
          </w:p>
        </w:tc>
        <w:tc>
          <w:tcPr>
            <w:tcW w:w="1559" w:type="dxa"/>
            <w:vMerge w:val="continue"/>
            <w:vAlign w:val="center"/>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放射性同位素与射线装置安全和防护条例</w:t>
      </w:r>
      <w:r>
        <w:rPr>
          <w:rFonts w:hint="eastAsia" w:ascii="仿宋" w:hAnsi="仿宋" w:eastAsia="仿宋"/>
          <w:sz w:val="18"/>
          <w:szCs w:val="18"/>
        </w:rPr>
        <w:t>》第五十七条规定：“违反本条例规定，生产、销售、使用放射性同位素和射线装置的单位有下列行为之一的，由县级以上人民政府生态环境主管部门责令停止违法行为，限期改正；逾期不改正的，处</w:t>
      </w:r>
      <w:r>
        <w:rPr>
          <w:rFonts w:ascii="仿宋" w:hAnsi="仿宋" w:eastAsia="仿宋"/>
          <w:sz w:val="18"/>
          <w:szCs w:val="18"/>
        </w:rPr>
        <w:t>1万元以上10万元以下的罚款：</w:t>
      </w:r>
      <w:r>
        <w:rPr>
          <w:rFonts w:hint="eastAsia" w:ascii="仿宋" w:hAnsi="仿宋" w:eastAsia="仿宋"/>
          <w:sz w:val="18"/>
          <w:szCs w:val="18"/>
        </w:rPr>
        <w:t>（一）在室外、野外使用放射性同位素和射线装置，未按照国家有关安全和防护标准的要求划出安全防护区域和设置明显的放射性标志的；（二）未经批准擅自在野外进行放射性同位素示踪试验的。”</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w:t>
      </w:r>
      <w:r>
        <w:rPr>
          <w:rFonts w:hint="eastAsia" w:ascii="仿宋" w:hAnsi="仿宋" w:eastAsia="仿宋"/>
          <w:sz w:val="18"/>
          <w:szCs w:val="18"/>
        </w:rPr>
        <w:t>1</w:t>
      </w:r>
      <w:r>
        <w:rPr>
          <w:rFonts w:ascii="仿宋" w:hAnsi="仿宋" w:eastAsia="仿宋"/>
          <w:sz w:val="18"/>
          <w:szCs w:val="18"/>
        </w:rPr>
        <w:t>0</w:t>
      </w:r>
      <w:r>
        <w:rPr>
          <w:rFonts w:hint="eastAsia" w:ascii="仿宋" w:hAnsi="仿宋" w:eastAsia="仿宋"/>
          <w:sz w:val="18"/>
          <w:szCs w:val="18"/>
        </w:rPr>
        <w:t>万元</w:t>
      </w:r>
      <w:r>
        <w:rPr>
          <w:rFonts w:ascii="仿宋" w:hAnsi="仿宋" w:eastAsia="仿宋"/>
          <w:sz w:val="18"/>
          <w:szCs w:val="18"/>
        </w:rPr>
        <w:t>。</w:t>
      </w:r>
    </w:p>
    <w:p>
      <w:pPr>
        <w:pStyle w:val="5"/>
        <w:rPr>
          <w:rFonts w:ascii="仿宋" w:hAnsi="仿宋" w:eastAsia="仿宋" w:cs="仿宋"/>
          <w:sz w:val="28"/>
          <w:szCs w:val="28"/>
        </w:rPr>
        <w:sectPr>
          <w:pgSz w:w="11906" w:h="16838"/>
          <w:pgMar w:top="1440" w:right="1800" w:bottom="1440" w:left="1800" w:header="851" w:footer="992" w:gutter="0"/>
          <w:cols w:space="425" w:num="1"/>
          <w:docGrid w:type="lines" w:linePitch="312" w:charSpace="0"/>
        </w:sectPr>
      </w:pPr>
      <w:bookmarkStart w:id="302" w:name="_Toc8999867"/>
    </w:p>
    <w:p>
      <w:pPr>
        <w:pStyle w:val="5"/>
        <w:rPr>
          <w:rFonts w:ascii="仿宋" w:hAnsi="仿宋" w:eastAsia="仿宋" w:cs="仿宋"/>
          <w:sz w:val="28"/>
          <w:szCs w:val="28"/>
        </w:rPr>
      </w:pPr>
      <w:bookmarkStart w:id="303" w:name="_Toc94005972"/>
      <w:r>
        <w:rPr>
          <w:rFonts w:hint="eastAsia" w:ascii="仿宋" w:hAnsi="仿宋" w:eastAsia="仿宋" w:cs="仿宋"/>
          <w:sz w:val="28"/>
          <w:szCs w:val="28"/>
        </w:rPr>
        <w:t>（一百三十八）违反台账、编码管理罚款幅度</w:t>
      </w:r>
      <w:bookmarkEnd w:id="302"/>
      <w:r>
        <w:rPr>
          <w:rFonts w:hint="eastAsia" w:ascii="仿宋" w:hAnsi="仿宋" w:eastAsia="仿宋" w:cs="仿宋"/>
          <w:sz w:val="28"/>
          <w:szCs w:val="28"/>
        </w:rPr>
        <w:t>裁定</w:t>
      </w:r>
      <w:bookmarkEnd w:id="303"/>
    </w:p>
    <w:p>
      <w:pPr>
        <w:jc w:val="center"/>
      </w:pPr>
      <w:r>
        <w:rPr>
          <w:rFonts w:hint="eastAsia" w:ascii="仿宋" w:hAnsi="仿宋" w:eastAsia="仿宋"/>
          <w:b/>
          <w:szCs w:val="21"/>
        </w:rPr>
        <w:t>表1</w:t>
      </w:r>
      <w:r>
        <w:rPr>
          <w:rFonts w:ascii="仿宋" w:hAnsi="仿宋" w:eastAsia="仿宋"/>
          <w:b/>
          <w:szCs w:val="21"/>
        </w:rPr>
        <w:t>38</w:t>
      </w:r>
      <w:r>
        <w:rPr>
          <w:rFonts w:hint="eastAsia" w:ascii="仿宋" w:hAnsi="仿宋" w:eastAsia="仿宋"/>
          <w:b/>
          <w:bCs/>
          <w:szCs w:val="21"/>
        </w:rPr>
        <w:t>违反台账、编码管理罚款幅度裁定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1559"/>
        <w:gridCol w:w="2806"/>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347"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704"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7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559"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806"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w:t>
            </w:r>
            <w:r>
              <w:rPr>
                <w:rFonts w:ascii="仿宋" w:hAnsi="仿宋" w:eastAsia="仿宋"/>
                <w:sz w:val="18"/>
                <w:szCs w:val="18"/>
              </w:rPr>
              <w:t>类别</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806" w:type="dxa"/>
            <w:vAlign w:val="center"/>
          </w:tcPr>
          <w:p>
            <w:pPr>
              <w:rPr>
                <w:rFonts w:ascii="仿宋" w:hAnsi="仿宋" w:eastAsia="仿宋"/>
                <w:sz w:val="18"/>
                <w:szCs w:val="18"/>
              </w:rPr>
            </w:pPr>
            <w:r>
              <w:rPr>
                <w:rFonts w:hint="eastAsia" w:ascii="仿宋" w:hAnsi="仿宋" w:eastAsia="仿宋"/>
                <w:bCs/>
                <w:sz w:val="18"/>
                <w:szCs w:val="18"/>
              </w:rPr>
              <w:t>出售未入台账和未编码放射源</w:t>
            </w:r>
          </w:p>
        </w:tc>
        <w:tc>
          <w:tcPr>
            <w:tcW w:w="898"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bCs/>
                <w:sz w:val="18"/>
                <w:szCs w:val="18"/>
              </w:rPr>
            </w:pPr>
            <w:r>
              <w:rPr>
                <w:rFonts w:hint="eastAsia" w:ascii="仿宋" w:hAnsi="仿宋" w:eastAsia="仿宋"/>
                <w:bCs/>
                <w:sz w:val="18"/>
                <w:szCs w:val="18"/>
              </w:rPr>
              <w:t>未按规定编码</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bCs/>
                <w:sz w:val="18"/>
                <w:szCs w:val="18"/>
              </w:rPr>
            </w:pPr>
            <w:r>
              <w:rPr>
                <w:rFonts w:hint="eastAsia" w:ascii="仿宋" w:hAnsi="仿宋" w:eastAsia="仿宋"/>
                <w:bCs/>
                <w:sz w:val="18"/>
                <w:szCs w:val="18"/>
              </w:rPr>
              <w:t>未建台账、未备案</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806"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tcPr>
          <w:p>
            <w:pPr>
              <w:rPr>
                <w:rFonts w:ascii="仿宋" w:hAnsi="仿宋" w:eastAsia="仿宋"/>
                <w:bCs/>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tcPr>
          <w:p>
            <w:pPr>
              <w:rPr>
                <w:rFonts w:ascii="仿宋" w:hAnsi="仿宋" w:eastAsia="仿宋"/>
                <w:bCs/>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是否积极采取整改措施</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1559"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708" w:type="dxa"/>
            <w:vMerge w:val="continue"/>
            <w:vAlign w:val="center"/>
          </w:tcPr>
          <w:p>
            <w:pPr>
              <w:rPr>
                <w:rFonts w:ascii="仿宋" w:hAnsi="仿宋" w:eastAsia="仿宋"/>
                <w:sz w:val="18"/>
                <w:szCs w:val="18"/>
              </w:rPr>
            </w:pPr>
          </w:p>
        </w:tc>
        <w:tc>
          <w:tcPr>
            <w:tcW w:w="1559" w:type="dxa"/>
            <w:vMerge w:val="continue"/>
            <w:vAlign w:val="center"/>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放射性同位素与射线装置安全和防护条例</w:t>
      </w:r>
      <w:r>
        <w:rPr>
          <w:rFonts w:hint="eastAsia" w:ascii="仿宋" w:hAnsi="仿宋" w:eastAsia="仿宋"/>
          <w:sz w:val="18"/>
          <w:szCs w:val="18"/>
        </w:rPr>
        <w:t>》第五十八条规定：“违反本条例规定，生产放射性同位素的单位有下列行为之一的，由县级以上人民政府生态环境主管部门责令限期改正，给予警告；逾期不改正的，依法收缴其未备案的放射性同位素和未编码的放射源，处</w:t>
      </w:r>
      <w:r>
        <w:rPr>
          <w:rFonts w:ascii="仿宋" w:hAnsi="仿宋" w:eastAsia="仿宋"/>
          <w:sz w:val="18"/>
          <w:szCs w:val="18"/>
        </w:rPr>
        <w:t>5万元以上10万元以下的罚款，并可以由原发证机关暂扣或者吊销许可证：</w:t>
      </w:r>
      <w:r>
        <w:rPr>
          <w:rFonts w:hint="eastAsia" w:ascii="仿宋" w:hAnsi="仿宋" w:eastAsia="仿宋"/>
          <w:sz w:val="18"/>
          <w:szCs w:val="18"/>
        </w:rPr>
        <w:t>（一）未建立放射性同位素产品台账的；（二）未按照国务院生态环境主管部门制定的编码规则，对生产的放射源进行统一编码的；（三）未将放射性同位素产品台账和放射源编码清单报国务院生态环境主管部门备案的；（四）出厂或者销售未列入产品台账的放射性同位素和未编码的放射源的。”</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w:t>
      </w:r>
      <w:r>
        <w:rPr>
          <w:rFonts w:hint="eastAsia" w:ascii="仿宋" w:hAnsi="仿宋" w:eastAsia="仿宋"/>
          <w:sz w:val="18"/>
          <w:szCs w:val="18"/>
        </w:rPr>
        <w:t>1</w:t>
      </w:r>
      <w:r>
        <w:rPr>
          <w:rFonts w:ascii="仿宋" w:hAnsi="仿宋" w:eastAsia="仿宋"/>
          <w:sz w:val="18"/>
          <w:szCs w:val="18"/>
        </w:rPr>
        <w:t>0</w:t>
      </w:r>
      <w:r>
        <w:rPr>
          <w:rFonts w:hint="eastAsia" w:ascii="仿宋" w:hAnsi="仿宋" w:eastAsia="仿宋"/>
          <w:sz w:val="18"/>
          <w:szCs w:val="18"/>
        </w:rPr>
        <w:t>万元</w:t>
      </w:r>
      <w:r>
        <w:rPr>
          <w:rFonts w:ascii="仿宋" w:hAnsi="仿宋" w:eastAsia="仿宋"/>
          <w:sz w:val="18"/>
          <w:szCs w:val="18"/>
        </w:rPr>
        <w:t>。</w:t>
      </w: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pStyle w:val="5"/>
        <w:rPr>
          <w:rFonts w:ascii="仿宋" w:hAnsi="仿宋" w:eastAsia="仿宋" w:cs="仿宋"/>
          <w:sz w:val="28"/>
          <w:szCs w:val="28"/>
        </w:rPr>
        <w:sectPr>
          <w:pgSz w:w="11906" w:h="16838"/>
          <w:pgMar w:top="1440" w:right="1800" w:bottom="1440" w:left="1800" w:header="851" w:footer="992" w:gutter="0"/>
          <w:cols w:space="425" w:num="1"/>
          <w:docGrid w:type="lines" w:linePitch="312" w:charSpace="0"/>
        </w:sectPr>
      </w:pPr>
      <w:bookmarkStart w:id="304" w:name="_Toc8999868"/>
    </w:p>
    <w:p>
      <w:pPr>
        <w:pStyle w:val="5"/>
        <w:rPr>
          <w:rFonts w:ascii="仿宋" w:hAnsi="仿宋" w:eastAsia="仿宋" w:cs="仿宋"/>
          <w:spacing w:val="-6"/>
          <w:sz w:val="28"/>
          <w:szCs w:val="28"/>
        </w:rPr>
      </w:pPr>
      <w:bookmarkStart w:id="305" w:name="_Toc94005973"/>
      <w:r>
        <w:rPr>
          <w:rFonts w:hint="eastAsia" w:ascii="仿宋" w:hAnsi="仿宋" w:eastAsia="仿宋" w:cs="仿宋"/>
          <w:sz w:val="28"/>
          <w:szCs w:val="28"/>
        </w:rPr>
        <w:t>（一百三十九）</w:t>
      </w:r>
      <w:r>
        <w:rPr>
          <w:rFonts w:hint="eastAsia" w:ascii="仿宋" w:hAnsi="仿宋" w:eastAsia="仿宋" w:cs="仿宋"/>
          <w:spacing w:val="-6"/>
          <w:sz w:val="28"/>
          <w:szCs w:val="28"/>
        </w:rPr>
        <w:t>未按规定处理废旧放射源、场所或退役装置罚款幅度</w:t>
      </w:r>
      <w:bookmarkEnd w:id="304"/>
      <w:r>
        <w:rPr>
          <w:rFonts w:hint="eastAsia" w:ascii="仿宋" w:hAnsi="仿宋" w:eastAsia="仿宋" w:cs="仿宋"/>
          <w:spacing w:val="-6"/>
          <w:sz w:val="28"/>
          <w:szCs w:val="28"/>
        </w:rPr>
        <w:t>裁定</w:t>
      </w:r>
      <w:bookmarkEnd w:id="305"/>
    </w:p>
    <w:p>
      <w:pPr>
        <w:jc w:val="center"/>
      </w:pPr>
      <w:r>
        <w:rPr>
          <w:rFonts w:hint="eastAsia" w:ascii="仿宋" w:hAnsi="仿宋" w:eastAsia="仿宋"/>
          <w:b/>
          <w:szCs w:val="21"/>
        </w:rPr>
        <w:t>表1</w:t>
      </w:r>
      <w:r>
        <w:rPr>
          <w:rFonts w:ascii="仿宋" w:hAnsi="仿宋" w:eastAsia="仿宋"/>
          <w:b/>
          <w:szCs w:val="21"/>
        </w:rPr>
        <w:t>39</w:t>
      </w:r>
      <w:r>
        <w:rPr>
          <w:rFonts w:hint="eastAsia" w:ascii="仿宋" w:hAnsi="仿宋" w:eastAsia="仿宋"/>
          <w:b/>
          <w:bCs/>
          <w:szCs w:val="21"/>
        </w:rPr>
        <w:t>未按规定处理废旧放射源、场所或退役装置罚款幅度裁定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1350"/>
        <w:gridCol w:w="3015"/>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138"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913"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7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350"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015"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放射源</w:t>
            </w:r>
            <w:r>
              <w:rPr>
                <w:rFonts w:ascii="仿宋" w:hAnsi="仿宋" w:eastAsia="仿宋"/>
                <w:sz w:val="18"/>
                <w:szCs w:val="18"/>
              </w:rPr>
              <w:t>类别</w:t>
            </w:r>
          </w:p>
        </w:tc>
        <w:tc>
          <w:tcPr>
            <w:tcW w:w="1350" w:type="dxa"/>
            <w:vMerge w:val="restart"/>
            <w:vAlign w:val="center"/>
          </w:tcPr>
          <w:p>
            <w:pPr>
              <w:jc w:val="center"/>
              <w:rPr>
                <w:rFonts w:ascii="仿宋" w:hAnsi="仿宋" w:eastAsia="仿宋"/>
                <w:sz w:val="18"/>
                <w:szCs w:val="18"/>
              </w:rPr>
            </w:pPr>
            <w:r>
              <w:rPr>
                <w:rFonts w:hint="eastAsia" w:ascii="仿宋" w:hAnsi="仿宋" w:eastAsia="仿宋"/>
                <w:sz w:val="18"/>
                <w:szCs w:val="18"/>
              </w:rPr>
              <w:t>4</w:t>
            </w:r>
            <w:r>
              <w:rPr>
                <w:rFonts w:ascii="仿宋" w:hAnsi="仿宋" w:eastAsia="仿宋"/>
                <w:sz w:val="18"/>
                <w:szCs w:val="18"/>
              </w:rPr>
              <w:t>0</w:t>
            </w:r>
            <w:r>
              <w:rPr>
                <w:rFonts w:hint="eastAsia" w:ascii="仿宋" w:hAnsi="仿宋" w:eastAsia="仿宋"/>
                <w:sz w:val="18"/>
                <w:szCs w:val="18"/>
              </w:rPr>
              <w:t>%</w:t>
            </w:r>
          </w:p>
        </w:tc>
        <w:tc>
          <w:tcPr>
            <w:tcW w:w="3015" w:type="dxa"/>
            <w:vAlign w:val="center"/>
          </w:tcPr>
          <w:p>
            <w:pPr>
              <w:rPr>
                <w:rFonts w:ascii="仿宋" w:hAnsi="仿宋" w:eastAsia="仿宋"/>
                <w:bCs/>
                <w:sz w:val="18"/>
                <w:szCs w:val="18"/>
              </w:rPr>
            </w:pPr>
            <w:r>
              <w:rPr>
                <w:rFonts w:hint="eastAsia" w:ascii="仿宋" w:hAnsi="仿宋" w:eastAsia="仿宋"/>
                <w:bCs/>
                <w:sz w:val="18"/>
                <w:szCs w:val="18"/>
              </w:rPr>
              <w:t>1类放射源</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40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350" w:type="dxa"/>
            <w:vMerge w:val="continue"/>
            <w:vAlign w:val="center"/>
          </w:tcPr>
          <w:p>
            <w:pPr>
              <w:jc w:val="center"/>
              <w:rPr>
                <w:rFonts w:ascii="仿宋" w:hAnsi="仿宋" w:eastAsia="仿宋"/>
                <w:sz w:val="18"/>
                <w:szCs w:val="18"/>
              </w:rPr>
            </w:pPr>
          </w:p>
        </w:tc>
        <w:tc>
          <w:tcPr>
            <w:tcW w:w="3015" w:type="dxa"/>
            <w:vAlign w:val="center"/>
          </w:tcPr>
          <w:p>
            <w:pPr>
              <w:rPr>
                <w:rFonts w:ascii="仿宋" w:hAnsi="仿宋" w:eastAsia="仿宋"/>
                <w:bCs/>
                <w:sz w:val="18"/>
                <w:szCs w:val="18"/>
              </w:rPr>
            </w:pPr>
            <w:r>
              <w:rPr>
                <w:rFonts w:hint="eastAsia" w:ascii="仿宋" w:hAnsi="仿宋" w:eastAsia="仿宋"/>
                <w:bCs/>
                <w:sz w:val="18"/>
                <w:szCs w:val="18"/>
              </w:rPr>
              <w:t>2类放射源</w:t>
            </w:r>
          </w:p>
        </w:tc>
        <w:tc>
          <w:tcPr>
            <w:tcW w:w="898" w:type="dxa"/>
            <w:vAlign w:val="center"/>
          </w:tcPr>
          <w:p>
            <w:pPr>
              <w:jc w:val="cente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350" w:type="dxa"/>
            <w:vMerge w:val="continue"/>
            <w:vAlign w:val="center"/>
          </w:tcPr>
          <w:p>
            <w:pPr>
              <w:jc w:val="center"/>
              <w:rPr>
                <w:rFonts w:ascii="仿宋" w:hAnsi="仿宋" w:eastAsia="仿宋"/>
                <w:sz w:val="18"/>
                <w:szCs w:val="18"/>
              </w:rPr>
            </w:pPr>
          </w:p>
        </w:tc>
        <w:tc>
          <w:tcPr>
            <w:tcW w:w="3015" w:type="dxa"/>
            <w:vAlign w:val="center"/>
          </w:tcPr>
          <w:p>
            <w:pPr>
              <w:rPr>
                <w:rFonts w:ascii="仿宋" w:hAnsi="仿宋" w:eastAsia="仿宋"/>
                <w:bCs/>
                <w:sz w:val="18"/>
                <w:szCs w:val="18"/>
              </w:rPr>
            </w:pPr>
            <w:r>
              <w:rPr>
                <w:rFonts w:hint="eastAsia" w:ascii="仿宋" w:hAnsi="仿宋" w:eastAsia="仿宋"/>
                <w:bCs/>
                <w:sz w:val="18"/>
                <w:szCs w:val="18"/>
              </w:rPr>
              <w:t>3类放射源</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350" w:type="dxa"/>
            <w:vMerge w:val="continue"/>
            <w:vAlign w:val="center"/>
          </w:tcPr>
          <w:p>
            <w:pPr>
              <w:jc w:val="center"/>
              <w:rPr>
                <w:rFonts w:ascii="仿宋" w:hAnsi="仿宋" w:eastAsia="仿宋"/>
                <w:sz w:val="18"/>
                <w:szCs w:val="18"/>
              </w:rPr>
            </w:pPr>
          </w:p>
        </w:tc>
        <w:tc>
          <w:tcPr>
            <w:tcW w:w="3015" w:type="dxa"/>
            <w:vAlign w:val="center"/>
          </w:tcPr>
          <w:p>
            <w:pPr>
              <w:rPr>
                <w:rFonts w:ascii="仿宋" w:hAnsi="仿宋" w:eastAsia="仿宋"/>
                <w:bCs/>
                <w:sz w:val="18"/>
                <w:szCs w:val="18"/>
              </w:rPr>
            </w:pPr>
            <w:r>
              <w:rPr>
                <w:rFonts w:hint="eastAsia" w:ascii="仿宋" w:hAnsi="仿宋" w:eastAsia="仿宋"/>
                <w:bCs/>
                <w:sz w:val="18"/>
                <w:szCs w:val="18"/>
              </w:rPr>
              <w:t>4类放射源</w:t>
            </w:r>
          </w:p>
        </w:tc>
        <w:tc>
          <w:tcPr>
            <w:tcW w:w="898" w:type="dxa"/>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350" w:type="dxa"/>
            <w:vMerge w:val="continue"/>
            <w:vAlign w:val="center"/>
          </w:tcPr>
          <w:p>
            <w:pPr>
              <w:jc w:val="center"/>
              <w:rPr>
                <w:rFonts w:ascii="仿宋" w:hAnsi="仿宋" w:eastAsia="仿宋"/>
                <w:sz w:val="18"/>
                <w:szCs w:val="18"/>
              </w:rPr>
            </w:pPr>
          </w:p>
        </w:tc>
        <w:tc>
          <w:tcPr>
            <w:tcW w:w="3015" w:type="dxa"/>
            <w:vAlign w:val="center"/>
          </w:tcPr>
          <w:p>
            <w:pPr>
              <w:rPr>
                <w:rFonts w:ascii="仿宋" w:hAnsi="仿宋" w:eastAsia="仿宋"/>
                <w:bCs/>
                <w:sz w:val="18"/>
                <w:szCs w:val="18"/>
              </w:rPr>
            </w:pPr>
            <w:r>
              <w:rPr>
                <w:rFonts w:hint="eastAsia" w:ascii="仿宋" w:hAnsi="仿宋" w:eastAsia="仿宋"/>
                <w:bCs/>
                <w:sz w:val="18"/>
                <w:szCs w:val="18"/>
              </w:rPr>
              <w:t>5类放射源</w:t>
            </w:r>
          </w:p>
        </w:tc>
        <w:tc>
          <w:tcPr>
            <w:tcW w:w="898"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350"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3015"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350" w:type="dxa"/>
            <w:vMerge w:val="continue"/>
            <w:vAlign w:val="center"/>
          </w:tcPr>
          <w:p>
            <w:pPr>
              <w:jc w:val="center"/>
              <w:rPr>
                <w:rFonts w:ascii="仿宋" w:hAnsi="仿宋" w:eastAsia="仿宋"/>
                <w:sz w:val="18"/>
                <w:szCs w:val="18"/>
              </w:rPr>
            </w:pPr>
          </w:p>
        </w:tc>
        <w:tc>
          <w:tcPr>
            <w:tcW w:w="3015" w:type="dxa"/>
          </w:tcPr>
          <w:p>
            <w:pPr>
              <w:rPr>
                <w:rFonts w:ascii="仿宋" w:hAnsi="仿宋" w:eastAsia="仿宋"/>
                <w:bCs/>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350" w:type="dxa"/>
            <w:vMerge w:val="continue"/>
            <w:vAlign w:val="center"/>
          </w:tcPr>
          <w:p>
            <w:pPr>
              <w:jc w:val="center"/>
              <w:rPr>
                <w:rFonts w:ascii="仿宋" w:hAnsi="仿宋" w:eastAsia="仿宋"/>
                <w:sz w:val="18"/>
                <w:szCs w:val="18"/>
              </w:rPr>
            </w:pPr>
          </w:p>
        </w:tc>
        <w:tc>
          <w:tcPr>
            <w:tcW w:w="3015" w:type="dxa"/>
          </w:tcPr>
          <w:p>
            <w:pPr>
              <w:rPr>
                <w:rFonts w:ascii="仿宋" w:hAnsi="仿宋" w:eastAsia="仿宋"/>
                <w:bCs/>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w:t>
            </w:r>
          </w:p>
          <w:p>
            <w:pPr>
              <w:jc w:val="center"/>
              <w:rPr>
                <w:rFonts w:ascii="仿宋" w:hAnsi="仿宋" w:eastAsia="仿宋"/>
                <w:sz w:val="18"/>
                <w:szCs w:val="18"/>
              </w:rPr>
            </w:pPr>
            <w:r>
              <w:rPr>
                <w:rFonts w:hint="eastAsia" w:ascii="仿宋" w:hAnsi="仿宋" w:eastAsia="仿宋"/>
                <w:sz w:val="18"/>
                <w:szCs w:val="18"/>
              </w:rPr>
              <w:t>整改措施</w:t>
            </w:r>
          </w:p>
        </w:tc>
        <w:tc>
          <w:tcPr>
            <w:tcW w:w="1350"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3015"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350" w:type="dxa"/>
            <w:vMerge w:val="continue"/>
            <w:vAlign w:val="center"/>
          </w:tcPr>
          <w:p>
            <w:pPr>
              <w:jc w:val="center"/>
              <w:rPr>
                <w:rFonts w:ascii="仿宋" w:hAnsi="仿宋" w:eastAsia="仿宋"/>
                <w:sz w:val="18"/>
                <w:szCs w:val="18"/>
              </w:rPr>
            </w:pPr>
          </w:p>
        </w:tc>
        <w:tc>
          <w:tcPr>
            <w:tcW w:w="3015"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350" w:type="dxa"/>
            <w:vMerge w:val="continue"/>
            <w:vAlign w:val="center"/>
          </w:tcPr>
          <w:p>
            <w:pPr>
              <w:jc w:val="center"/>
              <w:rPr>
                <w:rFonts w:ascii="仿宋" w:hAnsi="仿宋" w:eastAsia="仿宋"/>
                <w:sz w:val="18"/>
                <w:szCs w:val="18"/>
              </w:rPr>
            </w:pPr>
          </w:p>
        </w:tc>
        <w:tc>
          <w:tcPr>
            <w:tcW w:w="3015"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350"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015"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1708" w:type="dxa"/>
            <w:vMerge w:val="continue"/>
            <w:vAlign w:val="center"/>
          </w:tcPr>
          <w:p>
            <w:pPr>
              <w:jc w:val="center"/>
              <w:rPr>
                <w:rFonts w:ascii="仿宋" w:hAnsi="仿宋" w:eastAsia="仿宋"/>
                <w:sz w:val="18"/>
                <w:szCs w:val="18"/>
              </w:rPr>
            </w:pPr>
          </w:p>
        </w:tc>
        <w:tc>
          <w:tcPr>
            <w:tcW w:w="1350" w:type="dxa"/>
            <w:vMerge w:val="continue"/>
            <w:vAlign w:val="center"/>
          </w:tcPr>
          <w:p>
            <w:pPr>
              <w:jc w:val="center"/>
              <w:rPr>
                <w:rFonts w:ascii="仿宋" w:hAnsi="仿宋" w:eastAsia="仿宋"/>
                <w:sz w:val="18"/>
                <w:szCs w:val="18"/>
              </w:rPr>
            </w:pPr>
          </w:p>
        </w:tc>
        <w:tc>
          <w:tcPr>
            <w:tcW w:w="3015"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1350"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015"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350" w:type="dxa"/>
            <w:vMerge w:val="continue"/>
          </w:tcPr>
          <w:p>
            <w:pPr>
              <w:rPr>
                <w:rFonts w:ascii="仿宋" w:hAnsi="仿宋" w:eastAsia="仿宋"/>
                <w:sz w:val="18"/>
                <w:szCs w:val="18"/>
              </w:rPr>
            </w:pPr>
          </w:p>
        </w:tc>
        <w:tc>
          <w:tcPr>
            <w:tcW w:w="3015"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350" w:type="dxa"/>
            <w:vMerge w:val="continue"/>
          </w:tcPr>
          <w:p>
            <w:pPr>
              <w:rPr>
                <w:rFonts w:ascii="仿宋" w:hAnsi="仿宋" w:eastAsia="仿宋"/>
                <w:sz w:val="18"/>
                <w:szCs w:val="18"/>
              </w:rPr>
            </w:pPr>
          </w:p>
        </w:tc>
        <w:tc>
          <w:tcPr>
            <w:tcW w:w="3015"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350" w:type="dxa"/>
            <w:vMerge w:val="continue"/>
          </w:tcPr>
          <w:p>
            <w:pPr>
              <w:rPr>
                <w:rFonts w:ascii="仿宋" w:hAnsi="仿宋" w:eastAsia="仿宋"/>
                <w:sz w:val="18"/>
                <w:szCs w:val="18"/>
              </w:rPr>
            </w:pPr>
          </w:p>
        </w:tc>
        <w:tc>
          <w:tcPr>
            <w:tcW w:w="3015"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350" w:type="dxa"/>
            <w:vMerge w:val="continue"/>
          </w:tcPr>
          <w:p>
            <w:pPr>
              <w:rPr>
                <w:rFonts w:ascii="仿宋" w:hAnsi="仿宋" w:eastAsia="仿宋"/>
                <w:sz w:val="18"/>
                <w:szCs w:val="18"/>
              </w:rPr>
            </w:pPr>
          </w:p>
        </w:tc>
        <w:tc>
          <w:tcPr>
            <w:tcW w:w="3015"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708" w:type="dxa"/>
            <w:vMerge w:val="continue"/>
            <w:vAlign w:val="center"/>
          </w:tcPr>
          <w:p>
            <w:pPr>
              <w:rPr>
                <w:rFonts w:ascii="仿宋" w:hAnsi="仿宋" w:eastAsia="仿宋"/>
                <w:sz w:val="18"/>
                <w:szCs w:val="18"/>
              </w:rPr>
            </w:pPr>
          </w:p>
        </w:tc>
        <w:tc>
          <w:tcPr>
            <w:tcW w:w="1350" w:type="dxa"/>
            <w:vMerge w:val="continue"/>
            <w:vAlign w:val="center"/>
          </w:tcPr>
          <w:p>
            <w:pPr>
              <w:rPr>
                <w:rFonts w:ascii="仿宋" w:hAnsi="仿宋" w:eastAsia="仿宋"/>
                <w:sz w:val="18"/>
                <w:szCs w:val="18"/>
              </w:rPr>
            </w:pPr>
          </w:p>
        </w:tc>
        <w:tc>
          <w:tcPr>
            <w:tcW w:w="3015"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放射性同位素与射线装置安全和防护条例</w:t>
      </w:r>
      <w:r>
        <w:rPr>
          <w:rFonts w:hint="eastAsia" w:ascii="仿宋" w:hAnsi="仿宋" w:eastAsia="仿宋"/>
          <w:sz w:val="18"/>
          <w:szCs w:val="18"/>
        </w:rPr>
        <w:t>》第五十九条规定：“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w:t>
      </w:r>
      <w:r>
        <w:rPr>
          <w:rFonts w:ascii="仿宋" w:hAnsi="仿宋" w:eastAsia="仿宋"/>
          <w:sz w:val="18"/>
          <w:szCs w:val="18"/>
        </w:rPr>
        <w:t>1万元以上10万元以下的罚款：</w:t>
      </w:r>
      <w:r>
        <w:rPr>
          <w:rFonts w:hint="eastAsia" w:ascii="仿宋" w:hAnsi="仿宋" w:eastAsia="仿宋"/>
          <w:sz w:val="18"/>
          <w:szCs w:val="18"/>
        </w:rPr>
        <w:t>（一）未按照规定对废旧放射源进行处理的；（二）未按照规定对使用Ⅰ类、Ⅱ类、Ⅲ类放射源的场所和生产放射性同位素的场所，以及终结运行后产生放射性污染的射线装置实施退役的。”</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w:t>
      </w:r>
      <w:r>
        <w:rPr>
          <w:rFonts w:hint="eastAsia" w:ascii="仿宋" w:hAnsi="仿宋" w:eastAsia="仿宋"/>
          <w:sz w:val="18"/>
          <w:szCs w:val="18"/>
        </w:rPr>
        <w:t>1</w:t>
      </w:r>
      <w:r>
        <w:rPr>
          <w:rFonts w:ascii="仿宋" w:hAnsi="仿宋" w:eastAsia="仿宋"/>
          <w:sz w:val="18"/>
          <w:szCs w:val="18"/>
        </w:rPr>
        <w:t>0</w:t>
      </w:r>
      <w:r>
        <w:rPr>
          <w:rFonts w:hint="eastAsia" w:ascii="仿宋" w:hAnsi="仿宋" w:eastAsia="仿宋"/>
          <w:sz w:val="18"/>
          <w:szCs w:val="18"/>
        </w:rPr>
        <w:t>万元</w:t>
      </w:r>
      <w:r>
        <w:rPr>
          <w:rFonts w:ascii="仿宋" w:hAnsi="仿宋" w:eastAsia="仿宋"/>
          <w:sz w:val="18"/>
          <w:szCs w:val="18"/>
        </w:rPr>
        <w:t>。</w:t>
      </w:r>
    </w:p>
    <w:p>
      <w:pPr>
        <w:pStyle w:val="5"/>
        <w:rPr>
          <w:rFonts w:ascii="仿宋" w:hAnsi="仿宋" w:eastAsia="仿宋" w:cs="仿宋"/>
          <w:sz w:val="28"/>
          <w:szCs w:val="28"/>
        </w:rPr>
        <w:sectPr>
          <w:pgSz w:w="11906" w:h="16838"/>
          <w:pgMar w:top="1440" w:right="1800" w:bottom="1440" w:left="1800" w:header="851" w:footer="992" w:gutter="0"/>
          <w:cols w:space="425" w:num="1"/>
          <w:docGrid w:type="lines" w:linePitch="312" w:charSpace="0"/>
        </w:sectPr>
      </w:pPr>
      <w:bookmarkStart w:id="306" w:name="_Toc8999869"/>
    </w:p>
    <w:p>
      <w:pPr>
        <w:pStyle w:val="5"/>
        <w:rPr>
          <w:rFonts w:ascii="仿宋" w:hAnsi="仿宋" w:eastAsia="仿宋" w:cs="仿宋"/>
          <w:sz w:val="28"/>
          <w:szCs w:val="28"/>
        </w:rPr>
      </w:pPr>
      <w:bookmarkStart w:id="307" w:name="_Toc94005974"/>
      <w:r>
        <w:rPr>
          <w:rFonts w:hint="eastAsia" w:ascii="仿宋" w:hAnsi="仿宋" w:eastAsia="仿宋" w:cs="仿宋"/>
          <w:sz w:val="28"/>
          <w:szCs w:val="28"/>
        </w:rPr>
        <w:t>（一百四十）违反安全和防护管理规定罚款幅度</w:t>
      </w:r>
      <w:bookmarkEnd w:id="306"/>
      <w:r>
        <w:rPr>
          <w:rFonts w:hint="eastAsia" w:ascii="仿宋" w:hAnsi="仿宋" w:eastAsia="仿宋" w:cs="仿宋"/>
          <w:sz w:val="28"/>
          <w:szCs w:val="28"/>
        </w:rPr>
        <w:t>裁定</w:t>
      </w:r>
      <w:bookmarkEnd w:id="307"/>
    </w:p>
    <w:p>
      <w:pPr>
        <w:jc w:val="center"/>
      </w:pPr>
      <w:r>
        <w:rPr>
          <w:rFonts w:hint="eastAsia" w:ascii="仿宋" w:hAnsi="仿宋" w:eastAsia="仿宋"/>
          <w:b/>
          <w:szCs w:val="21"/>
        </w:rPr>
        <w:t>表1</w:t>
      </w:r>
      <w:r>
        <w:rPr>
          <w:rFonts w:ascii="仿宋" w:hAnsi="仿宋" w:eastAsia="仿宋"/>
          <w:b/>
          <w:szCs w:val="21"/>
        </w:rPr>
        <w:t>40</w:t>
      </w:r>
      <w:r>
        <w:rPr>
          <w:rFonts w:hint="eastAsia" w:ascii="仿宋" w:hAnsi="仿宋" w:eastAsia="仿宋"/>
          <w:b/>
          <w:bCs/>
          <w:szCs w:val="21"/>
        </w:rPr>
        <w:t>违反安全和防护管理规定罚款幅度裁定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1350"/>
        <w:gridCol w:w="3015"/>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138" w:type="dxa"/>
            <w:gridSpan w:val="3"/>
            <w:vAlign w:val="center"/>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913" w:type="dxa"/>
            <w:gridSpan w:val="2"/>
            <w:vAlign w:val="center"/>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vAlign w:val="center"/>
          </w:tcPr>
          <w:p>
            <w:pPr>
              <w:jc w:val="center"/>
              <w:rPr>
                <w:rFonts w:ascii="仿宋" w:hAnsi="仿宋" w:eastAsia="仿宋"/>
                <w:b/>
                <w:bCs/>
                <w:sz w:val="18"/>
                <w:szCs w:val="18"/>
              </w:rPr>
            </w:pPr>
            <w:r>
              <w:rPr>
                <w:rFonts w:hint="eastAsia" w:ascii="仿宋" w:hAnsi="仿宋" w:eastAsia="仿宋"/>
                <w:b/>
                <w:bCs/>
                <w:sz w:val="18"/>
                <w:szCs w:val="18"/>
              </w:rPr>
              <w:t>要素</w:t>
            </w:r>
          </w:p>
        </w:tc>
        <w:tc>
          <w:tcPr>
            <w:tcW w:w="1708" w:type="dxa"/>
            <w:vAlign w:val="center"/>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350" w:type="dxa"/>
            <w:vAlign w:val="center"/>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015" w:type="dxa"/>
            <w:vAlign w:val="center"/>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vAlign w:val="center"/>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放射源</w:t>
            </w:r>
            <w:r>
              <w:rPr>
                <w:rFonts w:ascii="仿宋" w:hAnsi="仿宋" w:eastAsia="仿宋"/>
                <w:sz w:val="18"/>
                <w:szCs w:val="18"/>
              </w:rPr>
              <w:t>类别</w:t>
            </w:r>
          </w:p>
        </w:tc>
        <w:tc>
          <w:tcPr>
            <w:tcW w:w="1350"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3015" w:type="dxa"/>
            <w:vAlign w:val="center"/>
          </w:tcPr>
          <w:p>
            <w:pPr>
              <w:rPr>
                <w:rFonts w:ascii="仿宋" w:hAnsi="仿宋" w:eastAsia="仿宋"/>
                <w:bCs/>
                <w:sz w:val="18"/>
                <w:szCs w:val="18"/>
              </w:rPr>
            </w:pPr>
            <w:r>
              <w:rPr>
                <w:rFonts w:hint="eastAsia" w:ascii="仿宋" w:hAnsi="仿宋" w:eastAsia="仿宋"/>
                <w:bCs/>
                <w:sz w:val="18"/>
                <w:szCs w:val="18"/>
              </w:rPr>
              <w:t>1类放射源</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40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350" w:type="dxa"/>
            <w:vMerge w:val="continue"/>
            <w:vAlign w:val="center"/>
          </w:tcPr>
          <w:p>
            <w:pPr>
              <w:jc w:val="center"/>
              <w:rPr>
                <w:rFonts w:ascii="仿宋" w:hAnsi="仿宋" w:eastAsia="仿宋"/>
                <w:sz w:val="18"/>
                <w:szCs w:val="18"/>
              </w:rPr>
            </w:pPr>
          </w:p>
        </w:tc>
        <w:tc>
          <w:tcPr>
            <w:tcW w:w="3015" w:type="dxa"/>
            <w:vAlign w:val="center"/>
          </w:tcPr>
          <w:p>
            <w:pPr>
              <w:rPr>
                <w:rFonts w:ascii="仿宋" w:hAnsi="仿宋" w:eastAsia="仿宋"/>
                <w:bCs/>
                <w:sz w:val="18"/>
                <w:szCs w:val="18"/>
              </w:rPr>
            </w:pPr>
            <w:r>
              <w:rPr>
                <w:rFonts w:hint="eastAsia" w:ascii="仿宋" w:hAnsi="仿宋" w:eastAsia="仿宋"/>
                <w:bCs/>
                <w:sz w:val="18"/>
                <w:szCs w:val="18"/>
              </w:rPr>
              <w:t>2类放射源</w:t>
            </w:r>
          </w:p>
        </w:tc>
        <w:tc>
          <w:tcPr>
            <w:tcW w:w="898" w:type="dxa"/>
            <w:vAlign w:val="center"/>
          </w:tcPr>
          <w:p>
            <w:pPr>
              <w:jc w:val="cente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350" w:type="dxa"/>
            <w:vMerge w:val="continue"/>
            <w:vAlign w:val="center"/>
          </w:tcPr>
          <w:p>
            <w:pPr>
              <w:jc w:val="center"/>
              <w:rPr>
                <w:rFonts w:ascii="仿宋" w:hAnsi="仿宋" w:eastAsia="仿宋"/>
                <w:sz w:val="18"/>
                <w:szCs w:val="18"/>
              </w:rPr>
            </w:pPr>
          </w:p>
        </w:tc>
        <w:tc>
          <w:tcPr>
            <w:tcW w:w="3015" w:type="dxa"/>
            <w:vAlign w:val="center"/>
          </w:tcPr>
          <w:p>
            <w:pPr>
              <w:rPr>
                <w:rFonts w:ascii="仿宋" w:hAnsi="仿宋" w:eastAsia="仿宋"/>
                <w:bCs/>
                <w:sz w:val="18"/>
                <w:szCs w:val="18"/>
              </w:rPr>
            </w:pPr>
            <w:r>
              <w:rPr>
                <w:rFonts w:hint="eastAsia" w:ascii="仿宋" w:hAnsi="仿宋" w:eastAsia="仿宋"/>
                <w:bCs/>
                <w:sz w:val="18"/>
                <w:szCs w:val="18"/>
              </w:rPr>
              <w:t>3类放射源</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350" w:type="dxa"/>
            <w:vMerge w:val="continue"/>
            <w:vAlign w:val="center"/>
          </w:tcPr>
          <w:p>
            <w:pPr>
              <w:jc w:val="center"/>
              <w:rPr>
                <w:rFonts w:ascii="仿宋" w:hAnsi="仿宋" w:eastAsia="仿宋"/>
                <w:sz w:val="18"/>
                <w:szCs w:val="18"/>
              </w:rPr>
            </w:pPr>
          </w:p>
        </w:tc>
        <w:tc>
          <w:tcPr>
            <w:tcW w:w="3015" w:type="dxa"/>
            <w:vAlign w:val="center"/>
          </w:tcPr>
          <w:p>
            <w:pPr>
              <w:rPr>
                <w:rFonts w:ascii="仿宋" w:hAnsi="仿宋" w:eastAsia="仿宋"/>
                <w:bCs/>
                <w:sz w:val="18"/>
                <w:szCs w:val="18"/>
              </w:rPr>
            </w:pPr>
            <w:r>
              <w:rPr>
                <w:rFonts w:hint="eastAsia" w:ascii="仿宋" w:hAnsi="仿宋" w:eastAsia="仿宋"/>
                <w:bCs/>
                <w:sz w:val="18"/>
                <w:szCs w:val="18"/>
              </w:rPr>
              <w:t>4类放射源</w:t>
            </w:r>
          </w:p>
        </w:tc>
        <w:tc>
          <w:tcPr>
            <w:tcW w:w="898" w:type="dxa"/>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350" w:type="dxa"/>
            <w:vMerge w:val="continue"/>
            <w:vAlign w:val="center"/>
          </w:tcPr>
          <w:p>
            <w:pPr>
              <w:jc w:val="center"/>
              <w:rPr>
                <w:rFonts w:ascii="仿宋" w:hAnsi="仿宋" w:eastAsia="仿宋"/>
                <w:sz w:val="18"/>
                <w:szCs w:val="18"/>
              </w:rPr>
            </w:pPr>
          </w:p>
        </w:tc>
        <w:tc>
          <w:tcPr>
            <w:tcW w:w="3015" w:type="dxa"/>
            <w:vAlign w:val="center"/>
          </w:tcPr>
          <w:p>
            <w:pPr>
              <w:rPr>
                <w:rFonts w:ascii="仿宋" w:hAnsi="仿宋" w:eastAsia="仿宋"/>
                <w:bCs/>
                <w:sz w:val="18"/>
                <w:szCs w:val="18"/>
              </w:rPr>
            </w:pPr>
            <w:r>
              <w:rPr>
                <w:rFonts w:hint="eastAsia" w:ascii="仿宋" w:hAnsi="仿宋" w:eastAsia="仿宋"/>
                <w:bCs/>
                <w:sz w:val="18"/>
                <w:szCs w:val="18"/>
              </w:rPr>
              <w:t>5类放射源</w:t>
            </w:r>
          </w:p>
        </w:tc>
        <w:tc>
          <w:tcPr>
            <w:tcW w:w="898"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350"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3015"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350" w:type="dxa"/>
            <w:vMerge w:val="continue"/>
            <w:vAlign w:val="center"/>
          </w:tcPr>
          <w:p>
            <w:pPr>
              <w:jc w:val="center"/>
              <w:rPr>
                <w:rFonts w:ascii="仿宋" w:hAnsi="仿宋" w:eastAsia="仿宋"/>
                <w:sz w:val="18"/>
                <w:szCs w:val="18"/>
              </w:rPr>
            </w:pPr>
          </w:p>
        </w:tc>
        <w:tc>
          <w:tcPr>
            <w:tcW w:w="3015" w:type="dxa"/>
          </w:tcPr>
          <w:p>
            <w:pPr>
              <w:rPr>
                <w:rFonts w:ascii="仿宋" w:hAnsi="仿宋" w:eastAsia="仿宋"/>
                <w:bCs/>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350" w:type="dxa"/>
            <w:vMerge w:val="continue"/>
            <w:vAlign w:val="center"/>
          </w:tcPr>
          <w:p>
            <w:pPr>
              <w:jc w:val="center"/>
              <w:rPr>
                <w:rFonts w:ascii="仿宋" w:hAnsi="仿宋" w:eastAsia="仿宋"/>
                <w:sz w:val="18"/>
                <w:szCs w:val="18"/>
              </w:rPr>
            </w:pPr>
          </w:p>
        </w:tc>
        <w:tc>
          <w:tcPr>
            <w:tcW w:w="3015" w:type="dxa"/>
          </w:tcPr>
          <w:p>
            <w:pPr>
              <w:rPr>
                <w:rFonts w:ascii="仿宋" w:hAnsi="仿宋" w:eastAsia="仿宋"/>
                <w:bCs/>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w:t>
            </w:r>
          </w:p>
          <w:p>
            <w:pPr>
              <w:jc w:val="center"/>
              <w:rPr>
                <w:rFonts w:ascii="仿宋" w:hAnsi="仿宋" w:eastAsia="仿宋"/>
                <w:sz w:val="18"/>
                <w:szCs w:val="18"/>
              </w:rPr>
            </w:pPr>
            <w:r>
              <w:rPr>
                <w:rFonts w:hint="eastAsia" w:ascii="仿宋" w:hAnsi="仿宋" w:eastAsia="仿宋"/>
                <w:sz w:val="18"/>
                <w:szCs w:val="18"/>
              </w:rPr>
              <w:t>整改措施</w:t>
            </w:r>
          </w:p>
        </w:tc>
        <w:tc>
          <w:tcPr>
            <w:tcW w:w="1350"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3015"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350" w:type="dxa"/>
            <w:vMerge w:val="continue"/>
            <w:vAlign w:val="center"/>
          </w:tcPr>
          <w:p>
            <w:pPr>
              <w:jc w:val="center"/>
              <w:rPr>
                <w:rFonts w:ascii="仿宋" w:hAnsi="仿宋" w:eastAsia="仿宋"/>
                <w:sz w:val="18"/>
                <w:szCs w:val="18"/>
              </w:rPr>
            </w:pPr>
          </w:p>
        </w:tc>
        <w:tc>
          <w:tcPr>
            <w:tcW w:w="3015"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350" w:type="dxa"/>
            <w:vMerge w:val="continue"/>
            <w:vAlign w:val="center"/>
          </w:tcPr>
          <w:p>
            <w:pPr>
              <w:jc w:val="center"/>
              <w:rPr>
                <w:rFonts w:ascii="仿宋" w:hAnsi="仿宋" w:eastAsia="仿宋"/>
                <w:sz w:val="18"/>
                <w:szCs w:val="18"/>
              </w:rPr>
            </w:pPr>
          </w:p>
        </w:tc>
        <w:tc>
          <w:tcPr>
            <w:tcW w:w="3015"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350"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015"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1708" w:type="dxa"/>
            <w:vMerge w:val="continue"/>
            <w:vAlign w:val="center"/>
          </w:tcPr>
          <w:p>
            <w:pPr>
              <w:jc w:val="center"/>
              <w:rPr>
                <w:rFonts w:ascii="仿宋" w:hAnsi="仿宋" w:eastAsia="仿宋"/>
                <w:sz w:val="18"/>
                <w:szCs w:val="18"/>
              </w:rPr>
            </w:pPr>
          </w:p>
        </w:tc>
        <w:tc>
          <w:tcPr>
            <w:tcW w:w="1350" w:type="dxa"/>
            <w:vMerge w:val="continue"/>
            <w:vAlign w:val="center"/>
          </w:tcPr>
          <w:p>
            <w:pPr>
              <w:jc w:val="center"/>
              <w:rPr>
                <w:rFonts w:ascii="仿宋" w:hAnsi="仿宋" w:eastAsia="仿宋"/>
                <w:sz w:val="18"/>
                <w:szCs w:val="18"/>
              </w:rPr>
            </w:pPr>
          </w:p>
        </w:tc>
        <w:tc>
          <w:tcPr>
            <w:tcW w:w="3015"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1350"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015"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350" w:type="dxa"/>
            <w:vMerge w:val="continue"/>
          </w:tcPr>
          <w:p>
            <w:pPr>
              <w:rPr>
                <w:rFonts w:ascii="仿宋" w:hAnsi="仿宋" w:eastAsia="仿宋"/>
                <w:sz w:val="18"/>
                <w:szCs w:val="18"/>
              </w:rPr>
            </w:pPr>
          </w:p>
        </w:tc>
        <w:tc>
          <w:tcPr>
            <w:tcW w:w="3015"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350" w:type="dxa"/>
            <w:vMerge w:val="continue"/>
          </w:tcPr>
          <w:p>
            <w:pPr>
              <w:rPr>
                <w:rFonts w:ascii="仿宋" w:hAnsi="仿宋" w:eastAsia="仿宋"/>
                <w:sz w:val="18"/>
                <w:szCs w:val="18"/>
              </w:rPr>
            </w:pPr>
          </w:p>
        </w:tc>
        <w:tc>
          <w:tcPr>
            <w:tcW w:w="3015"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350" w:type="dxa"/>
            <w:vMerge w:val="continue"/>
          </w:tcPr>
          <w:p>
            <w:pPr>
              <w:rPr>
                <w:rFonts w:ascii="仿宋" w:hAnsi="仿宋" w:eastAsia="仿宋"/>
                <w:sz w:val="18"/>
                <w:szCs w:val="18"/>
              </w:rPr>
            </w:pPr>
          </w:p>
        </w:tc>
        <w:tc>
          <w:tcPr>
            <w:tcW w:w="3015"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350" w:type="dxa"/>
            <w:vMerge w:val="continue"/>
          </w:tcPr>
          <w:p>
            <w:pPr>
              <w:rPr>
                <w:rFonts w:ascii="仿宋" w:hAnsi="仿宋" w:eastAsia="仿宋"/>
                <w:sz w:val="18"/>
                <w:szCs w:val="18"/>
              </w:rPr>
            </w:pPr>
          </w:p>
        </w:tc>
        <w:tc>
          <w:tcPr>
            <w:tcW w:w="3015"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708" w:type="dxa"/>
            <w:vMerge w:val="continue"/>
            <w:vAlign w:val="center"/>
          </w:tcPr>
          <w:p>
            <w:pPr>
              <w:rPr>
                <w:rFonts w:ascii="仿宋" w:hAnsi="仿宋" w:eastAsia="仿宋"/>
                <w:sz w:val="18"/>
                <w:szCs w:val="18"/>
              </w:rPr>
            </w:pPr>
          </w:p>
        </w:tc>
        <w:tc>
          <w:tcPr>
            <w:tcW w:w="1350" w:type="dxa"/>
            <w:vMerge w:val="continue"/>
            <w:vAlign w:val="center"/>
          </w:tcPr>
          <w:p>
            <w:pPr>
              <w:rPr>
                <w:rFonts w:ascii="仿宋" w:hAnsi="仿宋" w:eastAsia="仿宋"/>
                <w:sz w:val="18"/>
                <w:szCs w:val="18"/>
              </w:rPr>
            </w:pPr>
          </w:p>
        </w:tc>
        <w:tc>
          <w:tcPr>
            <w:tcW w:w="3015"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放射性同位素与射线装置安全和防护条例</w:t>
      </w:r>
      <w:r>
        <w:rPr>
          <w:rFonts w:hint="eastAsia" w:ascii="仿宋" w:hAnsi="仿宋" w:eastAsia="仿宋"/>
          <w:sz w:val="18"/>
          <w:szCs w:val="18"/>
        </w:rPr>
        <w:t>》第六十条规定：“违反本条例规定，生产、销售、使用放射性同位素和射线装置的单位有下列行为之一的，由县级以上人民政府生态环境主管部门责令停止违法行为，限期改正；逾期不改正的，责令停产停业，并处</w:t>
      </w:r>
      <w:r>
        <w:rPr>
          <w:rFonts w:ascii="仿宋" w:hAnsi="仿宋" w:eastAsia="仿宋"/>
          <w:sz w:val="18"/>
          <w:szCs w:val="18"/>
        </w:rPr>
        <w:t>2万元以上20万元以下的罚款；构成犯罪的，依法追究刑事责任：</w:t>
      </w:r>
    </w:p>
    <w:p>
      <w:pPr>
        <w:rPr>
          <w:rFonts w:ascii="仿宋" w:hAnsi="仿宋" w:eastAsia="仿宋"/>
          <w:sz w:val="18"/>
          <w:szCs w:val="18"/>
        </w:rPr>
      </w:pPr>
      <w:r>
        <w:rPr>
          <w:rFonts w:hint="eastAsia" w:ascii="仿宋" w:hAnsi="仿宋" w:eastAsia="仿宋"/>
          <w:sz w:val="18"/>
          <w:szCs w:val="18"/>
        </w:rPr>
        <w:t>　　（一）未按照规定对本单位的放射性同位素、射线装置安全和防护状况进行评估或者发现安全隐患不及时整改的；</w:t>
      </w:r>
    </w:p>
    <w:p>
      <w:pPr>
        <w:rPr>
          <w:rFonts w:ascii="仿宋" w:hAnsi="仿宋" w:eastAsia="仿宋"/>
          <w:sz w:val="18"/>
          <w:szCs w:val="18"/>
        </w:rPr>
      </w:pPr>
      <w:r>
        <w:rPr>
          <w:rFonts w:hint="eastAsia" w:ascii="仿宋" w:hAnsi="仿宋" w:eastAsia="仿宋"/>
          <w:sz w:val="18"/>
          <w:szCs w:val="18"/>
        </w:rPr>
        <w:t>　　（二）生产、销售、使用、贮存放射性同位素和射线装置的场所未按照规定设置安全和防护设施以及放射性标志的。”</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w:t>
      </w:r>
      <w:r>
        <w:rPr>
          <w:rFonts w:hint="eastAsia" w:ascii="仿宋" w:hAnsi="仿宋" w:eastAsia="仿宋"/>
          <w:sz w:val="18"/>
          <w:szCs w:val="18"/>
        </w:rPr>
        <w:t>2</w:t>
      </w:r>
      <w:r>
        <w:rPr>
          <w:rFonts w:ascii="仿宋" w:hAnsi="仿宋" w:eastAsia="仿宋"/>
          <w:sz w:val="18"/>
          <w:szCs w:val="18"/>
        </w:rPr>
        <w:t>0</w:t>
      </w:r>
      <w:r>
        <w:rPr>
          <w:rFonts w:hint="eastAsia" w:ascii="仿宋" w:hAnsi="仿宋" w:eastAsia="仿宋"/>
          <w:sz w:val="18"/>
          <w:szCs w:val="18"/>
        </w:rPr>
        <w:t>万元</w:t>
      </w:r>
      <w:r>
        <w:rPr>
          <w:rFonts w:ascii="仿宋" w:hAnsi="仿宋" w:eastAsia="仿宋"/>
          <w:sz w:val="18"/>
          <w:szCs w:val="18"/>
        </w:rPr>
        <w:t>。</w:t>
      </w:r>
    </w:p>
    <w:p>
      <w:pPr>
        <w:rPr>
          <w:rFonts w:ascii="仿宋" w:hAnsi="仿宋" w:eastAsia="仿宋"/>
        </w:rPr>
      </w:pPr>
      <w:r>
        <w:rPr>
          <w:rFonts w:hint="eastAsia" w:ascii="仿宋" w:hAnsi="仿宋" w:eastAsia="仿宋"/>
        </w:rPr>
        <w:t>　</w:t>
      </w:r>
    </w:p>
    <w:p>
      <w:pPr>
        <w:rPr>
          <w:rFonts w:ascii="仿宋" w:hAnsi="仿宋" w:eastAsia="仿宋"/>
        </w:rPr>
      </w:pPr>
    </w:p>
    <w:p>
      <w:pPr>
        <w:pStyle w:val="5"/>
        <w:rPr>
          <w:rFonts w:ascii="仿宋" w:hAnsi="仿宋" w:eastAsia="仿宋" w:cs="仿宋"/>
          <w:sz w:val="28"/>
          <w:szCs w:val="28"/>
        </w:rPr>
        <w:sectPr>
          <w:pgSz w:w="11906" w:h="16838"/>
          <w:pgMar w:top="1440" w:right="1800" w:bottom="1440" w:left="1800" w:header="851" w:footer="992" w:gutter="0"/>
          <w:cols w:space="425" w:num="1"/>
          <w:docGrid w:type="lines" w:linePitch="312" w:charSpace="0"/>
        </w:sectPr>
      </w:pPr>
      <w:bookmarkStart w:id="308" w:name="_Toc8999870"/>
    </w:p>
    <w:p>
      <w:pPr>
        <w:pStyle w:val="5"/>
        <w:rPr>
          <w:rFonts w:ascii="仿宋" w:hAnsi="仿宋" w:eastAsia="仿宋" w:cs="仿宋"/>
          <w:sz w:val="28"/>
          <w:szCs w:val="28"/>
        </w:rPr>
      </w:pPr>
      <w:bookmarkStart w:id="309" w:name="_Toc94005975"/>
      <w:r>
        <w:rPr>
          <w:rFonts w:hint="eastAsia" w:ascii="仿宋" w:hAnsi="仿宋" w:eastAsia="仿宋" w:cs="仿宋"/>
          <w:sz w:val="28"/>
          <w:szCs w:val="28"/>
        </w:rPr>
        <w:t>（一百四十一）</w:t>
      </w:r>
      <w:bookmarkEnd w:id="308"/>
      <w:r>
        <w:rPr>
          <w:rFonts w:hint="eastAsia" w:ascii="仿宋" w:hAnsi="仿宋" w:eastAsia="仿宋" w:cs="仿宋"/>
          <w:sz w:val="28"/>
          <w:szCs w:val="28"/>
        </w:rPr>
        <w:t>违反六十一条规定罚款幅度裁定</w:t>
      </w:r>
      <w:bookmarkEnd w:id="309"/>
    </w:p>
    <w:p>
      <w:pPr>
        <w:jc w:val="center"/>
        <w:rPr>
          <w:rFonts w:ascii="仿宋" w:hAnsi="仿宋" w:eastAsia="仿宋"/>
          <w:b/>
          <w:szCs w:val="21"/>
        </w:rPr>
      </w:pPr>
      <w:r>
        <w:rPr>
          <w:rFonts w:hint="eastAsia" w:ascii="仿宋" w:hAnsi="仿宋" w:eastAsia="仿宋"/>
          <w:b/>
          <w:szCs w:val="21"/>
        </w:rPr>
        <w:t>表1</w:t>
      </w:r>
      <w:r>
        <w:rPr>
          <w:rFonts w:ascii="仿宋" w:hAnsi="仿宋" w:eastAsia="仿宋"/>
          <w:b/>
          <w:szCs w:val="21"/>
        </w:rPr>
        <w:t>41</w:t>
      </w:r>
      <w:r>
        <w:rPr>
          <w:rFonts w:hint="eastAsia" w:ascii="仿宋" w:hAnsi="仿宋" w:eastAsia="仿宋"/>
          <w:b/>
          <w:szCs w:val="21"/>
        </w:rPr>
        <w:t xml:space="preserve"> 违反第六十一条规定罚款幅度裁定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45"/>
        <w:gridCol w:w="2295"/>
        <w:gridCol w:w="1176"/>
        <w:gridCol w:w="273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416" w:type="dxa"/>
            <w:gridSpan w:val="3"/>
            <w:vAlign w:val="center"/>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635" w:type="dxa"/>
            <w:gridSpan w:val="2"/>
            <w:vAlign w:val="center"/>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945" w:type="dxa"/>
            <w:vAlign w:val="center"/>
          </w:tcPr>
          <w:p>
            <w:pPr>
              <w:jc w:val="center"/>
              <w:rPr>
                <w:rFonts w:ascii="仿宋" w:hAnsi="仿宋" w:eastAsia="仿宋"/>
                <w:b/>
                <w:bCs/>
                <w:sz w:val="18"/>
                <w:szCs w:val="18"/>
              </w:rPr>
            </w:pPr>
            <w:r>
              <w:rPr>
                <w:rFonts w:hint="eastAsia" w:ascii="仿宋" w:hAnsi="仿宋" w:eastAsia="仿宋"/>
                <w:b/>
                <w:bCs/>
                <w:sz w:val="18"/>
                <w:szCs w:val="18"/>
              </w:rPr>
              <w:t>要素</w:t>
            </w:r>
          </w:p>
        </w:tc>
        <w:tc>
          <w:tcPr>
            <w:tcW w:w="2295" w:type="dxa"/>
            <w:vAlign w:val="center"/>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76" w:type="dxa"/>
            <w:vAlign w:val="center"/>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737" w:type="dxa"/>
            <w:vAlign w:val="center"/>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vAlign w:val="center"/>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2295"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176" w:type="dxa"/>
            <w:vMerge w:val="restart"/>
            <w:vAlign w:val="center"/>
          </w:tcPr>
          <w:p>
            <w:pPr>
              <w:jc w:val="center"/>
              <w:rPr>
                <w:rFonts w:ascii="仿宋" w:hAnsi="仿宋" w:eastAsia="仿宋"/>
                <w:sz w:val="18"/>
                <w:szCs w:val="18"/>
              </w:rPr>
            </w:pPr>
            <w:r>
              <w:rPr>
                <w:rFonts w:ascii="仿宋" w:hAnsi="仿宋" w:eastAsia="仿宋"/>
                <w:sz w:val="18"/>
                <w:szCs w:val="18"/>
              </w:rPr>
              <w:t>60</w:t>
            </w:r>
            <w:r>
              <w:rPr>
                <w:rFonts w:hint="eastAsia" w:ascii="仿宋" w:hAnsi="仿宋" w:eastAsia="仿宋"/>
                <w:sz w:val="18"/>
                <w:szCs w:val="18"/>
              </w:rPr>
              <w:t>%</w:t>
            </w:r>
          </w:p>
        </w:tc>
        <w:tc>
          <w:tcPr>
            <w:tcW w:w="2737"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60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95"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95"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945" w:type="dxa"/>
            <w:vMerge w:val="restart"/>
            <w:vAlign w:val="center"/>
          </w:tcPr>
          <w:p>
            <w:pPr>
              <w:rPr>
                <w:rFonts w:ascii="仿宋" w:hAnsi="仿宋" w:eastAsia="仿宋"/>
                <w:b/>
                <w:bCs/>
                <w:sz w:val="18"/>
                <w:szCs w:val="18"/>
              </w:rPr>
            </w:pPr>
            <w:r>
              <w:rPr>
                <w:rFonts w:hint="eastAsia" w:ascii="仿宋" w:hAnsi="仿宋" w:eastAsia="仿宋"/>
                <w:b/>
                <w:bCs/>
                <w:sz w:val="18"/>
                <w:szCs w:val="18"/>
              </w:rPr>
              <w:t>整改情况</w:t>
            </w:r>
          </w:p>
        </w:tc>
        <w:tc>
          <w:tcPr>
            <w:tcW w:w="2295"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1176"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737"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95"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2295"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945" w:type="dxa"/>
            <w:vMerge w:val="restart"/>
            <w:vAlign w:val="center"/>
          </w:tcPr>
          <w:p>
            <w:pPr>
              <w:rPr>
                <w:rFonts w:ascii="仿宋" w:hAnsi="仿宋" w:eastAsia="仿宋"/>
                <w:b/>
                <w:bCs/>
                <w:sz w:val="18"/>
                <w:szCs w:val="18"/>
              </w:rPr>
            </w:pPr>
            <w:r>
              <w:rPr>
                <w:rFonts w:hint="eastAsia" w:ascii="仿宋" w:hAnsi="仿宋" w:eastAsia="仿宋"/>
                <w:b/>
                <w:bCs/>
                <w:sz w:val="18"/>
                <w:szCs w:val="18"/>
              </w:rPr>
              <w:t>配合调查取证情况</w:t>
            </w:r>
          </w:p>
        </w:tc>
        <w:tc>
          <w:tcPr>
            <w:tcW w:w="2295"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176"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737"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sz w:val="18"/>
                <w:szCs w:val="18"/>
              </w:rPr>
            </w:pPr>
          </w:p>
        </w:tc>
        <w:tc>
          <w:tcPr>
            <w:tcW w:w="2295" w:type="dxa"/>
            <w:vMerge w:val="continue"/>
            <w:vAlign w:val="center"/>
          </w:tcPr>
          <w:p>
            <w:pPr>
              <w:jc w:val="center"/>
              <w:rPr>
                <w:rFonts w:ascii="仿宋" w:hAnsi="仿宋" w:eastAsia="仿宋"/>
                <w:sz w:val="18"/>
                <w:szCs w:val="18"/>
              </w:rPr>
            </w:pPr>
          </w:p>
        </w:tc>
        <w:tc>
          <w:tcPr>
            <w:tcW w:w="1176" w:type="dxa"/>
            <w:vMerge w:val="continue"/>
            <w:vAlign w:val="center"/>
          </w:tcPr>
          <w:p>
            <w:pPr>
              <w:jc w:val="cente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945"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2295"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176"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737"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trPr>
        <w:tc>
          <w:tcPr>
            <w:tcW w:w="468" w:type="dxa"/>
            <w:vMerge w:val="continue"/>
            <w:vAlign w:val="center"/>
          </w:tcPr>
          <w:p>
            <w:pPr>
              <w:rPr>
                <w:rFonts w:ascii="仿宋" w:hAnsi="仿宋" w:eastAsia="仿宋"/>
                <w:b/>
                <w:bCs/>
                <w:sz w:val="18"/>
                <w:szCs w:val="18"/>
              </w:rPr>
            </w:pPr>
          </w:p>
        </w:tc>
        <w:tc>
          <w:tcPr>
            <w:tcW w:w="945" w:type="dxa"/>
            <w:vMerge w:val="continue"/>
          </w:tcPr>
          <w:p>
            <w:pPr>
              <w:rPr>
                <w:rFonts w:ascii="仿宋" w:hAnsi="仿宋" w:eastAsia="仿宋"/>
                <w:b/>
                <w:bCs/>
                <w:sz w:val="18"/>
                <w:szCs w:val="18"/>
              </w:rPr>
            </w:pPr>
          </w:p>
        </w:tc>
        <w:tc>
          <w:tcPr>
            <w:tcW w:w="2295" w:type="dxa"/>
            <w:vMerge w:val="continue"/>
          </w:tcPr>
          <w:p>
            <w:pPr>
              <w:rPr>
                <w:rFonts w:ascii="仿宋" w:hAnsi="仿宋" w:eastAsia="仿宋"/>
                <w:sz w:val="18"/>
                <w:szCs w:val="18"/>
              </w:rPr>
            </w:pPr>
          </w:p>
        </w:tc>
        <w:tc>
          <w:tcPr>
            <w:tcW w:w="1176"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2295" w:type="dxa"/>
            <w:vMerge w:val="continue"/>
          </w:tcPr>
          <w:p>
            <w:pPr>
              <w:rPr>
                <w:rFonts w:ascii="仿宋" w:hAnsi="仿宋" w:eastAsia="仿宋"/>
                <w:sz w:val="18"/>
                <w:szCs w:val="18"/>
              </w:rPr>
            </w:pPr>
          </w:p>
        </w:tc>
        <w:tc>
          <w:tcPr>
            <w:tcW w:w="1176"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2295" w:type="dxa"/>
            <w:vMerge w:val="continue"/>
          </w:tcPr>
          <w:p>
            <w:pPr>
              <w:rPr>
                <w:rFonts w:ascii="仿宋" w:hAnsi="仿宋" w:eastAsia="仿宋"/>
                <w:sz w:val="18"/>
                <w:szCs w:val="18"/>
              </w:rPr>
            </w:pPr>
          </w:p>
        </w:tc>
        <w:tc>
          <w:tcPr>
            <w:tcW w:w="1176"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2295" w:type="dxa"/>
            <w:vMerge w:val="continue"/>
          </w:tcPr>
          <w:p>
            <w:pPr>
              <w:rPr>
                <w:rFonts w:ascii="仿宋" w:hAnsi="仿宋" w:eastAsia="仿宋"/>
                <w:sz w:val="18"/>
                <w:szCs w:val="18"/>
              </w:rPr>
            </w:pPr>
          </w:p>
        </w:tc>
        <w:tc>
          <w:tcPr>
            <w:tcW w:w="1176" w:type="dxa"/>
            <w:vMerge w:val="continue"/>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945" w:type="dxa"/>
            <w:vMerge w:val="continue"/>
            <w:vAlign w:val="center"/>
          </w:tcPr>
          <w:p>
            <w:pPr>
              <w:rPr>
                <w:rFonts w:ascii="仿宋" w:hAnsi="仿宋" w:eastAsia="仿宋"/>
                <w:bCs/>
                <w:sz w:val="18"/>
                <w:szCs w:val="18"/>
              </w:rPr>
            </w:pPr>
          </w:p>
        </w:tc>
        <w:tc>
          <w:tcPr>
            <w:tcW w:w="2295" w:type="dxa"/>
            <w:vMerge w:val="continue"/>
            <w:vAlign w:val="center"/>
          </w:tcPr>
          <w:p>
            <w:pPr>
              <w:rPr>
                <w:rFonts w:ascii="仿宋" w:hAnsi="仿宋" w:eastAsia="仿宋"/>
                <w:sz w:val="18"/>
                <w:szCs w:val="18"/>
              </w:rPr>
            </w:pPr>
          </w:p>
        </w:tc>
        <w:tc>
          <w:tcPr>
            <w:tcW w:w="1176" w:type="dxa"/>
            <w:vMerge w:val="continue"/>
            <w:vAlign w:val="center"/>
          </w:tcPr>
          <w:p>
            <w:pPr>
              <w:rPr>
                <w:rFonts w:ascii="仿宋" w:hAnsi="仿宋" w:eastAsia="仿宋"/>
                <w:sz w:val="18"/>
                <w:szCs w:val="18"/>
              </w:rPr>
            </w:pPr>
          </w:p>
        </w:tc>
        <w:tc>
          <w:tcPr>
            <w:tcW w:w="2737"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放射性同位素与射线装置安全和防护条例</w:t>
      </w:r>
      <w:r>
        <w:rPr>
          <w:rFonts w:hint="eastAsia" w:ascii="仿宋" w:hAnsi="仿宋" w:eastAsia="仿宋"/>
          <w:sz w:val="18"/>
          <w:szCs w:val="18"/>
        </w:rPr>
        <w:t>》第六十一条规定：“违反本条例规定，造成辐射事故的，由原发证机关责令限期改正，并处</w:t>
      </w:r>
      <w:r>
        <w:rPr>
          <w:rFonts w:ascii="仿宋" w:hAnsi="仿宋" w:eastAsia="仿宋"/>
          <w:sz w:val="18"/>
          <w:szCs w:val="18"/>
        </w:rPr>
        <w:t>5万元以上20万元以下的罚款；情节严重的，由原发证机关吊销许可证；构成违反治安管理行为的，由公安机关依法予以治安处罚；构成犯罪的，依法追究刑事责任。</w:t>
      </w:r>
      <w:r>
        <w:rPr>
          <w:rFonts w:hint="eastAsia" w:ascii="仿宋" w:hAnsi="仿宋" w:eastAsia="仿宋"/>
          <w:sz w:val="18"/>
          <w:szCs w:val="18"/>
        </w:rPr>
        <w:t>因辐射事故造成他人损害的，依法承担民事责任。”</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：罚款金额</w:t>
      </w:r>
      <w:r>
        <w:rPr>
          <w:rFonts w:ascii="仿宋" w:hAnsi="仿宋" w:eastAsia="仿宋"/>
          <w:sz w:val="18"/>
          <w:szCs w:val="18"/>
        </w:rPr>
        <w:t>=百分值之和×最高法定罚款上限</w:t>
      </w:r>
      <w:r>
        <w:rPr>
          <w:rFonts w:hint="eastAsia" w:ascii="仿宋" w:hAnsi="仿宋" w:eastAsia="仿宋"/>
          <w:sz w:val="18"/>
          <w:szCs w:val="18"/>
        </w:rPr>
        <w:t>2</w:t>
      </w:r>
      <w:r>
        <w:rPr>
          <w:rFonts w:ascii="仿宋" w:hAnsi="仿宋" w:eastAsia="仿宋"/>
          <w:sz w:val="18"/>
          <w:szCs w:val="18"/>
        </w:rPr>
        <w:t>0</w:t>
      </w:r>
      <w:r>
        <w:rPr>
          <w:rFonts w:hint="eastAsia" w:ascii="仿宋" w:hAnsi="仿宋" w:eastAsia="仿宋"/>
          <w:sz w:val="18"/>
          <w:szCs w:val="18"/>
        </w:rPr>
        <w:t>万元</w:t>
      </w:r>
      <w:r>
        <w:rPr>
          <w:rFonts w:ascii="仿宋" w:hAnsi="仿宋" w:eastAsia="仿宋"/>
          <w:sz w:val="18"/>
          <w:szCs w:val="18"/>
        </w:rPr>
        <w:t>。</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cs="仿宋"/>
          <w:sz w:val="28"/>
          <w:szCs w:val="28"/>
        </w:rPr>
      </w:pPr>
      <w:r>
        <w:rPr>
          <w:rFonts w:ascii="仿宋" w:hAnsi="仿宋" w:eastAsia="仿宋" w:cs="仿宋"/>
          <w:sz w:val="28"/>
          <w:szCs w:val="28"/>
        </w:rPr>
        <w:br w:type="page"/>
      </w:r>
    </w:p>
    <w:p>
      <w:pPr>
        <w:pStyle w:val="4"/>
        <w:sectPr>
          <w:pgSz w:w="11906" w:h="16838"/>
          <w:pgMar w:top="1440" w:right="1800" w:bottom="1440" w:left="1800" w:header="851" w:footer="992" w:gutter="0"/>
          <w:cols w:space="425" w:num="1"/>
          <w:docGrid w:type="lines" w:linePitch="312" w:charSpace="0"/>
        </w:sectPr>
      </w:pPr>
      <w:bookmarkStart w:id="310" w:name="_Toc8999871"/>
    </w:p>
    <w:p>
      <w:pPr>
        <w:pStyle w:val="4"/>
      </w:pPr>
      <w:bookmarkStart w:id="311" w:name="_Toc94005976"/>
      <w:r>
        <w:rPr>
          <w:rFonts w:hint="eastAsia"/>
        </w:rPr>
        <w:t>四、放射性</w:t>
      </w:r>
      <w:r>
        <w:t>同位素与射线装置安全</w:t>
      </w:r>
      <w:r>
        <w:rPr>
          <w:rFonts w:hint="eastAsia"/>
        </w:rPr>
        <w:t>和</w:t>
      </w:r>
      <w:r>
        <w:t>防护管理办法</w:t>
      </w:r>
      <w:bookmarkEnd w:id="310"/>
      <w:r>
        <w:rPr>
          <w:rFonts w:hint="eastAsia"/>
        </w:rPr>
        <w:t>（2011年）</w:t>
      </w:r>
      <w:bookmarkEnd w:id="311"/>
    </w:p>
    <w:p>
      <w:pPr>
        <w:pStyle w:val="5"/>
        <w:rPr>
          <w:rFonts w:ascii="仿宋" w:hAnsi="仿宋" w:eastAsia="仿宋" w:cs="仿宋"/>
          <w:sz w:val="28"/>
          <w:szCs w:val="28"/>
        </w:rPr>
      </w:pPr>
      <w:bookmarkStart w:id="312" w:name="_Toc8999872"/>
      <w:bookmarkStart w:id="313" w:name="_Toc94005977"/>
      <w:r>
        <w:rPr>
          <w:rFonts w:hint="eastAsia" w:ascii="仿宋" w:hAnsi="仿宋" w:eastAsia="仿宋" w:cs="仿宋"/>
          <w:sz w:val="28"/>
          <w:szCs w:val="28"/>
        </w:rPr>
        <w:t>（一百四</w:t>
      </w:r>
      <w:r>
        <w:rPr>
          <w:rFonts w:ascii="仿宋" w:hAnsi="仿宋" w:eastAsia="仿宋" w:cs="仿宋"/>
          <w:sz w:val="28"/>
          <w:szCs w:val="28"/>
        </w:rPr>
        <w:t>十</w:t>
      </w:r>
      <w:r>
        <w:rPr>
          <w:rFonts w:hint="eastAsia" w:ascii="仿宋" w:hAnsi="仿宋" w:eastAsia="仿宋" w:cs="仿宋"/>
          <w:sz w:val="28"/>
          <w:szCs w:val="28"/>
        </w:rPr>
        <w:t>二）生产、销售、使用、收贮单位违反规定罚款幅度</w:t>
      </w:r>
      <w:bookmarkEnd w:id="312"/>
      <w:r>
        <w:rPr>
          <w:rFonts w:hint="eastAsia" w:ascii="仿宋" w:hAnsi="仿宋" w:eastAsia="仿宋" w:cs="仿宋"/>
          <w:sz w:val="28"/>
          <w:szCs w:val="28"/>
        </w:rPr>
        <w:t>裁定</w:t>
      </w:r>
      <w:bookmarkEnd w:id="313"/>
    </w:p>
    <w:p>
      <w:pPr>
        <w:jc w:val="center"/>
      </w:pPr>
      <w:r>
        <w:rPr>
          <w:rFonts w:hint="eastAsia" w:ascii="仿宋" w:hAnsi="仿宋" w:eastAsia="仿宋"/>
          <w:b/>
          <w:szCs w:val="21"/>
        </w:rPr>
        <w:t xml:space="preserve"> </w:t>
      </w:r>
      <w:r>
        <w:rPr>
          <w:rFonts w:ascii="仿宋" w:hAnsi="仿宋" w:eastAsia="仿宋"/>
          <w:b/>
          <w:szCs w:val="21"/>
        </w:rPr>
        <w:t xml:space="preserve"> </w:t>
      </w:r>
      <w:r>
        <w:rPr>
          <w:rFonts w:hint="eastAsia" w:ascii="仿宋" w:hAnsi="仿宋" w:eastAsia="仿宋"/>
          <w:b/>
          <w:szCs w:val="21"/>
        </w:rPr>
        <w:t>表1</w:t>
      </w:r>
      <w:r>
        <w:rPr>
          <w:rFonts w:ascii="仿宋" w:hAnsi="仿宋" w:eastAsia="仿宋"/>
          <w:b/>
          <w:szCs w:val="21"/>
        </w:rPr>
        <w:t>42</w:t>
      </w:r>
      <w:r>
        <w:rPr>
          <w:rFonts w:hint="eastAsia" w:ascii="仿宋" w:hAnsi="仿宋" w:eastAsia="仿宋"/>
          <w:b/>
          <w:szCs w:val="21"/>
        </w:rPr>
        <w:t>生产、销售、使用、收贮单位违反规定罚款幅度裁定</w:t>
      </w:r>
    </w:p>
    <w:tbl>
      <w:tblPr>
        <w:tblStyle w:val="88"/>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45"/>
        <w:gridCol w:w="1701"/>
        <w:gridCol w:w="992"/>
        <w:gridCol w:w="368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3638"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4536"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945"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701"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992"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686"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50"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945"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rPr>
                <w:rFonts w:ascii="仿宋" w:hAnsi="仿宋" w:eastAsia="仿宋"/>
                <w:b/>
                <w:bCs/>
                <w:sz w:val="18"/>
                <w:szCs w:val="18"/>
              </w:rPr>
            </w:pPr>
            <w:r>
              <w:rPr>
                <w:rFonts w:hint="eastAsia" w:ascii="仿宋" w:hAnsi="仿宋" w:eastAsia="仿宋"/>
                <w:b/>
                <w:bCs/>
                <w:sz w:val="18"/>
                <w:szCs w:val="18"/>
              </w:rPr>
              <w:t>影响程度</w:t>
            </w:r>
          </w:p>
        </w:tc>
        <w:tc>
          <w:tcPr>
            <w:tcW w:w="1701"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w:t>
            </w:r>
            <w:r>
              <w:rPr>
                <w:rFonts w:ascii="仿宋" w:hAnsi="仿宋" w:eastAsia="仿宋"/>
                <w:sz w:val="18"/>
                <w:szCs w:val="18"/>
              </w:rPr>
              <w:t>类别</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3686" w:type="dxa"/>
            <w:vAlign w:val="center"/>
          </w:tcPr>
          <w:p>
            <w:pPr>
              <w:rPr>
                <w:rFonts w:ascii="仿宋" w:hAnsi="仿宋" w:eastAsia="仿宋"/>
                <w:sz w:val="18"/>
                <w:szCs w:val="18"/>
              </w:rPr>
            </w:pPr>
            <w:r>
              <w:rPr>
                <w:rFonts w:hint="eastAsia" w:ascii="仿宋" w:hAnsi="仿宋" w:eastAsia="仿宋"/>
                <w:sz w:val="18"/>
                <w:szCs w:val="18"/>
              </w:rPr>
              <w:t>发现个人剂量异常未核实、调查并及时报告</w:t>
            </w:r>
          </w:p>
          <w:p>
            <w:pPr>
              <w:rPr>
                <w:rFonts w:ascii="仿宋" w:hAnsi="仿宋" w:eastAsia="仿宋"/>
                <w:sz w:val="18"/>
                <w:szCs w:val="18"/>
              </w:rPr>
            </w:pPr>
            <w:r>
              <w:rPr>
                <w:rFonts w:hint="eastAsia" w:ascii="仿宋" w:hAnsi="仿宋" w:eastAsia="仿宋"/>
                <w:sz w:val="18"/>
                <w:szCs w:val="18"/>
              </w:rPr>
              <w:t>无证从事从事废旧放射源收贮</w:t>
            </w:r>
          </w:p>
          <w:p>
            <w:pPr>
              <w:rPr>
                <w:rFonts w:ascii="仿宋" w:hAnsi="仿宋" w:eastAsia="仿宋"/>
                <w:sz w:val="18"/>
                <w:szCs w:val="18"/>
              </w:rPr>
            </w:pPr>
            <w:r>
              <w:rPr>
                <w:rFonts w:hint="eastAsia" w:ascii="仿宋" w:hAnsi="仿宋" w:eastAsia="仿宋"/>
                <w:sz w:val="18"/>
                <w:szCs w:val="18"/>
              </w:rPr>
              <w:t>擅自转让已收贮入库废旧放射源</w:t>
            </w:r>
          </w:p>
        </w:tc>
        <w:tc>
          <w:tcPr>
            <w:tcW w:w="850"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701"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686" w:type="dxa"/>
            <w:vAlign w:val="center"/>
          </w:tcPr>
          <w:p>
            <w:pPr>
              <w:rPr>
                <w:rFonts w:ascii="仿宋" w:hAnsi="仿宋" w:eastAsia="仿宋"/>
                <w:bCs/>
                <w:sz w:val="18"/>
                <w:szCs w:val="18"/>
              </w:rPr>
            </w:pPr>
            <w:r>
              <w:rPr>
                <w:rFonts w:hint="eastAsia" w:ascii="仿宋" w:hAnsi="仿宋" w:eastAsia="仿宋"/>
                <w:bCs/>
                <w:sz w:val="18"/>
                <w:szCs w:val="18"/>
              </w:rPr>
              <w:t>未按规定对人员进行安全培训</w:t>
            </w:r>
          </w:p>
          <w:p>
            <w:pPr>
              <w:rPr>
                <w:rFonts w:ascii="仿宋" w:hAnsi="仿宋" w:eastAsia="仿宋"/>
                <w:bCs/>
                <w:sz w:val="18"/>
                <w:szCs w:val="18"/>
              </w:rPr>
            </w:pPr>
            <w:r>
              <w:rPr>
                <w:rFonts w:hint="eastAsia" w:ascii="仿宋" w:hAnsi="仿宋" w:eastAsia="仿宋"/>
                <w:bCs/>
                <w:sz w:val="18"/>
                <w:szCs w:val="18"/>
              </w:rPr>
              <w:t>未开展个人剂量监测</w:t>
            </w:r>
          </w:p>
        </w:tc>
        <w:tc>
          <w:tcPr>
            <w:tcW w:w="850" w:type="dxa"/>
            <w:vAlign w:val="center"/>
          </w:tcPr>
          <w:p>
            <w:pPr>
              <w:spacing w:line="360" w:lineRule="auto"/>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701"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686" w:type="dxa"/>
            <w:vAlign w:val="center"/>
          </w:tcPr>
          <w:p>
            <w:pPr>
              <w:rPr>
                <w:rFonts w:ascii="仿宋" w:hAnsi="仿宋" w:eastAsia="仿宋"/>
                <w:sz w:val="18"/>
                <w:szCs w:val="18"/>
              </w:rPr>
            </w:pPr>
            <w:r>
              <w:rPr>
                <w:rFonts w:hint="eastAsia" w:ascii="仿宋" w:hAnsi="仿宋" w:eastAsia="仿宋"/>
                <w:sz w:val="18"/>
                <w:szCs w:val="18"/>
              </w:rPr>
              <w:t>未进行场所监测、未按时报送评估报告</w:t>
            </w:r>
          </w:p>
        </w:tc>
        <w:tc>
          <w:tcPr>
            <w:tcW w:w="850"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701"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3686"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50"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701"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686" w:type="dxa"/>
            <w:vAlign w:val="center"/>
          </w:tcPr>
          <w:p>
            <w:pPr>
              <w:rPr>
                <w:rFonts w:ascii="仿宋" w:hAnsi="仿宋" w:eastAsia="仿宋"/>
                <w:sz w:val="18"/>
                <w:szCs w:val="18"/>
              </w:rPr>
            </w:pPr>
            <w:r>
              <w:rPr>
                <w:rFonts w:hint="eastAsia" w:ascii="仿宋" w:hAnsi="仿宋" w:eastAsia="仿宋"/>
                <w:sz w:val="18"/>
                <w:szCs w:val="18"/>
              </w:rPr>
              <w:t>2次</w:t>
            </w:r>
          </w:p>
        </w:tc>
        <w:tc>
          <w:tcPr>
            <w:tcW w:w="850"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701"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686" w:type="dxa"/>
            <w:vAlign w:val="center"/>
          </w:tcPr>
          <w:p>
            <w:pPr>
              <w:rPr>
                <w:rFonts w:ascii="仿宋" w:hAnsi="仿宋" w:eastAsia="仿宋"/>
                <w:sz w:val="18"/>
                <w:szCs w:val="18"/>
              </w:rPr>
            </w:pPr>
            <w:r>
              <w:rPr>
                <w:rFonts w:hint="eastAsia" w:ascii="仿宋" w:hAnsi="仿宋" w:eastAsia="仿宋"/>
                <w:sz w:val="18"/>
                <w:szCs w:val="18"/>
              </w:rPr>
              <w:t>1次</w:t>
            </w:r>
          </w:p>
        </w:tc>
        <w:tc>
          <w:tcPr>
            <w:tcW w:w="850"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945" w:type="dxa"/>
            <w:vMerge w:val="restart"/>
            <w:vAlign w:val="center"/>
          </w:tcPr>
          <w:p>
            <w:pPr>
              <w:rPr>
                <w:rFonts w:ascii="仿宋" w:hAnsi="仿宋" w:eastAsia="仿宋"/>
                <w:b/>
                <w:bCs/>
                <w:sz w:val="18"/>
                <w:szCs w:val="18"/>
              </w:rPr>
            </w:pPr>
            <w:r>
              <w:rPr>
                <w:rFonts w:hint="eastAsia" w:ascii="仿宋" w:hAnsi="仿宋" w:eastAsia="仿宋"/>
                <w:b/>
                <w:bCs/>
                <w:sz w:val="18"/>
                <w:szCs w:val="18"/>
              </w:rPr>
              <w:t>整改情况</w:t>
            </w:r>
          </w:p>
        </w:tc>
        <w:tc>
          <w:tcPr>
            <w:tcW w:w="1701"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是否停止违法并进行</w:t>
            </w:r>
            <w:r>
              <w:rPr>
                <w:rFonts w:ascii="仿宋" w:hAnsi="仿宋" w:eastAsia="仿宋"/>
                <w:sz w:val="18"/>
                <w:szCs w:val="18"/>
              </w:rPr>
              <w:t>改正</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3686" w:type="dxa"/>
            <w:vAlign w:val="center"/>
          </w:tcPr>
          <w:p>
            <w:pPr>
              <w:rPr>
                <w:rFonts w:ascii="仿宋" w:hAnsi="仿宋" w:eastAsia="仿宋"/>
                <w:sz w:val="18"/>
                <w:szCs w:val="18"/>
              </w:rPr>
            </w:pPr>
            <w:r>
              <w:rPr>
                <w:rFonts w:hint="eastAsia" w:ascii="仿宋" w:hAnsi="仿宋" w:eastAsia="仿宋"/>
                <w:sz w:val="18"/>
                <w:szCs w:val="18"/>
              </w:rPr>
              <w:t>拒不改正</w:t>
            </w:r>
          </w:p>
        </w:tc>
        <w:tc>
          <w:tcPr>
            <w:tcW w:w="850"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701"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686"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50"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bCs/>
                <w:sz w:val="18"/>
                <w:szCs w:val="18"/>
              </w:rPr>
            </w:pPr>
          </w:p>
        </w:tc>
        <w:tc>
          <w:tcPr>
            <w:tcW w:w="1701"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686"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50"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945" w:type="dxa"/>
            <w:vMerge w:val="restart"/>
            <w:vAlign w:val="center"/>
          </w:tcPr>
          <w:p>
            <w:pPr>
              <w:rPr>
                <w:rFonts w:ascii="仿宋" w:hAnsi="仿宋" w:eastAsia="仿宋"/>
                <w:b/>
                <w:bCs/>
                <w:sz w:val="18"/>
                <w:szCs w:val="18"/>
              </w:rPr>
            </w:pPr>
            <w:r>
              <w:rPr>
                <w:rFonts w:hint="eastAsia" w:ascii="仿宋" w:hAnsi="仿宋" w:eastAsia="仿宋"/>
                <w:b/>
                <w:bCs/>
                <w:sz w:val="18"/>
                <w:szCs w:val="18"/>
              </w:rPr>
              <w:t>配合调查取证情况</w:t>
            </w:r>
          </w:p>
        </w:tc>
        <w:tc>
          <w:tcPr>
            <w:tcW w:w="1701"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686"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50"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468" w:type="dxa"/>
            <w:vMerge w:val="continue"/>
            <w:vAlign w:val="center"/>
          </w:tcPr>
          <w:p>
            <w:pPr>
              <w:jc w:val="center"/>
              <w:rPr>
                <w:rFonts w:ascii="仿宋" w:hAnsi="仿宋" w:eastAsia="仿宋"/>
                <w:b/>
                <w:bCs/>
                <w:sz w:val="18"/>
                <w:szCs w:val="18"/>
              </w:rPr>
            </w:pPr>
          </w:p>
        </w:tc>
        <w:tc>
          <w:tcPr>
            <w:tcW w:w="945" w:type="dxa"/>
            <w:vMerge w:val="continue"/>
            <w:vAlign w:val="center"/>
          </w:tcPr>
          <w:p>
            <w:pPr>
              <w:rPr>
                <w:rFonts w:ascii="仿宋" w:hAnsi="仿宋" w:eastAsia="仿宋"/>
                <w:b/>
                <w:sz w:val="18"/>
                <w:szCs w:val="18"/>
              </w:rPr>
            </w:pPr>
          </w:p>
        </w:tc>
        <w:tc>
          <w:tcPr>
            <w:tcW w:w="1701" w:type="dxa"/>
            <w:vMerge w:val="continue"/>
            <w:vAlign w:val="center"/>
          </w:tcPr>
          <w:p>
            <w:pPr>
              <w:jc w:val="center"/>
              <w:rPr>
                <w:rFonts w:ascii="仿宋" w:hAnsi="仿宋" w:eastAsia="仿宋"/>
                <w:sz w:val="18"/>
                <w:szCs w:val="18"/>
              </w:rPr>
            </w:pPr>
          </w:p>
        </w:tc>
        <w:tc>
          <w:tcPr>
            <w:tcW w:w="992" w:type="dxa"/>
            <w:vMerge w:val="continue"/>
            <w:vAlign w:val="center"/>
          </w:tcPr>
          <w:p>
            <w:pPr>
              <w:jc w:val="center"/>
              <w:rPr>
                <w:rFonts w:ascii="仿宋" w:hAnsi="仿宋" w:eastAsia="仿宋"/>
                <w:sz w:val="18"/>
                <w:szCs w:val="18"/>
              </w:rPr>
            </w:pPr>
          </w:p>
        </w:tc>
        <w:tc>
          <w:tcPr>
            <w:tcW w:w="3686" w:type="dxa"/>
            <w:vAlign w:val="center"/>
          </w:tcPr>
          <w:p>
            <w:pPr>
              <w:rPr>
                <w:rFonts w:ascii="仿宋" w:hAnsi="仿宋" w:eastAsia="仿宋"/>
                <w:sz w:val="18"/>
                <w:szCs w:val="18"/>
              </w:rPr>
            </w:pPr>
            <w:r>
              <w:rPr>
                <w:rFonts w:hint="eastAsia" w:ascii="仿宋" w:hAnsi="仿宋" w:eastAsia="仿宋"/>
                <w:sz w:val="18"/>
                <w:szCs w:val="18"/>
              </w:rPr>
              <w:t>配合调查</w:t>
            </w:r>
          </w:p>
        </w:tc>
        <w:tc>
          <w:tcPr>
            <w:tcW w:w="850"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945"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1"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992"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686"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50"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468" w:type="dxa"/>
            <w:vMerge w:val="continue"/>
            <w:vAlign w:val="center"/>
          </w:tcPr>
          <w:p>
            <w:pPr>
              <w:rPr>
                <w:rFonts w:ascii="仿宋" w:hAnsi="仿宋" w:eastAsia="仿宋"/>
                <w:b/>
                <w:bCs/>
                <w:sz w:val="18"/>
                <w:szCs w:val="18"/>
              </w:rPr>
            </w:pPr>
          </w:p>
        </w:tc>
        <w:tc>
          <w:tcPr>
            <w:tcW w:w="945" w:type="dxa"/>
            <w:vMerge w:val="continue"/>
          </w:tcPr>
          <w:p>
            <w:pPr>
              <w:rPr>
                <w:rFonts w:ascii="仿宋" w:hAnsi="仿宋" w:eastAsia="仿宋"/>
                <w:b/>
                <w:bCs/>
                <w:sz w:val="18"/>
                <w:szCs w:val="18"/>
              </w:rPr>
            </w:pPr>
          </w:p>
        </w:tc>
        <w:tc>
          <w:tcPr>
            <w:tcW w:w="1701"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686" w:type="dxa"/>
            <w:vAlign w:val="center"/>
          </w:tcPr>
          <w:p>
            <w:pPr>
              <w:rPr>
                <w:rFonts w:ascii="仿宋" w:hAnsi="仿宋" w:eastAsia="仿宋"/>
                <w:sz w:val="18"/>
                <w:szCs w:val="18"/>
              </w:rPr>
            </w:pPr>
            <w:r>
              <w:rPr>
                <w:rFonts w:ascii="仿宋" w:hAnsi="仿宋" w:eastAsia="仿宋"/>
                <w:sz w:val="18"/>
                <w:szCs w:val="18"/>
              </w:rPr>
              <w:t>严重（4级）</w:t>
            </w:r>
          </w:p>
        </w:tc>
        <w:tc>
          <w:tcPr>
            <w:tcW w:w="850"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468" w:type="dxa"/>
            <w:vMerge w:val="continue"/>
            <w:vAlign w:val="center"/>
          </w:tcPr>
          <w:p>
            <w:pPr>
              <w:rPr>
                <w:rFonts w:ascii="仿宋" w:hAnsi="仿宋" w:eastAsia="仿宋"/>
                <w:b/>
                <w:bCs/>
                <w:sz w:val="18"/>
                <w:szCs w:val="18"/>
              </w:rPr>
            </w:pPr>
          </w:p>
        </w:tc>
        <w:tc>
          <w:tcPr>
            <w:tcW w:w="945" w:type="dxa"/>
            <w:vMerge w:val="continue"/>
          </w:tcPr>
          <w:p>
            <w:pPr>
              <w:rPr>
                <w:rFonts w:ascii="仿宋" w:hAnsi="仿宋" w:eastAsia="仿宋"/>
                <w:b/>
                <w:bCs/>
                <w:sz w:val="18"/>
                <w:szCs w:val="18"/>
              </w:rPr>
            </w:pPr>
          </w:p>
        </w:tc>
        <w:tc>
          <w:tcPr>
            <w:tcW w:w="1701"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686" w:type="dxa"/>
            <w:vAlign w:val="center"/>
          </w:tcPr>
          <w:p>
            <w:pPr>
              <w:rPr>
                <w:rFonts w:ascii="仿宋" w:hAnsi="仿宋" w:eastAsia="仿宋"/>
                <w:sz w:val="18"/>
                <w:szCs w:val="18"/>
              </w:rPr>
            </w:pPr>
            <w:r>
              <w:rPr>
                <w:rFonts w:ascii="仿宋" w:hAnsi="仿宋" w:eastAsia="仿宋"/>
                <w:sz w:val="18"/>
                <w:szCs w:val="18"/>
              </w:rPr>
              <w:t>较重（3级）</w:t>
            </w:r>
          </w:p>
        </w:tc>
        <w:tc>
          <w:tcPr>
            <w:tcW w:w="850"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1701"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686" w:type="dxa"/>
            <w:vAlign w:val="center"/>
          </w:tcPr>
          <w:p>
            <w:pPr>
              <w:rPr>
                <w:rFonts w:ascii="仿宋" w:hAnsi="仿宋" w:eastAsia="仿宋"/>
                <w:sz w:val="18"/>
                <w:szCs w:val="18"/>
              </w:rPr>
            </w:pPr>
            <w:r>
              <w:rPr>
                <w:rFonts w:ascii="仿宋" w:hAnsi="仿宋" w:eastAsia="仿宋"/>
                <w:sz w:val="18"/>
                <w:szCs w:val="18"/>
              </w:rPr>
              <w:t>一般（2级）</w:t>
            </w:r>
          </w:p>
        </w:tc>
        <w:tc>
          <w:tcPr>
            <w:tcW w:w="850"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trPr>
        <w:tc>
          <w:tcPr>
            <w:tcW w:w="468" w:type="dxa"/>
            <w:vMerge w:val="continue"/>
            <w:vAlign w:val="center"/>
          </w:tcPr>
          <w:p>
            <w:pPr>
              <w:rPr>
                <w:rFonts w:ascii="仿宋" w:hAnsi="仿宋" w:eastAsia="仿宋"/>
                <w:bCs/>
                <w:sz w:val="18"/>
                <w:szCs w:val="18"/>
              </w:rPr>
            </w:pPr>
          </w:p>
        </w:tc>
        <w:tc>
          <w:tcPr>
            <w:tcW w:w="945" w:type="dxa"/>
            <w:vMerge w:val="continue"/>
          </w:tcPr>
          <w:p>
            <w:pPr>
              <w:rPr>
                <w:rFonts w:ascii="仿宋" w:hAnsi="仿宋" w:eastAsia="仿宋"/>
                <w:bCs/>
                <w:sz w:val="18"/>
                <w:szCs w:val="18"/>
              </w:rPr>
            </w:pPr>
          </w:p>
        </w:tc>
        <w:tc>
          <w:tcPr>
            <w:tcW w:w="1701" w:type="dxa"/>
            <w:vMerge w:val="continue"/>
          </w:tcPr>
          <w:p>
            <w:pPr>
              <w:rPr>
                <w:rFonts w:ascii="仿宋" w:hAnsi="仿宋" w:eastAsia="仿宋"/>
                <w:sz w:val="18"/>
                <w:szCs w:val="18"/>
              </w:rPr>
            </w:pPr>
          </w:p>
        </w:tc>
        <w:tc>
          <w:tcPr>
            <w:tcW w:w="992" w:type="dxa"/>
            <w:vMerge w:val="continue"/>
          </w:tcPr>
          <w:p>
            <w:pPr>
              <w:rPr>
                <w:rFonts w:ascii="仿宋" w:hAnsi="仿宋" w:eastAsia="仿宋"/>
                <w:sz w:val="18"/>
                <w:szCs w:val="18"/>
              </w:rPr>
            </w:pPr>
          </w:p>
        </w:tc>
        <w:tc>
          <w:tcPr>
            <w:tcW w:w="3686"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50"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468" w:type="dxa"/>
            <w:vMerge w:val="continue"/>
            <w:vAlign w:val="center"/>
          </w:tcPr>
          <w:p>
            <w:pPr>
              <w:rPr>
                <w:rFonts w:ascii="仿宋" w:hAnsi="仿宋" w:eastAsia="仿宋"/>
                <w:bCs/>
                <w:sz w:val="18"/>
                <w:szCs w:val="18"/>
              </w:rPr>
            </w:pPr>
          </w:p>
        </w:tc>
        <w:tc>
          <w:tcPr>
            <w:tcW w:w="945" w:type="dxa"/>
            <w:vMerge w:val="continue"/>
            <w:vAlign w:val="center"/>
          </w:tcPr>
          <w:p>
            <w:pPr>
              <w:rPr>
                <w:rFonts w:ascii="仿宋" w:hAnsi="仿宋" w:eastAsia="仿宋"/>
                <w:bCs/>
                <w:sz w:val="18"/>
                <w:szCs w:val="18"/>
              </w:rPr>
            </w:pPr>
          </w:p>
        </w:tc>
        <w:tc>
          <w:tcPr>
            <w:tcW w:w="1701" w:type="dxa"/>
            <w:vMerge w:val="continue"/>
            <w:vAlign w:val="center"/>
          </w:tcPr>
          <w:p>
            <w:pPr>
              <w:rPr>
                <w:rFonts w:ascii="仿宋" w:hAnsi="仿宋" w:eastAsia="仿宋"/>
                <w:sz w:val="18"/>
                <w:szCs w:val="18"/>
              </w:rPr>
            </w:pPr>
          </w:p>
        </w:tc>
        <w:tc>
          <w:tcPr>
            <w:tcW w:w="992" w:type="dxa"/>
            <w:vMerge w:val="continue"/>
            <w:vAlign w:val="center"/>
          </w:tcPr>
          <w:p>
            <w:pPr>
              <w:rPr>
                <w:rFonts w:ascii="仿宋" w:hAnsi="仿宋" w:eastAsia="仿宋"/>
                <w:sz w:val="18"/>
                <w:szCs w:val="18"/>
              </w:rPr>
            </w:pPr>
          </w:p>
        </w:tc>
        <w:tc>
          <w:tcPr>
            <w:tcW w:w="3686" w:type="dxa"/>
            <w:vAlign w:val="center"/>
          </w:tcPr>
          <w:p>
            <w:pPr>
              <w:rPr>
                <w:rFonts w:ascii="仿宋" w:hAnsi="仿宋" w:eastAsia="仿宋"/>
                <w:sz w:val="18"/>
                <w:szCs w:val="18"/>
              </w:rPr>
            </w:pPr>
            <w:r>
              <w:rPr>
                <w:rFonts w:hint="eastAsia" w:ascii="仿宋" w:hAnsi="仿宋" w:eastAsia="仿宋"/>
                <w:sz w:val="18"/>
                <w:szCs w:val="18"/>
              </w:rPr>
              <w:t>无</w:t>
            </w:r>
          </w:p>
        </w:tc>
        <w:tc>
          <w:tcPr>
            <w:tcW w:w="850"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第五十五条规定：“违反本办法规定，生产、销售、使用放射性同位素与射线装置的单位有下列行为之一的，由原辐射安全许可证发证机关给予警告，责令限期改正；逾期不改正的，处1万元以上3万元以下的罚款：（一）未按规定对相关场所进行辐射监测的；（二）未按规定时间报送安全和防护状况年度评估报告的；（三）未按规定对辐射工作人员进行辐射安全培训的；（四）未按规定开展个人剂量监测的；（五）发现个人剂量监测结果异常，未进行核实与调查，并未将有关情况及时报告原辐射安全许可证发证机关的。”</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同时适用</w:t>
      </w:r>
      <w:r>
        <w:rPr>
          <w:rFonts w:ascii="仿宋" w:hAnsi="仿宋" w:eastAsia="仿宋"/>
          <w:sz w:val="18"/>
          <w:szCs w:val="18"/>
        </w:rPr>
        <w:t>于</w:t>
      </w:r>
      <w:r>
        <w:rPr>
          <w:rFonts w:hint="eastAsia" w:ascii="仿宋" w:hAnsi="仿宋" w:eastAsia="仿宋"/>
          <w:sz w:val="18"/>
          <w:szCs w:val="18"/>
        </w:rPr>
        <w:t>第五十七条规定：“废旧放射源收贮单位有下列行为之一的，依照《放射性同位素与射线装置安全和防护条例》第五十二条的有关规定，……（一）未取得环境保护部颁发的使用（含收贮）辐射安全许可证，从事废旧放射源收贮的；（二）未经批准，擅自转让已收贮入库废旧放射源的。”</w:t>
      </w:r>
    </w:p>
    <w:p>
      <w:pPr>
        <w:ind w:firstLine="360" w:firstLineChars="200"/>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：罚款金额</w:t>
      </w:r>
      <w:r>
        <w:rPr>
          <w:rFonts w:ascii="仿宋" w:hAnsi="仿宋" w:eastAsia="仿宋"/>
          <w:sz w:val="18"/>
          <w:szCs w:val="18"/>
        </w:rPr>
        <w:t>=百分值之和×最高法定罚款上限</w:t>
      </w:r>
      <w:r>
        <w:rPr>
          <w:rFonts w:hint="eastAsia" w:ascii="仿宋" w:hAnsi="仿宋" w:eastAsia="仿宋"/>
          <w:sz w:val="18"/>
          <w:szCs w:val="18"/>
        </w:rPr>
        <w:t>3万元</w:t>
      </w:r>
      <w:r>
        <w:rPr>
          <w:rFonts w:ascii="仿宋" w:hAnsi="仿宋" w:eastAsia="仿宋"/>
          <w:sz w:val="18"/>
          <w:szCs w:val="18"/>
        </w:rPr>
        <w:t>。</w:t>
      </w:r>
    </w:p>
    <w:p>
      <w:pPr>
        <w:pStyle w:val="5"/>
        <w:rPr>
          <w:rFonts w:ascii="仿宋" w:hAnsi="仿宋" w:eastAsia="仿宋" w:cs="仿宋"/>
          <w:sz w:val="28"/>
          <w:szCs w:val="28"/>
        </w:rPr>
        <w:sectPr>
          <w:pgSz w:w="11906" w:h="16838"/>
          <w:pgMar w:top="1440" w:right="1800" w:bottom="1440" w:left="1800" w:header="851" w:footer="992" w:gutter="0"/>
          <w:cols w:space="425" w:num="1"/>
          <w:docGrid w:type="lines" w:linePitch="312" w:charSpace="0"/>
        </w:sectPr>
      </w:pPr>
      <w:bookmarkStart w:id="314" w:name="_Toc8999873"/>
    </w:p>
    <w:p>
      <w:pPr>
        <w:pStyle w:val="5"/>
        <w:rPr>
          <w:rFonts w:ascii="仿宋" w:hAnsi="仿宋" w:eastAsia="仿宋" w:cs="仿宋"/>
          <w:sz w:val="28"/>
          <w:szCs w:val="28"/>
        </w:rPr>
      </w:pPr>
      <w:bookmarkStart w:id="315" w:name="_Toc94005978"/>
      <w:r>
        <w:rPr>
          <w:rFonts w:hint="eastAsia" w:ascii="仿宋" w:hAnsi="仿宋" w:eastAsia="仿宋" w:cs="仿宋"/>
          <w:sz w:val="28"/>
          <w:szCs w:val="28"/>
        </w:rPr>
        <w:t>（一百四</w:t>
      </w:r>
      <w:r>
        <w:rPr>
          <w:rFonts w:ascii="仿宋" w:hAnsi="仿宋" w:eastAsia="仿宋" w:cs="仿宋"/>
          <w:sz w:val="28"/>
          <w:szCs w:val="28"/>
        </w:rPr>
        <w:t>十</w:t>
      </w:r>
      <w:r>
        <w:rPr>
          <w:rFonts w:hint="eastAsia" w:ascii="仿宋" w:hAnsi="仿宋" w:eastAsia="仿宋" w:cs="仿宋"/>
          <w:sz w:val="28"/>
          <w:szCs w:val="28"/>
        </w:rPr>
        <w:t>三）违法从事或转让废旧放射源收贮罚款幅度</w:t>
      </w:r>
      <w:bookmarkEnd w:id="314"/>
      <w:r>
        <w:rPr>
          <w:rFonts w:hint="eastAsia" w:ascii="仿宋" w:hAnsi="仿宋" w:eastAsia="仿宋" w:cs="仿宋"/>
          <w:sz w:val="28"/>
          <w:szCs w:val="28"/>
        </w:rPr>
        <w:t>裁定</w:t>
      </w:r>
      <w:bookmarkEnd w:id="315"/>
    </w:p>
    <w:p>
      <w:pPr>
        <w:jc w:val="center"/>
      </w:pPr>
      <w:r>
        <w:rPr>
          <w:rFonts w:ascii="仿宋" w:hAnsi="仿宋" w:eastAsia="仿宋"/>
          <w:b/>
          <w:szCs w:val="21"/>
        </w:rPr>
        <w:t xml:space="preserve"> </w:t>
      </w:r>
      <w:r>
        <w:rPr>
          <w:rFonts w:hint="eastAsia" w:ascii="仿宋" w:hAnsi="仿宋" w:eastAsia="仿宋"/>
          <w:b/>
          <w:szCs w:val="21"/>
        </w:rPr>
        <w:t>表1</w:t>
      </w:r>
      <w:r>
        <w:rPr>
          <w:rFonts w:ascii="仿宋" w:hAnsi="仿宋" w:eastAsia="仿宋"/>
          <w:b/>
          <w:szCs w:val="21"/>
        </w:rPr>
        <w:t>43</w:t>
      </w:r>
      <w:r>
        <w:rPr>
          <w:rFonts w:hint="eastAsia" w:ascii="仿宋" w:hAnsi="仿宋" w:eastAsia="仿宋"/>
          <w:b/>
          <w:szCs w:val="21"/>
        </w:rPr>
        <w:t>违法从事或转让废旧放射源收贮罚款幅度裁定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1417"/>
        <w:gridCol w:w="294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205"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46"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7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417"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48"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p>
          <w:p>
            <w:pPr>
              <w:jc w:val="center"/>
              <w:rPr>
                <w:rFonts w:ascii="仿宋" w:hAnsi="仿宋" w:eastAsia="仿宋"/>
                <w:b/>
                <w:bCs/>
                <w:sz w:val="18"/>
                <w:szCs w:val="18"/>
              </w:rPr>
            </w:pPr>
            <w:r>
              <w:rPr>
                <w:rFonts w:hint="eastAsia" w:ascii="仿宋" w:hAnsi="仿宋" w:eastAsia="仿宋"/>
                <w:b/>
                <w:bCs/>
                <w:sz w:val="18"/>
                <w:szCs w:val="18"/>
              </w:rPr>
              <w:t>1</w:t>
            </w:r>
          </w:p>
          <w:p>
            <w:pPr>
              <w:jc w:val="center"/>
              <w:rPr>
                <w:rFonts w:ascii="仿宋" w:hAnsi="仿宋" w:eastAsia="仿宋"/>
                <w:b/>
                <w:bCs/>
                <w:sz w:val="18"/>
                <w:szCs w:val="18"/>
              </w:rPr>
            </w:pP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违法收入</w:t>
            </w:r>
          </w:p>
          <w:p>
            <w:pPr>
              <w:jc w:val="center"/>
              <w:rPr>
                <w:rFonts w:ascii="仿宋" w:hAnsi="仿宋" w:eastAsia="仿宋"/>
                <w:sz w:val="18"/>
                <w:szCs w:val="18"/>
              </w:rPr>
            </w:pPr>
          </w:p>
        </w:tc>
        <w:tc>
          <w:tcPr>
            <w:tcW w:w="1417" w:type="dxa"/>
            <w:vMerge w:val="restart"/>
            <w:vAlign w:val="center"/>
          </w:tcPr>
          <w:p>
            <w:pPr>
              <w:jc w:val="center"/>
              <w:rPr>
                <w:rFonts w:ascii="仿宋" w:hAnsi="仿宋" w:eastAsia="仿宋"/>
                <w:sz w:val="18"/>
                <w:szCs w:val="18"/>
              </w:rPr>
            </w:pPr>
            <w:r>
              <w:rPr>
                <w:rFonts w:hint="eastAsia" w:ascii="仿宋" w:hAnsi="仿宋" w:eastAsia="仿宋"/>
                <w:sz w:val="18"/>
                <w:szCs w:val="18"/>
              </w:rPr>
              <w:t>4</w:t>
            </w:r>
            <w:r>
              <w:rPr>
                <w:rFonts w:ascii="仿宋" w:hAnsi="仿宋" w:eastAsia="仿宋"/>
                <w:sz w:val="18"/>
                <w:szCs w:val="18"/>
              </w:rPr>
              <w:t>0</w:t>
            </w:r>
            <w:r>
              <w:rPr>
                <w:rFonts w:hint="eastAsia" w:ascii="仿宋" w:hAnsi="仿宋" w:eastAsia="仿宋"/>
                <w:sz w:val="18"/>
                <w:szCs w:val="18"/>
              </w:rPr>
              <w:t>%</w:t>
            </w:r>
          </w:p>
        </w:tc>
        <w:tc>
          <w:tcPr>
            <w:tcW w:w="2948" w:type="dxa"/>
            <w:vAlign w:val="center"/>
          </w:tcPr>
          <w:p>
            <w:pPr>
              <w:rPr>
                <w:rFonts w:ascii="仿宋" w:hAnsi="仿宋" w:eastAsia="仿宋"/>
                <w:sz w:val="18"/>
                <w:szCs w:val="18"/>
              </w:rPr>
            </w:pPr>
            <w:r>
              <w:rPr>
                <w:rFonts w:hint="eastAsia" w:ascii="仿宋" w:hAnsi="仿宋" w:eastAsia="仿宋"/>
                <w:bCs/>
                <w:sz w:val="18"/>
                <w:szCs w:val="18"/>
              </w:rPr>
              <w:t>5</w:t>
            </w:r>
            <w:r>
              <w:rPr>
                <w:rFonts w:ascii="仿宋" w:hAnsi="仿宋" w:eastAsia="仿宋"/>
                <w:bCs/>
                <w:sz w:val="18"/>
                <w:szCs w:val="18"/>
              </w:rPr>
              <w:t>0</w:t>
            </w:r>
            <w:r>
              <w:rPr>
                <w:rFonts w:hint="eastAsia" w:ascii="仿宋" w:hAnsi="仿宋" w:eastAsia="仿宋"/>
                <w:bCs/>
                <w:sz w:val="18"/>
                <w:szCs w:val="18"/>
              </w:rPr>
              <w:t>万元</w:t>
            </w:r>
            <w:r>
              <w:rPr>
                <w:rFonts w:ascii="仿宋" w:hAnsi="仿宋" w:eastAsia="仿宋"/>
                <w:bCs/>
                <w:sz w:val="18"/>
                <w:szCs w:val="18"/>
              </w:rPr>
              <w:t>≤违法所得</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4</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bCs/>
                <w:sz w:val="18"/>
                <w:szCs w:val="18"/>
              </w:rPr>
              <w:t>4</w:t>
            </w:r>
            <w:r>
              <w:rPr>
                <w:rFonts w:ascii="仿宋" w:hAnsi="仿宋" w:eastAsia="仿宋"/>
                <w:bCs/>
                <w:sz w:val="18"/>
                <w:szCs w:val="18"/>
              </w:rPr>
              <w:t>5</w:t>
            </w:r>
            <w:r>
              <w:rPr>
                <w:rFonts w:hint="eastAsia" w:ascii="仿宋" w:hAnsi="仿宋" w:eastAsia="仿宋"/>
                <w:bCs/>
                <w:sz w:val="18"/>
                <w:szCs w:val="18"/>
              </w:rPr>
              <w:t>万</w:t>
            </w:r>
            <w:r>
              <w:rPr>
                <w:rFonts w:ascii="仿宋" w:hAnsi="仿宋" w:eastAsia="仿宋"/>
                <w:bCs/>
                <w:sz w:val="18"/>
                <w:szCs w:val="18"/>
              </w:rPr>
              <w:t>元≤违法所得＜</w:t>
            </w:r>
            <w:r>
              <w:rPr>
                <w:rFonts w:hint="eastAsia" w:ascii="仿宋" w:hAnsi="仿宋" w:eastAsia="仿宋"/>
                <w:bCs/>
                <w:sz w:val="18"/>
                <w:szCs w:val="18"/>
              </w:rPr>
              <w:t>5</w:t>
            </w:r>
            <w:r>
              <w:rPr>
                <w:rFonts w:ascii="仿宋" w:hAnsi="仿宋" w:eastAsia="仿宋"/>
                <w:bCs/>
                <w:sz w:val="18"/>
                <w:szCs w:val="18"/>
              </w:rPr>
              <w:t>0</w:t>
            </w:r>
            <w:r>
              <w:rPr>
                <w:rFonts w:hint="eastAsia" w:ascii="仿宋" w:hAnsi="仿宋" w:eastAsia="仿宋"/>
                <w:bCs/>
                <w:sz w:val="18"/>
                <w:szCs w:val="18"/>
              </w:rPr>
              <w:t>万元</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bCs/>
                <w:sz w:val="18"/>
                <w:szCs w:val="18"/>
              </w:rPr>
              <w:t>35万</w:t>
            </w:r>
            <w:r>
              <w:rPr>
                <w:rFonts w:ascii="仿宋" w:hAnsi="仿宋" w:eastAsia="仿宋"/>
                <w:bCs/>
                <w:sz w:val="18"/>
                <w:szCs w:val="18"/>
              </w:rPr>
              <w:t>元</w:t>
            </w:r>
            <w:r>
              <w:rPr>
                <w:rFonts w:hint="eastAsia" w:ascii="仿宋" w:hAnsi="仿宋" w:eastAsia="仿宋"/>
                <w:bCs/>
                <w:sz w:val="18"/>
                <w:szCs w:val="18"/>
              </w:rPr>
              <w:t>≤</w:t>
            </w:r>
            <w:r>
              <w:rPr>
                <w:rFonts w:ascii="仿宋" w:hAnsi="仿宋" w:eastAsia="仿宋"/>
                <w:bCs/>
                <w:sz w:val="18"/>
                <w:szCs w:val="18"/>
              </w:rPr>
              <w:t>违法所得＜</w:t>
            </w:r>
            <w:r>
              <w:rPr>
                <w:rFonts w:hint="eastAsia" w:ascii="仿宋" w:hAnsi="仿宋" w:eastAsia="仿宋"/>
                <w:bCs/>
                <w:sz w:val="18"/>
                <w:szCs w:val="18"/>
              </w:rPr>
              <w:t>40万元</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ascii="仿宋" w:hAnsi="仿宋" w:eastAsia="仿宋"/>
                <w:bCs/>
                <w:sz w:val="18"/>
                <w:szCs w:val="18"/>
              </w:rPr>
              <w:t>25</w:t>
            </w:r>
            <w:r>
              <w:rPr>
                <w:rFonts w:hint="eastAsia" w:ascii="仿宋" w:hAnsi="仿宋" w:eastAsia="仿宋"/>
                <w:bCs/>
                <w:sz w:val="18"/>
                <w:szCs w:val="18"/>
              </w:rPr>
              <w:t>万元</w:t>
            </w:r>
            <w:r>
              <w:rPr>
                <w:rFonts w:ascii="仿宋" w:hAnsi="仿宋" w:eastAsia="仿宋"/>
                <w:bCs/>
                <w:sz w:val="18"/>
                <w:szCs w:val="18"/>
              </w:rPr>
              <w:t>≤违法所得</w:t>
            </w:r>
            <w:r>
              <w:rPr>
                <w:rFonts w:hint="eastAsia" w:ascii="仿宋" w:hAnsi="仿宋" w:eastAsia="仿宋"/>
                <w:bCs/>
                <w:sz w:val="18"/>
                <w:szCs w:val="18"/>
              </w:rPr>
              <w:t>＜</w:t>
            </w:r>
            <w:r>
              <w:rPr>
                <w:rFonts w:ascii="仿宋" w:hAnsi="仿宋" w:eastAsia="仿宋"/>
                <w:bCs/>
                <w:sz w:val="18"/>
                <w:szCs w:val="18"/>
              </w:rPr>
              <w:t>30</w:t>
            </w:r>
            <w:r>
              <w:rPr>
                <w:rFonts w:hint="eastAsia" w:ascii="仿宋" w:hAnsi="仿宋" w:eastAsia="仿宋"/>
                <w:bCs/>
                <w:sz w:val="18"/>
                <w:szCs w:val="18"/>
              </w:rPr>
              <w:t>万元</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ascii="仿宋" w:hAnsi="仿宋" w:eastAsia="仿宋"/>
                <w:bCs/>
                <w:sz w:val="18"/>
                <w:szCs w:val="18"/>
              </w:rPr>
              <w:t>15</w:t>
            </w:r>
            <w:r>
              <w:rPr>
                <w:rFonts w:hint="eastAsia" w:ascii="仿宋" w:hAnsi="仿宋" w:eastAsia="仿宋"/>
                <w:bCs/>
                <w:sz w:val="18"/>
                <w:szCs w:val="18"/>
              </w:rPr>
              <w:t>元万元</w:t>
            </w:r>
            <w:r>
              <w:rPr>
                <w:rFonts w:ascii="仿宋" w:hAnsi="仿宋" w:eastAsia="仿宋"/>
                <w:bCs/>
                <w:sz w:val="18"/>
                <w:szCs w:val="18"/>
              </w:rPr>
              <w:t>≤</w:t>
            </w:r>
            <w:r>
              <w:rPr>
                <w:rFonts w:hint="eastAsia" w:ascii="仿宋" w:hAnsi="仿宋" w:eastAsia="仿宋"/>
                <w:bCs/>
                <w:sz w:val="18"/>
                <w:szCs w:val="18"/>
              </w:rPr>
              <w:t>违法所得</w:t>
            </w:r>
            <w:r>
              <w:rPr>
                <w:rFonts w:ascii="仿宋" w:hAnsi="仿宋" w:eastAsia="仿宋"/>
                <w:bCs/>
                <w:sz w:val="18"/>
                <w:szCs w:val="18"/>
              </w:rPr>
              <w:t>＜20</w:t>
            </w:r>
            <w:r>
              <w:rPr>
                <w:rFonts w:hint="eastAsia" w:ascii="仿宋" w:hAnsi="仿宋" w:eastAsia="仿宋"/>
                <w:bCs/>
                <w:sz w:val="18"/>
                <w:szCs w:val="18"/>
              </w:rPr>
              <w:t>万元</w:t>
            </w:r>
          </w:p>
        </w:tc>
        <w:tc>
          <w:tcPr>
            <w:tcW w:w="898" w:type="dxa"/>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ascii="仿宋" w:hAnsi="仿宋" w:eastAsia="仿宋"/>
                <w:bCs/>
                <w:sz w:val="18"/>
                <w:szCs w:val="18"/>
              </w:rPr>
              <w:t>10</w:t>
            </w:r>
            <w:r>
              <w:rPr>
                <w:rFonts w:hint="eastAsia" w:ascii="仿宋" w:hAnsi="仿宋" w:eastAsia="仿宋"/>
                <w:bCs/>
                <w:sz w:val="18"/>
                <w:szCs w:val="18"/>
              </w:rPr>
              <w:t>万元≤</w:t>
            </w:r>
            <w:r>
              <w:rPr>
                <w:rFonts w:ascii="仿宋" w:hAnsi="仿宋" w:eastAsia="仿宋"/>
                <w:bCs/>
                <w:sz w:val="18"/>
                <w:szCs w:val="18"/>
              </w:rPr>
              <w:t>违法所得＜15</w:t>
            </w:r>
            <w:r>
              <w:rPr>
                <w:rFonts w:hint="eastAsia" w:ascii="仿宋" w:hAnsi="仿宋" w:eastAsia="仿宋"/>
                <w:bCs/>
                <w:sz w:val="18"/>
                <w:szCs w:val="18"/>
              </w:rPr>
              <w:t>万元</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w:t>
            </w:r>
          </w:p>
          <w:p>
            <w:pPr>
              <w:jc w:val="center"/>
              <w:rPr>
                <w:rFonts w:ascii="仿宋" w:hAnsi="仿宋" w:eastAsia="仿宋"/>
                <w:sz w:val="18"/>
                <w:szCs w:val="18"/>
              </w:rPr>
            </w:pPr>
            <w:r>
              <w:rPr>
                <w:rFonts w:hint="eastAsia" w:ascii="仿宋" w:hAnsi="仿宋" w:eastAsia="仿宋"/>
                <w:sz w:val="18"/>
                <w:szCs w:val="18"/>
              </w:rPr>
              <w:t>并进行</w:t>
            </w:r>
            <w:r>
              <w:rPr>
                <w:rFonts w:ascii="仿宋" w:hAnsi="仿宋" w:eastAsia="仿宋"/>
                <w:sz w:val="18"/>
                <w:szCs w:val="18"/>
              </w:rPr>
              <w:t>改正</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48"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48"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8"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708" w:type="dxa"/>
            <w:vMerge w:val="continue"/>
            <w:vAlign w:val="center"/>
          </w:tcPr>
          <w:p>
            <w:pPr>
              <w:rPr>
                <w:rFonts w:ascii="仿宋" w:hAnsi="仿宋" w:eastAsia="仿宋"/>
                <w:sz w:val="18"/>
                <w:szCs w:val="18"/>
              </w:rPr>
            </w:pPr>
          </w:p>
        </w:tc>
        <w:tc>
          <w:tcPr>
            <w:tcW w:w="1417"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放射性同位素与射线装置安全与防护管理办法</w:t>
      </w:r>
      <w:r>
        <w:rPr>
          <w:rFonts w:hint="eastAsia" w:ascii="仿宋" w:hAnsi="仿宋" w:eastAsia="仿宋"/>
          <w:sz w:val="18"/>
          <w:szCs w:val="18"/>
        </w:rPr>
        <w:t>》第五十七条规定：“废旧放射源收贮单位有下列行为之一的，依照《放射性同位素与射线装置安全和防护条例》第五十二条的有关规定，……有违法所得的，没收违法所得；违法所得10万元以上的，并处违法所得1倍以上5倍以下的罚款；没有违法所得或者违法所得不足10万元的，并处1万元以上10万元以下的罚款。（一）未取得环境保护部颁发的使用（含收贮）辐射安全许可证，从事废旧放射源收贮的；（二）未经批准，擅自转让已收贮入库废旧放射源的。”</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：罚款金额＝违法所得×</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5</w:t>
      </w:r>
      <w:r>
        <w:rPr>
          <w:rFonts w:hint="eastAsia" w:ascii="仿宋" w:hAnsi="仿宋" w:eastAsia="仿宋"/>
          <w:sz w:val="18"/>
          <w:szCs w:val="18"/>
        </w:rPr>
        <w:t>（由总百分值确定）</w:t>
      </w:r>
      <w:r>
        <w:rPr>
          <w:rFonts w:ascii="仿宋" w:hAnsi="仿宋" w:eastAsia="仿宋"/>
          <w:sz w:val="18"/>
          <w:szCs w:val="18"/>
        </w:rPr>
        <w:t>。</w:t>
      </w:r>
    </w:p>
    <w:tbl>
      <w:tblPr>
        <w:tblStyle w:val="88"/>
        <w:tblW w:w="5386" w:type="dxa"/>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5"/>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总百分值</w:t>
            </w:r>
          </w:p>
        </w:tc>
        <w:tc>
          <w:tcPr>
            <w:tcW w:w="2651" w:type="dxa"/>
          </w:tcPr>
          <w:p>
            <w:pPr>
              <w:jc w:val="center"/>
              <w:rPr>
                <w:rFonts w:ascii="仿宋" w:hAnsi="仿宋" w:eastAsia="仿宋"/>
                <w:sz w:val="18"/>
                <w:szCs w:val="18"/>
              </w:rPr>
            </w:pPr>
            <w:r>
              <w:rPr>
                <w:rFonts w:hint="eastAsia" w:ascii="仿宋" w:hAnsi="仿宋" w:eastAsia="仿宋"/>
                <w:sz w:val="18"/>
                <w:szCs w:val="18"/>
              </w:rPr>
              <w:t>罚款金额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百分值≤</w:t>
            </w:r>
            <w:r>
              <w:rPr>
                <w:rFonts w:ascii="仿宋" w:hAnsi="仿宋" w:eastAsia="仿宋"/>
                <w:sz w:val="18"/>
                <w:szCs w:val="18"/>
              </w:rPr>
              <w:t>20</w:t>
            </w:r>
            <w:r>
              <w:rPr>
                <w:rFonts w:hint="eastAsia" w:ascii="仿宋" w:hAnsi="仿宋" w:eastAsia="仿宋"/>
                <w:sz w:val="18"/>
                <w:szCs w:val="18"/>
              </w:rPr>
              <w:t>%</w:t>
            </w:r>
          </w:p>
        </w:tc>
        <w:tc>
          <w:tcPr>
            <w:tcW w:w="2651" w:type="dxa"/>
          </w:tcPr>
          <w:p>
            <w:pPr>
              <w:jc w:val="center"/>
              <w:rPr>
                <w:rFonts w:ascii="仿宋" w:hAnsi="仿宋" w:eastAsia="仿宋"/>
                <w:sz w:val="18"/>
                <w:szCs w:val="18"/>
              </w:rPr>
            </w:pPr>
            <w:r>
              <w:rPr>
                <w:rFonts w:hint="eastAsia" w:ascii="仿宋" w:hAnsi="仿宋" w:eastAsia="仿宋"/>
                <w:sz w:val="18"/>
                <w:szCs w:val="18"/>
              </w:rPr>
              <w:t>违法所得×1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20%＜百分值≤40%</w:t>
            </w:r>
          </w:p>
        </w:tc>
        <w:tc>
          <w:tcPr>
            <w:tcW w:w="2651" w:type="dxa"/>
          </w:tcPr>
          <w:p>
            <w:pPr>
              <w:jc w:val="center"/>
              <w:rPr>
                <w:rFonts w:ascii="仿宋" w:hAnsi="仿宋" w:eastAsia="仿宋"/>
                <w:sz w:val="18"/>
                <w:szCs w:val="18"/>
              </w:rPr>
            </w:pPr>
            <w:r>
              <w:rPr>
                <w:rFonts w:hint="eastAsia" w:ascii="仿宋" w:hAnsi="仿宋" w:eastAsia="仿宋"/>
                <w:sz w:val="18"/>
                <w:szCs w:val="18"/>
              </w:rPr>
              <w:t>违法所得×2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40%＜百分值≤60%</w:t>
            </w:r>
          </w:p>
        </w:tc>
        <w:tc>
          <w:tcPr>
            <w:tcW w:w="2651" w:type="dxa"/>
          </w:tcPr>
          <w:p>
            <w:pPr>
              <w:jc w:val="center"/>
              <w:rPr>
                <w:rFonts w:ascii="仿宋" w:hAnsi="仿宋" w:eastAsia="仿宋"/>
                <w:sz w:val="18"/>
                <w:szCs w:val="18"/>
              </w:rPr>
            </w:pPr>
            <w:r>
              <w:rPr>
                <w:rFonts w:hint="eastAsia" w:ascii="仿宋" w:hAnsi="仿宋" w:eastAsia="仿宋"/>
                <w:sz w:val="18"/>
                <w:szCs w:val="18"/>
              </w:rPr>
              <w:t>违法所得×3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60%＜百分值≤80%</w:t>
            </w:r>
          </w:p>
        </w:tc>
        <w:tc>
          <w:tcPr>
            <w:tcW w:w="2651" w:type="dxa"/>
          </w:tcPr>
          <w:p>
            <w:pPr>
              <w:jc w:val="center"/>
              <w:rPr>
                <w:rFonts w:ascii="仿宋" w:hAnsi="仿宋" w:eastAsia="仿宋"/>
                <w:sz w:val="18"/>
                <w:szCs w:val="18"/>
              </w:rPr>
            </w:pPr>
            <w:r>
              <w:rPr>
                <w:rFonts w:hint="eastAsia" w:ascii="仿宋" w:hAnsi="仿宋" w:eastAsia="仿宋"/>
                <w:sz w:val="18"/>
                <w:szCs w:val="18"/>
              </w:rPr>
              <w:t>违法所得×4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80%＜百分值≤100%</w:t>
            </w:r>
          </w:p>
        </w:tc>
        <w:tc>
          <w:tcPr>
            <w:tcW w:w="2651" w:type="dxa"/>
          </w:tcPr>
          <w:p>
            <w:pPr>
              <w:jc w:val="center"/>
              <w:rPr>
                <w:rFonts w:ascii="仿宋" w:hAnsi="仿宋" w:eastAsia="仿宋"/>
                <w:sz w:val="18"/>
                <w:szCs w:val="18"/>
              </w:rPr>
            </w:pPr>
            <w:r>
              <w:rPr>
                <w:rFonts w:hint="eastAsia" w:ascii="仿宋" w:hAnsi="仿宋" w:eastAsia="仿宋"/>
                <w:sz w:val="18"/>
                <w:szCs w:val="18"/>
              </w:rPr>
              <w:t>违法所得×5</w:t>
            </w:r>
          </w:p>
        </w:tc>
      </w:tr>
    </w:tbl>
    <w:p>
      <w:pPr>
        <w:rPr>
          <w:rFonts w:ascii="仿宋" w:hAnsi="仿宋" w:eastAsia="仿宋"/>
        </w:rPr>
      </w:pPr>
    </w:p>
    <w:p>
      <w:pPr>
        <w:widowControl/>
        <w:jc w:val="left"/>
        <w:rPr>
          <w:rFonts w:ascii="仿宋" w:hAnsi="仿宋" w:eastAsia="仿宋" w:cs="仿宋"/>
          <w:b/>
          <w:bCs/>
          <w:sz w:val="28"/>
          <w:szCs w:val="28"/>
        </w:rPr>
      </w:pPr>
      <w:bookmarkStart w:id="316" w:name="_Toc8999874"/>
      <w:r>
        <w:rPr>
          <w:rFonts w:ascii="仿宋" w:hAnsi="仿宋" w:eastAsia="仿宋" w:cs="仿宋"/>
          <w:sz w:val="28"/>
          <w:szCs w:val="28"/>
        </w:rPr>
        <w:br w:type="page"/>
      </w:r>
    </w:p>
    <w:p>
      <w:pPr>
        <w:pStyle w:val="5"/>
        <w:rPr>
          <w:rFonts w:ascii="仿宋" w:hAnsi="仿宋" w:eastAsia="仿宋" w:cs="仿宋"/>
          <w:sz w:val="28"/>
          <w:szCs w:val="28"/>
        </w:rPr>
      </w:pPr>
      <w:bookmarkStart w:id="317" w:name="_Toc94005979"/>
      <w:r>
        <w:rPr>
          <w:rFonts w:hint="eastAsia" w:ascii="仿宋" w:hAnsi="仿宋" w:eastAsia="仿宋" w:cs="仿宋"/>
          <w:sz w:val="28"/>
          <w:szCs w:val="28"/>
        </w:rPr>
        <w:t>（一百四十四）违反辐射监测管理罚款幅度</w:t>
      </w:r>
      <w:bookmarkEnd w:id="316"/>
      <w:r>
        <w:rPr>
          <w:rFonts w:hint="eastAsia" w:ascii="仿宋" w:hAnsi="仿宋" w:eastAsia="仿宋" w:cs="仿宋"/>
          <w:sz w:val="28"/>
          <w:szCs w:val="28"/>
        </w:rPr>
        <w:t>裁定</w:t>
      </w:r>
      <w:bookmarkEnd w:id="317"/>
    </w:p>
    <w:p>
      <w:pPr>
        <w:jc w:val="center"/>
      </w:pPr>
      <w:r>
        <w:rPr>
          <w:rFonts w:hint="eastAsia" w:ascii="仿宋" w:hAnsi="仿宋" w:eastAsia="仿宋"/>
          <w:b/>
          <w:szCs w:val="21"/>
        </w:rPr>
        <w:t>表1</w:t>
      </w:r>
      <w:r>
        <w:rPr>
          <w:rFonts w:ascii="仿宋" w:hAnsi="仿宋" w:eastAsia="仿宋"/>
          <w:b/>
          <w:szCs w:val="21"/>
        </w:rPr>
        <w:t>44</w:t>
      </w:r>
      <w:r>
        <w:rPr>
          <w:rFonts w:hint="eastAsia" w:ascii="仿宋" w:hAnsi="仿宋" w:eastAsia="仿宋"/>
          <w:b/>
          <w:szCs w:val="21"/>
        </w:rPr>
        <w:t>违反辐射监测管理罚款幅度裁定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991"/>
        <w:gridCol w:w="1067"/>
        <w:gridCol w:w="3015"/>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138" w:type="dxa"/>
            <w:gridSpan w:val="3"/>
            <w:vAlign w:val="center"/>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913" w:type="dxa"/>
            <w:gridSpan w:val="2"/>
            <w:vAlign w:val="center"/>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vAlign w:val="center"/>
          </w:tcPr>
          <w:p>
            <w:pPr>
              <w:jc w:val="center"/>
              <w:rPr>
                <w:rFonts w:ascii="仿宋" w:hAnsi="仿宋" w:eastAsia="仿宋"/>
                <w:b/>
                <w:bCs/>
                <w:sz w:val="18"/>
                <w:szCs w:val="18"/>
              </w:rPr>
            </w:pPr>
            <w:r>
              <w:rPr>
                <w:rFonts w:hint="eastAsia" w:ascii="仿宋" w:hAnsi="仿宋" w:eastAsia="仿宋"/>
                <w:b/>
                <w:bCs/>
                <w:sz w:val="18"/>
                <w:szCs w:val="18"/>
              </w:rPr>
              <w:t>要素</w:t>
            </w:r>
          </w:p>
        </w:tc>
        <w:tc>
          <w:tcPr>
            <w:tcW w:w="1991"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67" w:type="dxa"/>
            <w:vAlign w:val="center"/>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015" w:type="dxa"/>
            <w:vAlign w:val="center"/>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vAlign w:val="center"/>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rPr>
                <w:rFonts w:ascii="仿宋" w:hAnsi="仿宋" w:eastAsia="仿宋"/>
                <w:b/>
                <w:bCs/>
                <w:sz w:val="18"/>
                <w:szCs w:val="18"/>
              </w:rPr>
            </w:pPr>
            <w:r>
              <w:rPr>
                <w:rFonts w:hint="eastAsia" w:ascii="仿宋" w:hAnsi="仿宋" w:eastAsia="仿宋"/>
                <w:b/>
                <w:bCs/>
                <w:sz w:val="18"/>
                <w:szCs w:val="18"/>
              </w:rPr>
              <w:t>对环境</w:t>
            </w:r>
          </w:p>
          <w:p>
            <w:pPr>
              <w:rPr>
                <w:rFonts w:ascii="仿宋" w:hAnsi="仿宋" w:eastAsia="仿宋"/>
                <w:b/>
                <w:bCs/>
                <w:sz w:val="18"/>
                <w:szCs w:val="18"/>
              </w:rPr>
            </w:pPr>
            <w:r>
              <w:rPr>
                <w:rFonts w:hint="eastAsia" w:ascii="仿宋" w:hAnsi="仿宋" w:eastAsia="仿宋"/>
                <w:b/>
                <w:bCs/>
                <w:sz w:val="18"/>
                <w:szCs w:val="18"/>
              </w:rPr>
              <w:t>影响程度</w:t>
            </w: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w:t>
            </w:r>
            <w:r>
              <w:rPr>
                <w:rFonts w:ascii="仿宋" w:hAnsi="仿宋" w:eastAsia="仿宋"/>
                <w:sz w:val="18"/>
                <w:szCs w:val="18"/>
              </w:rPr>
              <w:t>类别</w:t>
            </w:r>
          </w:p>
        </w:tc>
        <w:tc>
          <w:tcPr>
            <w:tcW w:w="1067" w:type="dxa"/>
            <w:vMerge w:val="restart"/>
            <w:vAlign w:val="center"/>
          </w:tcPr>
          <w:p>
            <w:pPr>
              <w:jc w:val="center"/>
              <w:rPr>
                <w:rFonts w:ascii="仿宋" w:hAnsi="仿宋" w:eastAsia="仿宋"/>
                <w:sz w:val="18"/>
                <w:szCs w:val="18"/>
              </w:rPr>
            </w:pPr>
            <w:r>
              <w:rPr>
                <w:rFonts w:hint="eastAsia" w:ascii="仿宋" w:hAnsi="仿宋" w:eastAsia="仿宋"/>
                <w:sz w:val="18"/>
                <w:szCs w:val="18"/>
              </w:rPr>
              <w:t>4</w:t>
            </w:r>
            <w:r>
              <w:rPr>
                <w:rFonts w:ascii="仿宋" w:hAnsi="仿宋" w:eastAsia="仿宋"/>
                <w:sz w:val="18"/>
                <w:szCs w:val="18"/>
              </w:rPr>
              <w:t>0</w:t>
            </w:r>
            <w:r>
              <w:rPr>
                <w:rFonts w:hint="eastAsia" w:ascii="仿宋" w:hAnsi="仿宋" w:eastAsia="仿宋"/>
                <w:sz w:val="18"/>
                <w:szCs w:val="18"/>
              </w:rPr>
              <w:t>%</w:t>
            </w:r>
          </w:p>
        </w:tc>
        <w:tc>
          <w:tcPr>
            <w:tcW w:w="3015" w:type="dxa"/>
            <w:vAlign w:val="center"/>
          </w:tcPr>
          <w:p>
            <w:pPr>
              <w:rPr>
                <w:rFonts w:ascii="仿宋" w:hAnsi="仿宋" w:eastAsia="仿宋"/>
                <w:bCs/>
                <w:sz w:val="18"/>
                <w:szCs w:val="18"/>
              </w:rPr>
            </w:pPr>
            <w:r>
              <w:rPr>
                <w:rFonts w:hint="eastAsia" w:ascii="仿宋" w:hAnsi="仿宋" w:eastAsia="仿宋"/>
                <w:bCs/>
                <w:sz w:val="18"/>
                <w:szCs w:val="18"/>
              </w:rPr>
              <w:t>未开展辐射监测</w:t>
            </w:r>
          </w:p>
        </w:tc>
        <w:tc>
          <w:tcPr>
            <w:tcW w:w="898"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067" w:type="dxa"/>
            <w:vMerge w:val="continue"/>
            <w:vAlign w:val="center"/>
          </w:tcPr>
          <w:p>
            <w:pPr>
              <w:jc w:val="center"/>
              <w:rPr>
                <w:rFonts w:ascii="仿宋" w:hAnsi="仿宋" w:eastAsia="仿宋"/>
                <w:sz w:val="18"/>
                <w:szCs w:val="18"/>
              </w:rPr>
            </w:pPr>
          </w:p>
        </w:tc>
        <w:tc>
          <w:tcPr>
            <w:tcW w:w="3015" w:type="dxa"/>
            <w:vAlign w:val="center"/>
          </w:tcPr>
          <w:p>
            <w:pPr>
              <w:rPr>
                <w:rFonts w:ascii="仿宋" w:hAnsi="仿宋" w:eastAsia="仿宋"/>
                <w:bCs/>
                <w:sz w:val="18"/>
                <w:szCs w:val="18"/>
              </w:rPr>
            </w:pPr>
            <w:r>
              <w:rPr>
                <w:rFonts w:hint="eastAsia" w:ascii="仿宋" w:hAnsi="仿宋" w:eastAsia="仿宋"/>
                <w:bCs/>
                <w:sz w:val="18"/>
                <w:szCs w:val="18"/>
              </w:rPr>
              <w:t>发现异常未如实报告</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两年违反</w:t>
            </w:r>
            <w:r>
              <w:rPr>
                <w:rFonts w:ascii="仿宋" w:hAnsi="仿宋" w:eastAsia="仿宋"/>
                <w:sz w:val="18"/>
                <w:szCs w:val="18"/>
              </w:rPr>
              <w:t>次数</w:t>
            </w:r>
          </w:p>
        </w:tc>
        <w:tc>
          <w:tcPr>
            <w:tcW w:w="1067"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3015" w:type="dxa"/>
            <w:vAlign w:val="center"/>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067" w:type="dxa"/>
            <w:vMerge w:val="continue"/>
            <w:vAlign w:val="center"/>
          </w:tcPr>
          <w:p>
            <w:pPr>
              <w:jc w:val="center"/>
              <w:rPr>
                <w:rFonts w:ascii="仿宋" w:hAnsi="仿宋" w:eastAsia="仿宋"/>
                <w:sz w:val="18"/>
                <w:szCs w:val="18"/>
              </w:rPr>
            </w:pPr>
          </w:p>
        </w:tc>
        <w:tc>
          <w:tcPr>
            <w:tcW w:w="3015" w:type="dxa"/>
            <w:vAlign w:val="center"/>
          </w:tcPr>
          <w:p>
            <w:pPr>
              <w:rPr>
                <w:rFonts w:ascii="仿宋" w:hAnsi="仿宋" w:eastAsia="仿宋"/>
                <w:bCs/>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067" w:type="dxa"/>
            <w:vMerge w:val="continue"/>
            <w:vAlign w:val="center"/>
          </w:tcPr>
          <w:p>
            <w:pPr>
              <w:jc w:val="center"/>
              <w:rPr>
                <w:rFonts w:ascii="仿宋" w:hAnsi="仿宋" w:eastAsia="仿宋"/>
                <w:sz w:val="18"/>
                <w:szCs w:val="18"/>
              </w:rPr>
            </w:pPr>
          </w:p>
        </w:tc>
        <w:tc>
          <w:tcPr>
            <w:tcW w:w="3015" w:type="dxa"/>
            <w:vAlign w:val="center"/>
          </w:tcPr>
          <w:p>
            <w:pPr>
              <w:rPr>
                <w:rFonts w:ascii="仿宋" w:hAnsi="仿宋" w:eastAsia="仿宋"/>
                <w:bCs/>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w:t>
            </w:r>
          </w:p>
          <w:p>
            <w:pPr>
              <w:jc w:val="center"/>
              <w:rPr>
                <w:rFonts w:ascii="仿宋" w:hAnsi="仿宋" w:eastAsia="仿宋"/>
                <w:sz w:val="18"/>
                <w:szCs w:val="18"/>
              </w:rPr>
            </w:pPr>
            <w:r>
              <w:rPr>
                <w:rFonts w:hint="eastAsia" w:ascii="仿宋" w:hAnsi="仿宋" w:eastAsia="仿宋"/>
                <w:sz w:val="18"/>
                <w:szCs w:val="18"/>
              </w:rPr>
              <w:t>并进行</w:t>
            </w:r>
            <w:r>
              <w:rPr>
                <w:rFonts w:ascii="仿宋" w:hAnsi="仿宋" w:eastAsia="仿宋"/>
                <w:sz w:val="18"/>
                <w:szCs w:val="18"/>
              </w:rPr>
              <w:t>改正</w:t>
            </w:r>
          </w:p>
        </w:tc>
        <w:tc>
          <w:tcPr>
            <w:tcW w:w="1067"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3015" w:type="dxa"/>
            <w:vAlign w:val="center"/>
          </w:tcPr>
          <w:p>
            <w:pPr>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067" w:type="dxa"/>
            <w:vMerge w:val="continue"/>
            <w:vAlign w:val="center"/>
          </w:tcPr>
          <w:p>
            <w:pPr>
              <w:jc w:val="center"/>
              <w:rPr>
                <w:rFonts w:ascii="仿宋" w:hAnsi="仿宋" w:eastAsia="仿宋"/>
                <w:sz w:val="18"/>
                <w:szCs w:val="18"/>
              </w:rPr>
            </w:pPr>
          </w:p>
        </w:tc>
        <w:tc>
          <w:tcPr>
            <w:tcW w:w="3015"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91" w:type="dxa"/>
            <w:vMerge w:val="continue"/>
            <w:vAlign w:val="center"/>
          </w:tcPr>
          <w:p>
            <w:pPr>
              <w:jc w:val="center"/>
              <w:rPr>
                <w:rFonts w:ascii="仿宋" w:hAnsi="仿宋" w:eastAsia="仿宋"/>
                <w:sz w:val="18"/>
                <w:szCs w:val="18"/>
              </w:rPr>
            </w:pPr>
          </w:p>
        </w:tc>
        <w:tc>
          <w:tcPr>
            <w:tcW w:w="1067" w:type="dxa"/>
            <w:vMerge w:val="continue"/>
            <w:vAlign w:val="center"/>
          </w:tcPr>
          <w:p>
            <w:pPr>
              <w:jc w:val="center"/>
              <w:rPr>
                <w:rFonts w:ascii="仿宋" w:hAnsi="仿宋" w:eastAsia="仿宋"/>
                <w:sz w:val="18"/>
                <w:szCs w:val="18"/>
              </w:rPr>
            </w:pPr>
          </w:p>
        </w:tc>
        <w:tc>
          <w:tcPr>
            <w:tcW w:w="3015"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991"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67"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015" w:type="dxa"/>
            <w:vAlign w:val="center"/>
          </w:tcPr>
          <w:p>
            <w:pPr>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sz w:val="18"/>
                <w:szCs w:val="18"/>
              </w:rPr>
            </w:pPr>
          </w:p>
        </w:tc>
        <w:tc>
          <w:tcPr>
            <w:tcW w:w="1991" w:type="dxa"/>
            <w:vMerge w:val="continue"/>
            <w:vAlign w:val="center"/>
          </w:tcPr>
          <w:p>
            <w:pPr>
              <w:jc w:val="center"/>
              <w:rPr>
                <w:rFonts w:ascii="仿宋" w:hAnsi="仿宋" w:eastAsia="仿宋"/>
                <w:sz w:val="18"/>
                <w:szCs w:val="18"/>
              </w:rPr>
            </w:pPr>
          </w:p>
        </w:tc>
        <w:tc>
          <w:tcPr>
            <w:tcW w:w="1067" w:type="dxa"/>
            <w:vMerge w:val="continue"/>
            <w:vAlign w:val="center"/>
          </w:tcPr>
          <w:p>
            <w:pPr>
              <w:jc w:val="center"/>
              <w:rPr>
                <w:rFonts w:ascii="仿宋" w:hAnsi="仿宋" w:eastAsia="仿宋"/>
                <w:sz w:val="18"/>
                <w:szCs w:val="18"/>
              </w:rPr>
            </w:pPr>
          </w:p>
        </w:tc>
        <w:tc>
          <w:tcPr>
            <w:tcW w:w="3015"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991"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1067"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015"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91" w:type="dxa"/>
            <w:vMerge w:val="continue"/>
          </w:tcPr>
          <w:p>
            <w:pPr>
              <w:jc w:val="center"/>
              <w:rPr>
                <w:rFonts w:ascii="仿宋" w:hAnsi="仿宋" w:eastAsia="仿宋"/>
                <w:sz w:val="18"/>
                <w:szCs w:val="18"/>
              </w:rPr>
            </w:pPr>
          </w:p>
        </w:tc>
        <w:tc>
          <w:tcPr>
            <w:tcW w:w="1067" w:type="dxa"/>
            <w:vMerge w:val="continue"/>
          </w:tcPr>
          <w:p>
            <w:pPr>
              <w:jc w:val="center"/>
              <w:rPr>
                <w:rFonts w:ascii="仿宋" w:hAnsi="仿宋" w:eastAsia="仿宋"/>
                <w:sz w:val="18"/>
                <w:szCs w:val="18"/>
              </w:rPr>
            </w:pPr>
          </w:p>
        </w:tc>
        <w:tc>
          <w:tcPr>
            <w:tcW w:w="3015"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91" w:type="dxa"/>
            <w:vMerge w:val="continue"/>
          </w:tcPr>
          <w:p>
            <w:pPr>
              <w:jc w:val="center"/>
              <w:rPr>
                <w:rFonts w:ascii="仿宋" w:hAnsi="仿宋" w:eastAsia="仿宋"/>
                <w:sz w:val="18"/>
                <w:szCs w:val="18"/>
              </w:rPr>
            </w:pPr>
          </w:p>
        </w:tc>
        <w:tc>
          <w:tcPr>
            <w:tcW w:w="1067" w:type="dxa"/>
            <w:vMerge w:val="continue"/>
          </w:tcPr>
          <w:p>
            <w:pPr>
              <w:jc w:val="center"/>
              <w:rPr>
                <w:rFonts w:ascii="仿宋" w:hAnsi="仿宋" w:eastAsia="仿宋"/>
                <w:sz w:val="18"/>
                <w:szCs w:val="18"/>
              </w:rPr>
            </w:pPr>
          </w:p>
        </w:tc>
        <w:tc>
          <w:tcPr>
            <w:tcW w:w="3015"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991" w:type="dxa"/>
            <w:vMerge w:val="continue"/>
          </w:tcPr>
          <w:p>
            <w:pPr>
              <w:rPr>
                <w:rFonts w:ascii="仿宋" w:hAnsi="仿宋" w:eastAsia="仿宋"/>
                <w:sz w:val="18"/>
                <w:szCs w:val="18"/>
              </w:rPr>
            </w:pPr>
          </w:p>
        </w:tc>
        <w:tc>
          <w:tcPr>
            <w:tcW w:w="1067" w:type="dxa"/>
            <w:vMerge w:val="continue"/>
          </w:tcPr>
          <w:p>
            <w:pPr>
              <w:rPr>
                <w:rFonts w:ascii="仿宋" w:hAnsi="仿宋" w:eastAsia="仿宋"/>
                <w:sz w:val="18"/>
                <w:szCs w:val="18"/>
              </w:rPr>
            </w:pPr>
          </w:p>
        </w:tc>
        <w:tc>
          <w:tcPr>
            <w:tcW w:w="3015"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991" w:type="dxa"/>
            <w:vMerge w:val="continue"/>
          </w:tcPr>
          <w:p>
            <w:pPr>
              <w:rPr>
                <w:rFonts w:ascii="仿宋" w:hAnsi="仿宋" w:eastAsia="仿宋"/>
                <w:sz w:val="18"/>
                <w:szCs w:val="18"/>
              </w:rPr>
            </w:pPr>
          </w:p>
        </w:tc>
        <w:tc>
          <w:tcPr>
            <w:tcW w:w="1067" w:type="dxa"/>
            <w:vMerge w:val="continue"/>
          </w:tcPr>
          <w:p>
            <w:pPr>
              <w:rPr>
                <w:rFonts w:ascii="仿宋" w:hAnsi="仿宋" w:eastAsia="仿宋"/>
                <w:sz w:val="18"/>
                <w:szCs w:val="18"/>
              </w:rPr>
            </w:pPr>
          </w:p>
        </w:tc>
        <w:tc>
          <w:tcPr>
            <w:tcW w:w="3015"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991" w:type="dxa"/>
            <w:vMerge w:val="continue"/>
            <w:vAlign w:val="center"/>
          </w:tcPr>
          <w:p>
            <w:pPr>
              <w:rPr>
                <w:rFonts w:ascii="仿宋" w:hAnsi="仿宋" w:eastAsia="仿宋"/>
                <w:sz w:val="18"/>
                <w:szCs w:val="18"/>
              </w:rPr>
            </w:pPr>
          </w:p>
        </w:tc>
        <w:tc>
          <w:tcPr>
            <w:tcW w:w="1067" w:type="dxa"/>
            <w:vMerge w:val="continue"/>
            <w:vAlign w:val="center"/>
          </w:tcPr>
          <w:p>
            <w:pPr>
              <w:rPr>
                <w:rFonts w:ascii="仿宋" w:hAnsi="仿宋" w:eastAsia="仿宋"/>
                <w:sz w:val="18"/>
                <w:szCs w:val="18"/>
              </w:rPr>
            </w:pPr>
          </w:p>
        </w:tc>
        <w:tc>
          <w:tcPr>
            <w:tcW w:w="3015"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放射性同位素与射线装置安全与防护管理办法</w:t>
      </w:r>
      <w:r>
        <w:rPr>
          <w:rFonts w:hint="eastAsia" w:ascii="仿宋" w:hAnsi="仿宋" w:eastAsia="仿宋"/>
          <w:sz w:val="18"/>
          <w:szCs w:val="18"/>
        </w:rPr>
        <w:t>》第五十八条规定：“废旧金属回收熔炼企业未开展辐射监测或者发现辐射监测结果明显异常未如实报告的，由县级以上人民政府环境保护主管部门责令改正，处1万元以上3万元以下的罚款。”</w:t>
      </w:r>
    </w:p>
    <w:p>
      <w:pPr>
        <w:ind w:firstLine="360" w:firstLineChars="200"/>
        <w:rPr>
          <w:rFonts w:ascii="仿宋" w:hAnsi="仿宋" w:eastAsia="仿宋"/>
          <w:sz w:val="18"/>
          <w:szCs w:val="18"/>
        </w:rPr>
      </w:pPr>
      <w:r>
        <w:rPr>
          <w:rFonts w:hint="eastAsia" w:ascii="仿宋" w:hAnsi="仿宋" w:eastAsia="仿宋"/>
          <w:sz w:val="18"/>
          <w:szCs w:val="18"/>
        </w:rPr>
        <w:t>2、本表裁量的计算方法为：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罚款金额=百分值之和×最高法定罚款上限3万元。</w:t>
      </w: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r>
        <w:rPr>
          <w:rFonts w:ascii="仿宋" w:hAnsi="仿宋" w:eastAsia="仿宋"/>
        </w:rPr>
        <w:br w:type="page"/>
      </w:r>
    </w:p>
    <w:p>
      <w:pPr>
        <w:pStyle w:val="4"/>
        <w:rPr>
          <w:color w:val="000000" w:themeColor="text1"/>
          <w14:textFill>
            <w14:solidFill>
              <w14:schemeClr w14:val="tx1"/>
            </w14:solidFill>
          </w14:textFill>
        </w:rPr>
      </w:pPr>
      <w:bookmarkStart w:id="318" w:name="_Toc94005980"/>
      <w:r>
        <w:rPr>
          <w:rFonts w:hint="eastAsia"/>
          <w:color w:val="000000" w:themeColor="text1"/>
          <w14:textFill>
            <w14:solidFill>
              <w14:schemeClr w14:val="tx1"/>
            </w14:solidFill>
          </w14:textFill>
        </w:rPr>
        <w:t>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放射性同位素与射线装置安全许可管理办法（2021年）</w:t>
      </w:r>
      <w:bookmarkEnd w:id="318"/>
    </w:p>
    <w:p>
      <w:pPr>
        <w:pStyle w:val="5"/>
        <w:rPr>
          <w:rFonts w:ascii="仿宋" w:hAnsi="仿宋" w:eastAsia="仿宋"/>
          <w:sz w:val="28"/>
          <w:szCs w:val="28"/>
        </w:rPr>
      </w:pPr>
      <w:bookmarkStart w:id="319" w:name="_Toc94005981"/>
      <w:bookmarkStart w:id="320" w:name="_Toc8999875"/>
      <w:r>
        <w:rPr>
          <w:rFonts w:hint="eastAsia" w:ascii="仿宋" w:hAnsi="仿宋" w:eastAsia="仿宋"/>
          <w:sz w:val="28"/>
          <w:szCs w:val="28"/>
        </w:rPr>
        <w:t>（一百四十五）未告知或交回、返回或送交</w:t>
      </w:r>
      <w:r>
        <w:rPr>
          <w:rFonts w:ascii="仿宋" w:hAnsi="仿宋" w:eastAsia="仿宋"/>
          <w:sz w:val="28"/>
          <w:szCs w:val="28"/>
        </w:rPr>
        <w:t>放射源</w:t>
      </w:r>
      <w:r>
        <w:rPr>
          <w:rFonts w:hint="eastAsia" w:ascii="仿宋" w:hAnsi="仿宋" w:eastAsia="仿宋"/>
          <w:sz w:val="28"/>
          <w:szCs w:val="28"/>
        </w:rPr>
        <w:t>的罚款</w:t>
      </w:r>
      <w:r>
        <w:rPr>
          <w:rFonts w:ascii="仿宋" w:hAnsi="仿宋" w:eastAsia="仿宋"/>
          <w:sz w:val="28"/>
          <w:szCs w:val="28"/>
        </w:rPr>
        <w:t>幅度裁定</w:t>
      </w:r>
      <w:bookmarkEnd w:id="319"/>
    </w:p>
    <w:p>
      <w:pPr>
        <w:jc w:val="center"/>
        <w:rPr>
          <w:rFonts w:ascii="仿宋" w:hAnsi="仿宋" w:eastAsia="仿宋"/>
          <w:b/>
        </w:rPr>
      </w:pPr>
      <w:r>
        <w:rPr>
          <w:rFonts w:hint="eastAsia" w:ascii="仿宋" w:hAnsi="仿宋" w:eastAsia="仿宋"/>
          <w:b/>
        </w:rPr>
        <w:t>表1</w:t>
      </w:r>
      <w:r>
        <w:rPr>
          <w:rFonts w:ascii="仿宋" w:hAnsi="仿宋" w:eastAsia="仿宋"/>
          <w:b/>
        </w:rPr>
        <w:t>45</w:t>
      </w:r>
      <w:r>
        <w:rPr>
          <w:rFonts w:hint="eastAsia" w:ascii="仿宋" w:hAnsi="仿宋" w:eastAsia="仿宋"/>
          <w:b/>
        </w:rPr>
        <w:t>未告知或交回、返回或送交放射源的罚款幅度裁定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1350"/>
        <w:gridCol w:w="3015"/>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138"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913"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7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350"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015"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放射源</w:t>
            </w:r>
            <w:r>
              <w:rPr>
                <w:rFonts w:ascii="仿宋" w:hAnsi="仿宋" w:eastAsia="仿宋"/>
                <w:sz w:val="18"/>
                <w:szCs w:val="18"/>
              </w:rPr>
              <w:t>类别</w:t>
            </w:r>
          </w:p>
        </w:tc>
        <w:tc>
          <w:tcPr>
            <w:tcW w:w="1350"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3015" w:type="dxa"/>
            <w:vAlign w:val="center"/>
          </w:tcPr>
          <w:p>
            <w:pPr>
              <w:rPr>
                <w:rFonts w:ascii="仿宋" w:hAnsi="仿宋" w:eastAsia="仿宋"/>
                <w:bCs/>
                <w:sz w:val="18"/>
                <w:szCs w:val="18"/>
              </w:rPr>
            </w:pPr>
            <w:r>
              <w:rPr>
                <w:rFonts w:hint="eastAsia" w:ascii="仿宋" w:hAnsi="仿宋" w:eastAsia="仿宋"/>
                <w:bCs/>
                <w:sz w:val="18"/>
                <w:szCs w:val="18"/>
              </w:rPr>
              <w:t>1类放射源</w:t>
            </w:r>
          </w:p>
        </w:tc>
        <w:tc>
          <w:tcPr>
            <w:tcW w:w="898"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350" w:type="dxa"/>
            <w:vMerge w:val="continue"/>
            <w:vAlign w:val="center"/>
          </w:tcPr>
          <w:p>
            <w:pPr>
              <w:jc w:val="center"/>
              <w:rPr>
                <w:rFonts w:ascii="仿宋" w:hAnsi="仿宋" w:eastAsia="仿宋"/>
                <w:sz w:val="18"/>
                <w:szCs w:val="18"/>
              </w:rPr>
            </w:pPr>
          </w:p>
        </w:tc>
        <w:tc>
          <w:tcPr>
            <w:tcW w:w="3015" w:type="dxa"/>
            <w:vAlign w:val="center"/>
          </w:tcPr>
          <w:p>
            <w:pPr>
              <w:rPr>
                <w:rFonts w:ascii="仿宋" w:hAnsi="仿宋" w:eastAsia="仿宋"/>
                <w:bCs/>
                <w:sz w:val="18"/>
                <w:szCs w:val="18"/>
              </w:rPr>
            </w:pPr>
            <w:r>
              <w:rPr>
                <w:rFonts w:hint="eastAsia" w:ascii="仿宋" w:hAnsi="仿宋" w:eastAsia="仿宋"/>
                <w:bCs/>
                <w:sz w:val="18"/>
                <w:szCs w:val="18"/>
              </w:rPr>
              <w:t>2类放射源</w:t>
            </w:r>
          </w:p>
        </w:tc>
        <w:tc>
          <w:tcPr>
            <w:tcW w:w="898" w:type="dxa"/>
            <w:vAlign w:val="center"/>
          </w:tcPr>
          <w:p>
            <w:pPr>
              <w:jc w:val="center"/>
              <w:rPr>
                <w:rFonts w:ascii="仿宋" w:hAnsi="仿宋" w:eastAsia="仿宋"/>
                <w:sz w:val="18"/>
                <w:szCs w:val="18"/>
              </w:rPr>
            </w:pPr>
            <w:r>
              <w:rPr>
                <w:rFonts w:ascii="仿宋" w:hAnsi="仿宋" w:eastAsia="仿宋"/>
                <w:sz w:val="18"/>
                <w:szCs w:val="18"/>
              </w:rPr>
              <w:t>30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350" w:type="dxa"/>
            <w:vMerge w:val="continue"/>
            <w:vAlign w:val="center"/>
          </w:tcPr>
          <w:p>
            <w:pPr>
              <w:jc w:val="center"/>
              <w:rPr>
                <w:rFonts w:ascii="仿宋" w:hAnsi="仿宋" w:eastAsia="仿宋"/>
                <w:sz w:val="18"/>
                <w:szCs w:val="18"/>
              </w:rPr>
            </w:pPr>
          </w:p>
        </w:tc>
        <w:tc>
          <w:tcPr>
            <w:tcW w:w="3015" w:type="dxa"/>
            <w:vAlign w:val="center"/>
          </w:tcPr>
          <w:p>
            <w:pPr>
              <w:rPr>
                <w:rFonts w:ascii="仿宋" w:hAnsi="仿宋" w:eastAsia="仿宋"/>
                <w:bCs/>
                <w:sz w:val="18"/>
                <w:szCs w:val="18"/>
              </w:rPr>
            </w:pPr>
            <w:r>
              <w:rPr>
                <w:rFonts w:hint="eastAsia" w:ascii="仿宋" w:hAnsi="仿宋" w:eastAsia="仿宋"/>
                <w:bCs/>
                <w:sz w:val="18"/>
                <w:szCs w:val="18"/>
              </w:rPr>
              <w:t>3类放射源</w:t>
            </w:r>
          </w:p>
        </w:tc>
        <w:tc>
          <w:tcPr>
            <w:tcW w:w="898" w:type="dxa"/>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350" w:type="dxa"/>
            <w:vMerge w:val="continue"/>
            <w:vAlign w:val="center"/>
          </w:tcPr>
          <w:p>
            <w:pPr>
              <w:jc w:val="center"/>
              <w:rPr>
                <w:rFonts w:ascii="仿宋" w:hAnsi="仿宋" w:eastAsia="仿宋"/>
                <w:sz w:val="18"/>
                <w:szCs w:val="18"/>
              </w:rPr>
            </w:pPr>
          </w:p>
        </w:tc>
        <w:tc>
          <w:tcPr>
            <w:tcW w:w="3015" w:type="dxa"/>
            <w:vAlign w:val="center"/>
          </w:tcPr>
          <w:p>
            <w:pPr>
              <w:rPr>
                <w:rFonts w:ascii="仿宋" w:hAnsi="仿宋" w:eastAsia="仿宋"/>
                <w:bCs/>
                <w:sz w:val="18"/>
                <w:szCs w:val="18"/>
              </w:rPr>
            </w:pPr>
            <w:r>
              <w:rPr>
                <w:rFonts w:hint="eastAsia" w:ascii="仿宋" w:hAnsi="仿宋" w:eastAsia="仿宋"/>
                <w:bCs/>
                <w:sz w:val="18"/>
                <w:szCs w:val="18"/>
              </w:rPr>
              <w:t>4类放射源</w:t>
            </w:r>
          </w:p>
        </w:tc>
        <w:tc>
          <w:tcPr>
            <w:tcW w:w="898"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350" w:type="dxa"/>
            <w:vMerge w:val="continue"/>
            <w:vAlign w:val="center"/>
          </w:tcPr>
          <w:p>
            <w:pPr>
              <w:jc w:val="center"/>
              <w:rPr>
                <w:rFonts w:ascii="仿宋" w:hAnsi="仿宋" w:eastAsia="仿宋"/>
                <w:sz w:val="18"/>
                <w:szCs w:val="18"/>
              </w:rPr>
            </w:pPr>
          </w:p>
        </w:tc>
        <w:tc>
          <w:tcPr>
            <w:tcW w:w="3015" w:type="dxa"/>
            <w:vAlign w:val="center"/>
          </w:tcPr>
          <w:p>
            <w:pPr>
              <w:rPr>
                <w:rFonts w:ascii="仿宋" w:hAnsi="仿宋" w:eastAsia="仿宋"/>
                <w:bCs/>
                <w:sz w:val="18"/>
                <w:szCs w:val="18"/>
              </w:rPr>
            </w:pPr>
            <w:r>
              <w:rPr>
                <w:rFonts w:hint="eastAsia" w:ascii="仿宋" w:hAnsi="仿宋" w:eastAsia="仿宋"/>
                <w:bCs/>
                <w:sz w:val="18"/>
                <w:szCs w:val="18"/>
              </w:rPr>
              <w:t>5类放射源</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350"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3015"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350" w:type="dxa"/>
            <w:vMerge w:val="continue"/>
            <w:vAlign w:val="center"/>
          </w:tcPr>
          <w:p>
            <w:pPr>
              <w:jc w:val="center"/>
              <w:rPr>
                <w:rFonts w:ascii="仿宋" w:hAnsi="仿宋" w:eastAsia="仿宋"/>
                <w:sz w:val="18"/>
                <w:szCs w:val="18"/>
              </w:rPr>
            </w:pPr>
          </w:p>
        </w:tc>
        <w:tc>
          <w:tcPr>
            <w:tcW w:w="3015" w:type="dxa"/>
          </w:tcPr>
          <w:p>
            <w:pPr>
              <w:rPr>
                <w:rFonts w:ascii="仿宋" w:hAnsi="仿宋" w:eastAsia="仿宋"/>
                <w:bCs/>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350" w:type="dxa"/>
            <w:vMerge w:val="continue"/>
            <w:vAlign w:val="center"/>
          </w:tcPr>
          <w:p>
            <w:pPr>
              <w:jc w:val="center"/>
              <w:rPr>
                <w:rFonts w:ascii="仿宋" w:hAnsi="仿宋" w:eastAsia="仿宋"/>
                <w:sz w:val="18"/>
                <w:szCs w:val="18"/>
              </w:rPr>
            </w:pPr>
          </w:p>
        </w:tc>
        <w:tc>
          <w:tcPr>
            <w:tcW w:w="3015" w:type="dxa"/>
          </w:tcPr>
          <w:p>
            <w:pPr>
              <w:rPr>
                <w:rFonts w:ascii="仿宋" w:hAnsi="仿宋" w:eastAsia="仿宋"/>
                <w:bCs/>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是否积极采取</w:t>
            </w:r>
          </w:p>
          <w:p>
            <w:pPr>
              <w:jc w:val="center"/>
              <w:rPr>
                <w:rFonts w:ascii="仿宋" w:hAnsi="仿宋" w:eastAsia="仿宋"/>
                <w:sz w:val="18"/>
                <w:szCs w:val="18"/>
              </w:rPr>
            </w:pPr>
            <w:r>
              <w:rPr>
                <w:rFonts w:hint="eastAsia" w:ascii="仿宋" w:hAnsi="仿宋" w:eastAsia="仿宋"/>
                <w:sz w:val="18"/>
                <w:szCs w:val="18"/>
              </w:rPr>
              <w:t>整改措施</w:t>
            </w:r>
          </w:p>
        </w:tc>
        <w:tc>
          <w:tcPr>
            <w:tcW w:w="1350"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3015" w:type="dxa"/>
            <w:vAlign w:val="center"/>
          </w:tcPr>
          <w:p>
            <w:pPr>
              <w:jc w:val="left"/>
              <w:rPr>
                <w:rFonts w:ascii="仿宋" w:hAnsi="仿宋" w:eastAsia="仿宋"/>
                <w:sz w:val="18"/>
                <w:szCs w:val="18"/>
              </w:rPr>
            </w:pPr>
            <w:r>
              <w:rPr>
                <w:rFonts w:hint="eastAsia" w:ascii="仿宋" w:hAnsi="仿宋" w:eastAsia="仿宋"/>
                <w:sz w:val="18"/>
                <w:szCs w:val="18"/>
              </w:rPr>
              <w:t>无整改措施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350" w:type="dxa"/>
            <w:vMerge w:val="continue"/>
            <w:vAlign w:val="center"/>
          </w:tcPr>
          <w:p>
            <w:pPr>
              <w:jc w:val="center"/>
              <w:rPr>
                <w:rFonts w:ascii="仿宋" w:hAnsi="仿宋" w:eastAsia="仿宋"/>
                <w:sz w:val="18"/>
                <w:szCs w:val="18"/>
              </w:rPr>
            </w:pPr>
          </w:p>
        </w:tc>
        <w:tc>
          <w:tcPr>
            <w:tcW w:w="3015" w:type="dxa"/>
            <w:vAlign w:val="center"/>
          </w:tcPr>
          <w:p>
            <w:pPr>
              <w:rPr>
                <w:rFonts w:ascii="仿宋" w:hAnsi="仿宋" w:eastAsia="仿宋"/>
                <w:sz w:val="18"/>
                <w:szCs w:val="18"/>
              </w:rPr>
            </w:pPr>
            <w:r>
              <w:rPr>
                <w:rFonts w:hint="eastAsia" w:ascii="仿宋" w:hAnsi="仿宋" w:eastAsia="仿宋"/>
                <w:sz w:val="18"/>
                <w:szCs w:val="18"/>
              </w:rPr>
              <w:t>主动采取整改措施</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350" w:type="dxa"/>
            <w:vMerge w:val="continue"/>
            <w:vAlign w:val="center"/>
          </w:tcPr>
          <w:p>
            <w:pPr>
              <w:jc w:val="center"/>
              <w:rPr>
                <w:rFonts w:ascii="仿宋" w:hAnsi="仿宋" w:eastAsia="仿宋"/>
                <w:sz w:val="18"/>
                <w:szCs w:val="18"/>
              </w:rPr>
            </w:pPr>
          </w:p>
        </w:tc>
        <w:tc>
          <w:tcPr>
            <w:tcW w:w="3015" w:type="dxa"/>
            <w:vAlign w:val="center"/>
          </w:tcPr>
          <w:p>
            <w:pPr>
              <w:rPr>
                <w:rFonts w:ascii="仿宋" w:hAnsi="仿宋" w:eastAsia="仿宋"/>
                <w:sz w:val="18"/>
                <w:szCs w:val="18"/>
              </w:rPr>
            </w:pPr>
            <w:r>
              <w:rPr>
                <w:rFonts w:hint="eastAsia" w:ascii="仿宋" w:hAnsi="仿宋" w:eastAsia="仿宋"/>
                <w:sz w:val="18"/>
                <w:szCs w:val="18"/>
              </w:rPr>
              <w:t>停产</w:t>
            </w:r>
            <w:r>
              <w:rPr>
                <w:rFonts w:ascii="仿宋" w:hAnsi="仿宋" w:eastAsia="仿宋"/>
                <w:sz w:val="18"/>
                <w:szCs w:val="18"/>
              </w:rPr>
              <w:t>且采取整改措施</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w:t>
            </w:r>
          </w:p>
          <w:p>
            <w:pPr>
              <w:jc w:val="center"/>
              <w:rPr>
                <w:rFonts w:ascii="仿宋" w:hAnsi="仿宋" w:eastAsia="仿宋"/>
                <w:b/>
                <w:bCs/>
                <w:sz w:val="18"/>
                <w:szCs w:val="18"/>
              </w:rPr>
            </w:pPr>
            <w:r>
              <w:rPr>
                <w:rFonts w:hint="eastAsia" w:ascii="仿宋" w:hAnsi="仿宋" w:eastAsia="仿宋"/>
                <w:b/>
                <w:bCs/>
                <w:sz w:val="18"/>
                <w:szCs w:val="18"/>
              </w:rPr>
              <w:t>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350"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015" w:type="dxa"/>
            <w:vAlign w:val="center"/>
          </w:tcPr>
          <w:p>
            <w:pPr>
              <w:jc w:val="left"/>
              <w:rPr>
                <w:rFonts w:ascii="仿宋" w:hAnsi="仿宋" w:eastAsia="仿宋"/>
                <w:sz w:val="18"/>
                <w:szCs w:val="18"/>
              </w:rPr>
            </w:pPr>
            <w:r>
              <w:rPr>
                <w:rFonts w:hint="eastAsia" w:ascii="仿宋" w:hAnsi="仿宋" w:eastAsia="仿宋"/>
                <w:sz w:val="18"/>
                <w:szCs w:val="18"/>
              </w:rPr>
              <w:t>不配合调查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1708" w:type="dxa"/>
            <w:vMerge w:val="continue"/>
            <w:vAlign w:val="center"/>
          </w:tcPr>
          <w:p>
            <w:pPr>
              <w:jc w:val="center"/>
              <w:rPr>
                <w:rFonts w:ascii="仿宋" w:hAnsi="仿宋" w:eastAsia="仿宋"/>
                <w:sz w:val="18"/>
                <w:szCs w:val="18"/>
              </w:rPr>
            </w:pPr>
          </w:p>
        </w:tc>
        <w:tc>
          <w:tcPr>
            <w:tcW w:w="1350" w:type="dxa"/>
            <w:vMerge w:val="continue"/>
            <w:vAlign w:val="center"/>
          </w:tcPr>
          <w:p>
            <w:pPr>
              <w:jc w:val="center"/>
              <w:rPr>
                <w:rFonts w:ascii="仿宋" w:hAnsi="仿宋" w:eastAsia="仿宋"/>
                <w:sz w:val="18"/>
                <w:szCs w:val="18"/>
              </w:rPr>
            </w:pPr>
          </w:p>
        </w:tc>
        <w:tc>
          <w:tcPr>
            <w:tcW w:w="3015"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8" w:type="dxa"/>
            <w:vMerge w:val="restart"/>
            <w:vAlign w:val="center"/>
          </w:tcPr>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1350"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015"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350" w:type="dxa"/>
            <w:vMerge w:val="continue"/>
          </w:tcPr>
          <w:p>
            <w:pPr>
              <w:rPr>
                <w:rFonts w:ascii="仿宋" w:hAnsi="仿宋" w:eastAsia="仿宋"/>
                <w:sz w:val="18"/>
                <w:szCs w:val="18"/>
              </w:rPr>
            </w:pPr>
          </w:p>
        </w:tc>
        <w:tc>
          <w:tcPr>
            <w:tcW w:w="3015"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350" w:type="dxa"/>
            <w:vMerge w:val="continue"/>
          </w:tcPr>
          <w:p>
            <w:pPr>
              <w:rPr>
                <w:rFonts w:ascii="仿宋" w:hAnsi="仿宋" w:eastAsia="仿宋"/>
                <w:sz w:val="18"/>
                <w:szCs w:val="18"/>
              </w:rPr>
            </w:pPr>
          </w:p>
        </w:tc>
        <w:tc>
          <w:tcPr>
            <w:tcW w:w="3015"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350" w:type="dxa"/>
            <w:vMerge w:val="continue"/>
          </w:tcPr>
          <w:p>
            <w:pPr>
              <w:rPr>
                <w:rFonts w:ascii="仿宋" w:hAnsi="仿宋" w:eastAsia="仿宋"/>
                <w:sz w:val="18"/>
                <w:szCs w:val="18"/>
              </w:rPr>
            </w:pPr>
          </w:p>
        </w:tc>
        <w:tc>
          <w:tcPr>
            <w:tcW w:w="3015"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350" w:type="dxa"/>
            <w:vMerge w:val="continue"/>
          </w:tcPr>
          <w:p>
            <w:pPr>
              <w:rPr>
                <w:rFonts w:ascii="仿宋" w:hAnsi="仿宋" w:eastAsia="仿宋"/>
                <w:sz w:val="18"/>
                <w:szCs w:val="18"/>
              </w:rPr>
            </w:pPr>
          </w:p>
        </w:tc>
        <w:tc>
          <w:tcPr>
            <w:tcW w:w="3015"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708" w:type="dxa"/>
            <w:vMerge w:val="continue"/>
            <w:vAlign w:val="center"/>
          </w:tcPr>
          <w:p>
            <w:pPr>
              <w:rPr>
                <w:rFonts w:ascii="仿宋" w:hAnsi="仿宋" w:eastAsia="仿宋"/>
                <w:sz w:val="18"/>
                <w:szCs w:val="18"/>
              </w:rPr>
            </w:pPr>
          </w:p>
        </w:tc>
        <w:tc>
          <w:tcPr>
            <w:tcW w:w="1350" w:type="dxa"/>
            <w:vMerge w:val="continue"/>
            <w:vAlign w:val="center"/>
          </w:tcPr>
          <w:p>
            <w:pPr>
              <w:rPr>
                <w:rFonts w:ascii="仿宋" w:hAnsi="仿宋" w:eastAsia="仿宋"/>
                <w:sz w:val="18"/>
                <w:szCs w:val="18"/>
              </w:rPr>
            </w:pPr>
          </w:p>
        </w:tc>
        <w:tc>
          <w:tcPr>
            <w:tcW w:w="3015"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放射性同位素与射线装置安全许可管理办法</w:t>
      </w:r>
      <w:r>
        <w:rPr>
          <w:rFonts w:hint="eastAsia" w:ascii="仿宋" w:hAnsi="仿宋" w:eastAsia="仿宋"/>
          <w:sz w:val="18"/>
          <w:szCs w:val="18"/>
        </w:rPr>
        <w:t>》第四十五条第一款规定：“辐射工作单位违反本办法的有关规定，有下列行为之一的，由县级以上人民政府生态环境主管部门责令停止违法行为，限期改正；逾期不改正的，处1万元以上3万元以下的罚款：（一）未在含放射源设备的说明书中告知用户该设备含有放射源的；（二）销售、使用放射源的单位未在本办法实施之日起1年内将其贮存的废旧放射源交回、返回或送交有关单位的。……”</w:t>
      </w:r>
    </w:p>
    <w:p>
      <w:pPr>
        <w:ind w:firstLine="360" w:firstLineChars="200"/>
        <w:rPr>
          <w:rFonts w:ascii="仿宋" w:hAnsi="仿宋" w:eastAsia="仿宋"/>
          <w:sz w:val="18"/>
          <w:szCs w:val="18"/>
        </w:rPr>
      </w:pPr>
      <w:r>
        <w:rPr>
          <w:rFonts w:hint="eastAsia" w:ascii="仿宋" w:hAnsi="仿宋" w:eastAsia="仿宋"/>
          <w:sz w:val="18"/>
          <w:szCs w:val="18"/>
        </w:rPr>
        <w:t>2、本表裁量的计算方法为：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罚款金额=百分值之和×最高法定罚款上限3万元。</w:t>
      </w:r>
    </w:p>
    <w:p>
      <w:pPr>
        <w:rPr>
          <w:rFonts w:ascii="仿宋" w:hAnsi="仿宋" w:eastAsia="仿宋"/>
        </w:rPr>
      </w:pPr>
      <w:r>
        <w:rPr>
          <w:rFonts w:hint="eastAsia" w:ascii="仿宋" w:hAnsi="仿宋" w:eastAsia="仿宋"/>
        </w:rPr>
        <w:t>　　</w:t>
      </w:r>
      <w:r>
        <w:rPr>
          <w:rFonts w:ascii="仿宋" w:hAnsi="仿宋" w:eastAsia="仿宋"/>
        </w:rPr>
        <w:br w:type="page"/>
      </w:r>
    </w:p>
    <w:p>
      <w:pPr>
        <w:sectPr>
          <w:pgSz w:w="11906" w:h="16838"/>
          <w:pgMar w:top="1440" w:right="1800" w:bottom="1440" w:left="1800" w:header="851" w:footer="992" w:gutter="0"/>
          <w:cols w:space="425" w:num="1"/>
          <w:docGrid w:type="lines" w:linePitch="312" w:charSpace="0"/>
        </w:sectPr>
      </w:pPr>
    </w:p>
    <w:bookmarkEnd w:id="320"/>
    <w:p>
      <w:pPr>
        <w:pStyle w:val="4"/>
        <w:jc w:val="center"/>
      </w:pPr>
      <w:bookmarkStart w:id="321" w:name="_Toc8999881"/>
      <w:bookmarkStart w:id="322" w:name="_Toc94005982"/>
      <w:r>
        <w:rPr>
          <w:rFonts w:hint="eastAsia"/>
        </w:rPr>
        <w:t>六、放射性</w:t>
      </w:r>
      <w:r>
        <w:t>物品运输安全管理</w:t>
      </w:r>
      <w:r>
        <w:rPr>
          <w:rFonts w:hint="eastAsia"/>
        </w:rPr>
        <w:t>条例</w:t>
      </w:r>
      <w:bookmarkEnd w:id="321"/>
      <w:r>
        <w:rPr>
          <w:rFonts w:hint="eastAsia"/>
        </w:rPr>
        <w:t>（2010年）</w:t>
      </w:r>
      <w:bookmarkEnd w:id="322"/>
    </w:p>
    <w:p>
      <w:pPr>
        <w:pStyle w:val="5"/>
        <w:rPr>
          <w:rFonts w:ascii="仿宋" w:hAnsi="仿宋" w:eastAsia="仿宋"/>
          <w:sz w:val="28"/>
          <w:szCs w:val="28"/>
        </w:rPr>
      </w:pPr>
      <w:bookmarkStart w:id="323" w:name="_Toc8999882"/>
      <w:bookmarkStart w:id="324" w:name="_Toc94005983"/>
      <w:r>
        <w:rPr>
          <w:rFonts w:hint="eastAsia" w:ascii="仿宋" w:hAnsi="仿宋" w:eastAsia="仿宋"/>
          <w:sz w:val="28"/>
          <w:szCs w:val="28"/>
        </w:rPr>
        <w:t>（一百四十六）托运人违反监测规定的罚款幅度</w:t>
      </w:r>
      <w:bookmarkEnd w:id="323"/>
      <w:r>
        <w:rPr>
          <w:rFonts w:hint="eastAsia" w:ascii="仿宋" w:hAnsi="仿宋" w:eastAsia="仿宋"/>
          <w:sz w:val="28"/>
          <w:szCs w:val="28"/>
        </w:rPr>
        <w:t>裁定</w:t>
      </w:r>
      <w:bookmarkEnd w:id="324"/>
    </w:p>
    <w:p>
      <w:pPr>
        <w:ind w:firstLine="2319" w:firstLineChars="1100"/>
        <w:rPr>
          <w:rStyle w:val="111"/>
          <w:rFonts w:ascii="仿宋" w:hAnsi="仿宋" w:eastAsia="仿宋" w:cs="仿宋"/>
          <w:sz w:val="28"/>
          <w:szCs w:val="28"/>
        </w:rPr>
      </w:pPr>
      <w:r>
        <w:rPr>
          <w:rFonts w:hint="eastAsia" w:ascii="仿宋" w:hAnsi="仿宋" w:eastAsia="仿宋"/>
          <w:b/>
          <w:szCs w:val="21"/>
        </w:rPr>
        <w:t>表1</w:t>
      </w:r>
      <w:r>
        <w:rPr>
          <w:rFonts w:ascii="仿宋" w:hAnsi="仿宋" w:eastAsia="仿宋"/>
          <w:b/>
          <w:szCs w:val="21"/>
        </w:rPr>
        <w:t>46</w:t>
      </w:r>
      <w:r>
        <w:rPr>
          <w:rFonts w:hint="eastAsia" w:ascii="仿宋" w:hAnsi="仿宋" w:eastAsia="仿宋"/>
          <w:b/>
          <w:szCs w:val="21"/>
        </w:rPr>
        <w:t>托运人违反规定的罚款幅度裁定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908"/>
        <w:gridCol w:w="1250"/>
        <w:gridCol w:w="2915"/>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tcBorders>
              <w:top w:val="single" w:color="auto" w:sz="4" w:space="0"/>
              <w:left w:val="single" w:color="auto" w:sz="4" w:space="0"/>
              <w:bottom w:val="single" w:color="auto" w:sz="4" w:space="0"/>
              <w:right w:val="single" w:color="auto" w:sz="4" w:space="0"/>
            </w:tcBorders>
          </w:tcPr>
          <w:p>
            <w:pPr>
              <w:rPr>
                <w:rFonts w:ascii="仿宋" w:hAnsi="仿宋" w:eastAsia="仿宋"/>
                <w:b/>
                <w:bCs/>
                <w:sz w:val="18"/>
                <w:szCs w:val="18"/>
              </w:rPr>
            </w:pPr>
            <w:r>
              <w:rPr>
                <w:rFonts w:hint="eastAsia" w:ascii="仿宋" w:hAnsi="仿宋" w:eastAsia="仿宋"/>
                <w:b/>
                <w:bCs/>
                <w:sz w:val="18"/>
                <w:szCs w:val="18"/>
              </w:rPr>
              <w:t>序号</w:t>
            </w:r>
          </w:p>
        </w:tc>
        <w:tc>
          <w:tcPr>
            <w:tcW w:w="4238"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13"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9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250"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15"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p>
            <w:pPr>
              <w:jc w:val="center"/>
              <w:rPr>
                <w:rFonts w:ascii="仿宋" w:hAnsi="仿宋" w:eastAsia="仿宋"/>
                <w:b/>
                <w:bCs/>
                <w:sz w:val="18"/>
                <w:szCs w:val="18"/>
              </w:rPr>
            </w:pP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物品放射性级别</w:t>
            </w:r>
          </w:p>
        </w:tc>
        <w:tc>
          <w:tcPr>
            <w:tcW w:w="1250" w:type="dxa"/>
            <w:vMerge w:val="restart"/>
            <w:vAlign w:val="center"/>
          </w:tcPr>
          <w:p>
            <w:pPr>
              <w:jc w:val="center"/>
              <w:rPr>
                <w:rFonts w:ascii="仿宋" w:hAnsi="仿宋" w:eastAsia="仿宋"/>
                <w:sz w:val="18"/>
                <w:szCs w:val="18"/>
              </w:rPr>
            </w:pPr>
            <w:r>
              <w:rPr>
                <w:rFonts w:hint="eastAsia" w:ascii="仿宋" w:hAnsi="仿宋" w:eastAsia="仿宋"/>
                <w:sz w:val="18"/>
                <w:szCs w:val="18"/>
              </w:rPr>
              <w:t>40%</w:t>
            </w:r>
          </w:p>
        </w:tc>
        <w:tc>
          <w:tcPr>
            <w:tcW w:w="2915" w:type="dxa"/>
            <w:vAlign w:val="center"/>
          </w:tcPr>
          <w:p>
            <w:pPr>
              <w:jc w:val="left"/>
              <w:rPr>
                <w:rFonts w:ascii="仿宋" w:hAnsi="仿宋" w:eastAsia="仿宋"/>
                <w:sz w:val="18"/>
                <w:szCs w:val="18"/>
              </w:rPr>
            </w:pPr>
            <w:r>
              <w:rPr>
                <w:rFonts w:hint="eastAsia" w:ascii="仿宋" w:hAnsi="仿宋" w:eastAsia="仿宋"/>
                <w:sz w:val="18"/>
                <w:szCs w:val="18"/>
              </w:rPr>
              <w:t>1类放射性物品</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2类放射性物品</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3类放射性物品</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4类放射性物品</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5类放射性物品</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两年违反</w:t>
            </w:r>
            <w:r>
              <w:rPr>
                <w:rFonts w:ascii="仿宋" w:hAnsi="仿宋" w:eastAsia="仿宋"/>
                <w:sz w:val="18"/>
                <w:szCs w:val="18"/>
              </w:rPr>
              <w:t>次数</w:t>
            </w: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915"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tcPr>
          <w:p>
            <w:pPr>
              <w:jc w:val="left"/>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tcPr>
          <w:p>
            <w:pPr>
              <w:jc w:val="left"/>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w:t>
            </w:r>
          </w:p>
          <w:p>
            <w:pPr>
              <w:jc w:val="center"/>
              <w:rPr>
                <w:rFonts w:ascii="仿宋" w:hAnsi="仿宋" w:eastAsia="仿宋"/>
                <w:sz w:val="18"/>
                <w:szCs w:val="18"/>
              </w:rPr>
            </w:pPr>
            <w:r>
              <w:rPr>
                <w:rFonts w:hint="eastAsia" w:ascii="仿宋" w:hAnsi="仿宋" w:eastAsia="仿宋"/>
                <w:sz w:val="18"/>
                <w:szCs w:val="18"/>
              </w:rPr>
              <w:t>并进行</w:t>
            </w:r>
            <w:r>
              <w:rPr>
                <w:rFonts w:ascii="仿宋" w:hAnsi="仿宋" w:eastAsia="仿宋"/>
                <w:sz w:val="18"/>
                <w:szCs w:val="18"/>
              </w:rPr>
              <w:t>改正</w:t>
            </w: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15" w:type="dxa"/>
            <w:vAlign w:val="center"/>
          </w:tcPr>
          <w:p>
            <w:pPr>
              <w:jc w:val="left"/>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15" w:type="dxa"/>
            <w:vAlign w:val="center"/>
          </w:tcPr>
          <w:p>
            <w:pPr>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908"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250" w:type="dxa"/>
            <w:vMerge w:val="continue"/>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250" w:type="dxa"/>
            <w:vMerge w:val="continue"/>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250" w:type="dxa"/>
            <w:vMerge w:val="continue"/>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250" w:type="dxa"/>
            <w:vMerge w:val="continue"/>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68" w:type="dxa"/>
            <w:vMerge w:val="continue"/>
            <w:vAlign w:val="center"/>
          </w:tcPr>
          <w:p>
            <w:pP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放射性物品运输安全管理条例</w:t>
      </w:r>
      <w:r>
        <w:rPr>
          <w:rFonts w:hint="eastAsia" w:ascii="仿宋" w:hAnsi="仿宋" w:eastAsia="仿宋"/>
          <w:sz w:val="18"/>
          <w:szCs w:val="18"/>
        </w:rPr>
        <w:t>》：</w:t>
      </w:r>
    </w:p>
    <w:p>
      <w:pPr>
        <w:numPr>
          <w:ilvl w:val="0"/>
          <w:numId w:val="12"/>
        </w:numPr>
        <w:ind w:firstLine="279" w:firstLineChars="155"/>
        <w:rPr>
          <w:rFonts w:ascii="仿宋" w:hAnsi="仿宋" w:eastAsia="仿宋"/>
          <w:sz w:val="18"/>
          <w:szCs w:val="18"/>
        </w:rPr>
      </w:pPr>
      <w:r>
        <w:rPr>
          <w:rFonts w:hint="eastAsia" w:ascii="仿宋" w:hAnsi="仿宋" w:eastAsia="仿宋"/>
          <w:sz w:val="18"/>
          <w:szCs w:val="18"/>
        </w:rPr>
        <w:t>第五十九条第二款规定：“托运人未按照规定将放射性物品运输的核与辐射安全分析报告批准书、辐射监测报告备案的，……处1万元以上5万元以下的罚款。”</w:t>
      </w:r>
    </w:p>
    <w:p>
      <w:pPr>
        <w:numPr>
          <w:ilvl w:val="0"/>
          <w:numId w:val="12"/>
        </w:numPr>
        <w:ind w:firstLine="279" w:firstLineChars="155"/>
        <w:rPr>
          <w:rFonts w:ascii="仿宋" w:hAnsi="仿宋" w:eastAsia="仿宋"/>
          <w:sz w:val="18"/>
          <w:szCs w:val="18"/>
        </w:rPr>
      </w:pPr>
      <w:r>
        <w:rPr>
          <w:rFonts w:hint="eastAsia" w:ascii="仿宋" w:hAnsi="仿宋" w:eastAsia="仿宋"/>
          <w:sz w:val="18"/>
          <w:szCs w:val="18"/>
        </w:rPr>
        <w:t>第六十三条规定：“托运人有下列行为之一的，……，处5万元以上20万元以下的罚款：（一）未按照规定对托运的放射性物品表面污染和辐射水平实施监测的；（二）将经监测不符合国家放射性物品运输安全标准的放射性物品交付托运的；（三）出具虚假辐射监测报告的。”</w:t>
      </w:r>
    </w:p>
    <w:p>
      <w:pPr>
        <w:ind w:firstLine="360" w:firstLineChars="200"/>
        <w:rPr>
          <w:rFonts w:ascii="仿宋" w:hAnsi="仿宋" w:eastAsia="仿宋"/>
          <w:sz w:val="18"/>
          <w:szCs w:val="18"/>
        </w:rPr>
      </w:pPr>
      <w:r>
        <w:rPr>
          <w:rFonts w:hint="eastAsia" w:ascii="仿宋" w:hAnsi="仿宋" w:eastAsia="仿宋"/>
          <w:sz w:val="18"/>
          <w:szCs w:val="18"/>
        </w:rPr>
        <w:t>2、本表裁量的计算方法为：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罚款金额=百分值之和×最高法定罚款上限5万元或20万元。</w:t>
      </w:r>
    </w:p>
    <w:p>
      <w:pPr>
        <w:pStyle w:val="5"/>
        <w:rPr>
          <w:rFonts w:ascii="仿宋" w:hAnsi="仿宋" w:eastAsia="仿宋" w:cs="仿宋"/>
          <w:sz w:val="28"/>
          <w:szCs w:val="28"/>
        </w:rPr>
        <w:sectPr>
          <w:pgSz w:w="11906" w:h="16838"/>
          <w:pgMar w:top="1440" w:right="1800" w:bottom="1440" w:left="1800" w:header="851" w:footer="992" w:gutter="0"/>
          <w:cols w:space="425" w:num="1"/>
          <w:docGrid w:type="lines" w:linePitch="312" w:charSpace="0"/>
        </w:sectPr>
      </w:pPr>
      <w:bookmarkStart w:id="325" w:name="_Toc8999883"/>
    </w:p>
    <w:p>
      <w:pPr>
        <w:pStyle w:val="5"/>
        <w:rPr>
          <w:rFonts w:ascii="仿宋" w:hAnsi="仿宋" w:eastAsia="仿宋" w:cs="仿宋"/>
          <w:sz w:val="28"/>
          <w:szCs w:val="28"/>
        </w:rPr>
      </w:pPr>
      <w:bookmarkStart w:id="326" w:name="_Toc94005984"/>
      <w:r>
        <w:rPr>
          <w:rFonts w:hint="eastAsia" w:ascii="仿宋" w:hAnsi="仿宋" w:eastAsia="仿宋" w:cs="仿宋"/>
          <w:sz w:val="28"/>
          <w:szCs w:val="28"/>
        </w:rPr>
        <w:t>（一百四十七）违反应急响应规定的罚款幅度</w:t>
      </w:r>
      <w:bookmarkEnd w:id="325"/>
      <w:r>
        <w:rPr>
          <w:rFonts w:hint="eastAsia" w:ascii="仿宋" w:hAnsi="仿宋" w:eastAsia="仿宋" w:cs="仿宋"/>
          <w:sz w:val="28"/>
          <w:szCs w:val="28"/>
        </w:rPr>
        <w:t>裁定</w:t>
      </w:r>
      <w:bookmarkEnd w:id="326"/>
    </w:p>
    <w:p>
      <w:pPr>
        <w:ind w:firstLine="1476" w:firstLineChars="700"/>
      </w:pPr>
      <w:r>
        <w:rPr>
          <w:rFonts w:hint="eastAsia" w:ascii="仿宋" w:hAnsi="仿宋" w:eastAsia="仿宋"/>
          <w:b/>
          <w:szCs w:val="21"/>
        </w:rPr>
        <w:t>表1</w:t>
      </w:r>
      <w:r>
        <w:rPr>
          <w:rFonts w:ascii="仿宋" w:hAnsi="仿宋" w:eastAsia="仿宋"/>
          <w:b/>
          <w:szCs w:val="21"/>
        </w:rPr>
        <w:t>47</w:t>
      </w:r>
      <w:r>
        <w:rPr>
          <w:rFonts w:hint="eastAsia" w:ascii="仿宋" w:hAnsi="仿宋" w:eastAsia="仿宋"/>
          <w:b/>
          <w:szCs w:val="21"/>
        </w:rPr>
        <w:t>违反应急响应规定的罚款幅度裁定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908"/>
        <w:gridCol w:w="1250"/>
        <w:gridCol w:w="2915"/>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tcBorders>
              <w:top w:val="single" w:color="auto" w:sz="4" w:space="0"/>
              <w:left w:val="single" w:color="auto" w:sz="4" w:space="0"/>
              <w:bottom w:val="single" w:color="auto" w:sz="4" w:space="0"/>
              <w:right w:val="single" w:color="auto" w:sz="4" w:space="0"/>
            </w:tcBorders>
          </w:tcPr>
          <w:p>
            <w:pPr>
              <w:rPr>
                <w:rFonts w:ascii="仿宋" w:hAnsi="仿宋" w:eastAsia="仿宋"/>
                <w:b/>
                <w:bCs/>
                <w:sz w:val="18"/>
                <w:szCs w:val="18"/>
              </w:rPr>
            </w:pPr>
            <w:r>
              <w:rPr>
                <w:rFonts w:hint="eastAsia" w:ascii="仿宋" w:hAnsi="仿宋" w:eastAsia="仿宋"/>
                <w:b/>
                <w:bCs/>
                <w:sz w:val="18"/>
                <w:szCs w:val="18"/>
              </w:rPr>
              <w:t>序号</w:t>
            </w:r>
          </w:p>
        </w:tc>
        <w:tc>
          <w:tcPr>
            <w:tcW w:w="4238"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13"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9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250"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15"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p>
            <w:pPr>
              <w:jc w:val="center"/>
              <w:rPr>
                <w:rFonts w:ascii="仿宋" w:hAnsi="仿宋" w:eastAsia="仿宋"/>
                <w:b/>
                <w:bCs/>
                <w:sz w:val="18"/>
                <w:szCs w:val="18"/>
              </w:rPr>
            </w:pP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事故级别</w:t>
            </w:r>
          </w:p>
        </w:tc>
        <w:tc>
          <w:tcPr>
            <w:tcW w:w="1250" w:type="dxa"/>
            <w:vMerge w:val="restart"/>
            <w:vAlign w:val="center"/>
          </w:tcPr>
          <w:p>
            <w:pPr>
              <w:jc w:val="center"/>
              <w:rPr>
                <w:rFonts w:ascii="仿宋" w:hAnsi="仿宋" w:eastAsia="仿宋"/>
                <w:sz w:val="18"/>
                <w:szCs w:val="18"/>
              </w:rPr>
            </w:pPr>
            <w:r>
              <w:rPr>
                <w:rFonts w:hint="eastAsia" w:ascii="仿宋" w:hAnsi="仿宋" w:eastAsia="仿宋"/>
                <w:sz w:val="18"/>
                <w:szCs w:val="18"/>
              </w:rPr>
              <w:t>40%</w:t>
            </w:r>
          </w:p>
        </w:tc>
        <w:tc>
          <w:tcPr>
            <w:tcW w:w="2915" w:type="dxa"/>
            <w:vAlign w:val="center"/>
          </w:tcPr>
          <w:p>
            <w:pPr>
              <w:jc w:val="left"/>
              <w:rPr>
                <w:rFonts w:ascii="仿宋" w:hAnsi="仿宋" w:eastAsia="仿宋"/>
                <w:sz w:val="18"/>
                <w:szCs w:val="18"/>
              </w:rPr>
            </w:pPr>
            <w:r>
              <w:rPr>
                <w:rFonts w:hint="eastAsia" w:ascii="仿宋" w:hAnsi="仿宋" w:eastAsia="仿宋"/>
                <w:sz w:val="18"/>
                <w:szCs w:val="18"/>
              </w:rPr>
              <w:t>特大事故</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重大事故</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较大事故</w:t>
            </w:r>
          </w:p>
        </w:tc>
        <w:tc>
          <w:tcPr>
            <w:tcW w:w="898" w:type="dxa"/>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一般事故</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915"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tcPr>
          <w:p>
            <w:pPr>
              <w:jc w:val="left"/>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tcPr>
          <w:p>
            <w:pPr>
              <w:jc w:val="left"/>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w:t>
            </w:r>
          </w:p>
          <w:p>
            <w:pPr>
              <w:jc w:val="center"/>
              <w:rPr>
                <w:rFonts w:ascii="仿宋" w:hAnsi="仿宋" w:eastAsia="仿宋"/>
                <w:sz w:val="18"/>
                <w:szCs w:val="18"/>
              </w:rPr>
            </w:pPr>
            <w:r>
              <w:rPr>
                <w:rFonts w:hint="eastAsia" w:ascii="仿宋" w:hAnsi="仿宋" w:eastAsia="仿宋"/>
                <w:sz w:val="18"/>
                <w:szCs w:val="18"/>
              </w:rPr>
              <w:t>并进行</w:t>
            </w:r>
            <w:r>
              <w:rPr>
                <w:rFonts w:ascii="仿宋" w:hAnsi="仿宋" w:eastAsia="仿宋"/>
                <w:sz w:val="18"/>
                <w:szCs w:val="18"/>
              </w:rPr>
              <w:t>改正</w:t>
            </w: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15" w:type="dxa"/>
            <w:vAlign w:val="center"/>
          </w:tcPr>
          <w:p>
            <w:pPr>
              <w:jc w:val="left"/>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15" w:type="dxa"/>
            <w:vAlign w:val="center"/>
          </w:tcPr>
          <w:p>
            <w:pPr>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908"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250" w:type="dxa"/>
            <w:vMerge w:val="continue"/>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250" w:type="dxa"/>
            <w:vMerge w:val="continue"/>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250" w:type="dxa"/>
            <w:vMerge w:val="continue"/>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250" w:type="dxa"/>
            <w:vMerge w:val="continue"/>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放射性物品运输安全管理条例</w:t>
      </w:r>
      <w:r>
        <w:rPr>
          <w:rFonts w:hint="eastAsia" w:ascii="仿宋" w:hAnsi="仿宋" w:eastAsia="仿宋"/>
          <w:sz w:val="18"/>
          <w:szCs w:val="18"/>
        </w:rPr>
        <w:t>》第六十五条第二款规定：“托运人、承运人未按照核与辐射事故应急响应指南的要求，做好事故应急工作并报告事故的，由县级以上地方人民政府环境保护主管部门处5万元以上20万元以下的罚款。”</w:t>
      </w:r>
    </w:p>
    <w:p>
      <w:pPr>
        <w:ind w:firstLine="360" w:firstLineChars="200"/>
        <w:rPr>
          <w:rFonts w:ascii="仿宋" w:hAnsi="仿宋" w:eastAsia="仿宋"/>
          <w:sz w:val="18"/>
          <w:szCs w:val="18"/>
        </w:rPr>
      </w:pPr>
      <w:r>
        <w:rPr>
          <w:rFonts w:hint="eastAsia" w:ascii="仿宋" w:hAnsi="仿宋" w:eastAsia="仿宋"/>
          <w:sz w:val="18"/>
          <w:szCs w:val="18"/>
        </w:rPr>
        <w:t>2、本表裁量的计算方法为：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罚款金额=百分值之和×最高法定罚款上限20万元。</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5"/>
        <w:rPr>
          <w:rFonts w:ascii="仿宋" w:hAnsi="仿宋" w:eastAsia="仿宋" w:cs="仿宋"/>
          <w:sz w:val="28"/>
          <w:szCs w:val="28"/>
        </w:rPr>
        <w:sectPr>
          <w:pgSz w:w="11906" w:h="16838"/>
          <w:pgMar w:top="1440" w:right="1800" w:bottom="1440" w:left="1800" w:header="851" w:footer="992" w:gutter="0"/>
          <w:cols w:space="425" w:num="1"/>
          <w:docGrid w:type="lines" w:linePitch="312" w:charSpace="0"/>
        </w:sectPr>
      </w:pPr>
      <w:bookmarkStart w:id="327" w:name="_Toc8999884"/>
    </w:p>
    <w:p>
      <w:pPr>
        <w:pStyle w:val="5"/>
        <w:rPr>
          <w:rFonts w:ascii="仿宋" w:hAnsi="仿宋" w:eastAsia="仿宋" w:cs="仿宋"/>
          <w:sz w:val="28"/>
          <w:szCs w:val="28"/>
        </w:rPr>
      </w:pPr>
      <w:bookmarkStart w:id="328" w:name="_Toc94005985"/>
      <w:r>
        <w:rPr>
          <w:rFonts w:hint="eastAsia" w:ascii="仿宋" w:hAnsi="仿宋" w:eastAsia="仿宋" w:cs="仿宋"/>
          <w:sz w:val="28"/>
          <w:szCs w:val="28"/>
        </w:rPr>
        <w:t>（一百四十八）违反监督检查规定罚款幅度</w:t>
      </w:r>
      <w:bookmarkEnd w:id="327"/>
      <w:r>
        <w:rPr>
          <w:rFonts w:hint="eastAsia" w:ascii="仿宋" w:hAnsi="仿宋" w:eastAsia="仿宋" w:cs="仿宋"/>
          <w:sz w:val="28"/>
          <w:szCs w:val="28"/>
        </w:rPr>
        <w:t>裁定</w:t>
      </w:r>
      <w:bookmarkEnd w:id="328"/>
    </w:p>
    <w:p>
      <w:pPr>
        <w:ind w:firstLine="1476" w:firstLineChars="700"/>
        <w:rPr>
          <w:rFonts w:ascii="仿宋" w:hAnsi="仿宋" w:eastAsia="仿宋"/>
          <w:b/>
          <w:szCs w:val="21"/>
        </w:rPr>
      </w:pPr>
      <w:r>
        <w:rPr>
          <w:rFonts w:hint="eastAsia" w:ascii="仿宋" w:hAnsi="仿宋" w:eastAsia="仿宋"/>
          <w:b/>
          <w:szCs w:val="21"/>
        </w:rPr>
        <w:t>表1</w:t>
      </w:r>
      <w:r>
        <w:rPr>
          <w:rFonts w:ascii="仿宋" w:hAnsi="仿宋" w:eastAsia="仿宋"/>
          <w:b/>
          <w:szCs w:val="21"/>
        </w:rPr>
        <w:t>48</w:t>
      </w:r>
      <w:r>
        <w:rPr>
          <w:rFonts w:hint="eastAsia" w:ascii="仿宋" w:hAnsi="仿宋" w:eastAsia="仿宋"/>
          <w:b/>
          <w:szCs w:val="21"/>
        </w:rPr>
        <w:t>违反监督检查规定罚款幅度裁定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370"/>
        <w:gridCol w:w="1559"/>
        <w:gridCol w:w="1134"/>
        <w:gridCol w:w="3090"/>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063"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988"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37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559"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134"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090"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tc>
        <w:tc>
          <w:tcPr>
            <w:tcW w:w="137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违法行为具体</w:t>
            </w:r>
            <w:r>
              <w:rPr>
                <w:rFonts w:ascii="仿宋" w:hAnsi="仿宋" w:eastAsia="仿宋"/>
                <w:b/>
                <w:bCs/>
                <w:sz w:val="18"/>
                <w:szCs w:val="18"/>
              </w:rPr>
              <w:t>方式或手段</w:t>
            </w:r>
          </w:p>
        </w:tc>
        <w:tc>
          <w:tcPr>
            <w:tcW w:w="1559" w:type="dxa"/>
            <w:vMerge w:val="restart"/>
            <w:vAlign w:val="center"/>
          </w:tcPr>
          <w:p>
            <w:pPr>
              <w:jc w:val="center"/>
              <w:rPr>
                <w:rFonts w:ascii="仿宋" w:hAnsi="仿宋" w:eastAsia="仿宋"/>
                <w:sz w:val="18"/>
                <w:szCs w:val="18"/>
              </w:rPr>
            </w:pPr>
            <w:r>
              <w:rPr>
                <w:rFonts w:hint="eastAsia" w:ascii="仿宋" w:hAnsi="仿宋" w:eastAsia="仿宋"/>
                <w:sz w:val="18"/>
                <w:szCs w:val="18"/>
              </w:rPr>
              <w:t>拒绝检查</w:t>
            </w:r>
            <w:r>
              <w:rPr>
                <w:rFonts w:ascii="仿宋" w:hAnsi="仿宋" w:eastAsia="仿宋"/>
                <w:sz w:val="18"/>
                <w:szCs w:val="18"/>
              </w:rPr>
              <w:t>情形</w:t>
            </w:r>
          </w:p>
        </w:tc>
        <w:tc>
          <w:tcPr>
            <w:tcW w:w="1134" w:type="dxa"/>
            <w:vMerge w:val="restart"/>
            <w:vAlign w:val="center"/>
          </w:tcPr>
          <w:p>
            <w:pPr>
              <w:jc w:val="center"/>
              <w:rPr>
                <w:rFonts w:ascii="仿宋" w:hAnsi="仿宋" w:eastAsia="仿宋"/>
                <w:sz w:val="18"/>
                <w:szCs w:val="18"/>
              </w:rPr>
            </w:pPr>
            <w:r>
              <w:rPr>
                <w:rFonts w:hint="eastAsia" w:ascii="仿宋" w:hAnsi="仿宋" w:eastAsia="仿宋"/>
                <w:sz w:val="18"/>
                <w:szCs w:val="18"/>
              </w:rPr>
              <w:t>30%</w:t>
            </w:r>
          </w:p>
        </w:tc>
        <w:tc>
          <w:tcPr>
            <w:tcW w:w="3090" w:type="dxa"/>
            <w:vAlign w:val="center"/>
          </w:tcPr>
          <w:p>
            <w:pPr>
              <w:rPr>
                <w:rFonts w:ascii="仿宋" w:hAnsi="仿宋" w:eastAsia="仿宋"/>
                <w:sz w:val="18"/>
                <w:szCs w:val="18"/>
              </w:rPr>
            </w:pPr>
            <w:r>
              <w:rPr>
                <w:rFonts w:hint="eastAsia" w:ascii="仿宋" w:hAnsi="仿宋" w:eastAsia="仿宋"/>
                <w:sz w:val="18"/>
                <w:szCs w:val="18"/>
              </w:rPr>
              <w:t>暴力</w:t>
            </w:r>
            <w:r>
              <w:rPr>
                <w:rFonts w:ascii="仿宋" w:hAnsi="仿宋" w:eastAsia="仿宋"/>
                <w:sz w:val="18"/>
                <w:szCs w:val="18"/>
              </w:rPr>
              <w:t>抗法</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468" w:type="dxa"/>
            <w:vMerge w:val="continue"/>
            <w:shd w:val="clear" w:color="auto" w:fill="auto"/>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1559"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090" w:type="dxa"/>
            <w:vAlign w:val="center"/>
          </w:tcPr>
          <w:p>
            <w:pPr>
              <w:rPr>
                <w:rFonts w:ascii="仿宋" w:hAnsi="仿宋" w:eastAsia="仿宋"/>
                <w:sz w:val="18"/>
                <w:szCs w:val="18"/>
              </w:rPr>
            </w:pPr>
            <w:r>
              <w:rPr>
                <w:rFonts w:hint="eastAsia" w:ascii="仿宋" w:hAnsi="仿宋" w:eastAsia="仿宋"/>
                <w:sz w:val="18"/>
                <w:szCs w:val="18"/>
              </w:rPr>
              <w:t>围堵、滞留执法</w:t>
            </w:r>
            <w:r>
              <w:rPr>
                <w:rFonts w:ascii="仿宋" w:hAnsi="仿宋" w:eastAsia="仿宋"/>
                <w:sz w:val="18"/>
                <w:szCs w:val="18"/>
              </w:rPr>
              <w:t>人员</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25</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1559"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090" w:type="dxa"/>
            <w:vAlign w:val="center"/>
          </w:tcPr>
          <w:p>
            <w:pPr>
              <w:rPr>
                <w:rFonts w:ascii="仿宋" w:hAnsi="仿宋" w:eastAsia="仿宋"/>
                <w:sz w:val="18"/>
                <w:szCs w:val="18"/>
              </w:rPr>
            </w:pPr>
            <w:r>
              <w:rPr>
                <w:rFonts w:hint="eastAsia" w:ascii="仿宋" w:hAnsi="仿宋" w:eastAsia="仿宋"/>
                <w:sz w:val="18"/>
                <w:szCs w:val="18"/>
              </w:rPr>
              <w:t>阻碍或</w:t>
            </w:r>
            <w:r>
              <w:rPr>
                <w:rFonts w:ascii="仿宋" w:hAnsi="仿宋" w:eastAsia="仿宋"/>
                <w:sz w:val="18"/>
                <w:szCs w:val="18"/>
              </w:rPr>
              <w:t>隐匿</w:t>
            </w:r>
            <w:r>
              <w:rPr>
                <w:rFonts w:hint="eastAsia" w:ascii="仿宋" w:hAnsi="仿宋" w:eastAsia="仿宋"/>
                <w:sz w:val="18"/>
                <w:szCs w:val="18"/>
              </w:rPr>
              <w:t>部分</w:t>
            </w:r>
            <w:r>
              <w:rPr>
                <w:rFonts w:ascii="仿宋" w:hAnsi="仿宋" w:eastAsia="仿宋"/>
                <w:sz w:val="18"/>
                <w:szCs w:val="18"/>
              </w:rPr>
              <w:t>资料</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1559"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090" w:type="dxa"/>
            <w:vAlign w:val="center"/>
          </w:tcPr>
          <w:p>
            <w:pPr>
              <w:rPr>
                <w:rFonts w:ascii="仿宋" w:hAnsi="仿宋" w:eastAsia="仿宋"/>
                <w:sz w:val="18"/>
                <w:szCs w:val="18"/>
              </w:rPr>
            </w:pPr>
            <w:r>
              <w:rPr>
                <w:rFonts w:hint="eastAsia" w:ascii="仿宋" w:hAnsi="仿宋" w:eastAsia="仿宋"/>
                <w:sz w:val="18"/>
                <w:szCs w:val="18"/>
              </w:rPr>
              <w:t>迟滞</w:t>
            </w:r>
            <w:r>
              <w:rPr>
                <w:rFonts w:ascii="仿宋" w:hAnsi="仿宋" w:eastAsia="仿宋"/>
                <w:sz w:val="18"/>
                <w:szCs w:val="18"/>
              </w:rPr>
              <w:t>超过</w:t>
            </w:r>
            <w:r>
              <w:rPr>
                <w:rFonts w:hint="eastAsia" w:ascii="仿宋" w:hAnsi="仿宋" w:eastAsia="仿宋"/>
                <w:sz w:val="18"/>
                <w:szCs w:val="18"/>
              </w:rPr>
              <w:t>30分钟</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1559"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090" w:type="dxa"/>
            <w:vAlign w:val="center"/>
          </w:tcPr>
          <w:p>
            <w:pPr>
              <w:rPr>
                <w:rFonts w:ascii="仿宋" w:hAnsi="仿宋" w:eastAsia="仿宋"/>
                <w:sz w:val="18"/>
                <w:szCs w:val="18"/>
              </w:rPr>
            </w:pPr>
            <w:r>
              <w:rPr>
                <w:rFonts w:hint="eastAsia" w:ascii="仿宋" w:hAnsi="仿宋" w:eastAsia="仿宋"/>
                <w:sz w:val="18"/>
                <w:szCs w:val="18"/>
              </w:rPr>
              <w:t>迟滞10分</w:t>
            </w:r>
            <w:r>
              <w:rPr>
                <w:rFonts w:ascii="仿宋" w:hAnsi="仿宋" w:eastAsia="仿宋"/>
                <w:sz w:val="18"/>
                <w:szCs w:val="18"/>
              </w:rPr>
              <w:t>钟以上</w:t>
            </w:r>
            <w:r>
              <w:rPr>
                <w:rFonts w:hint="eastAsia" w:ascii="仿宋" w:hAnsi="仿宋" w:eastAsia="仿宋"/>
                <w:sz w:val="18"/>
                <w:szCs w:val="18"/>
              </w:rPr>
              <w:t>30分钟</w:t>
            </w:r>
            <w:r>
              <w:rPr>
                <w:rFonts w:ascii="仿宋" w:hAnsi="仿宋" w:eastAsia="仿宋"/>
                <w:sz w:val="18"/>
                <w:szCs w:val="18"/>
              </w:rPr>
              <w:t>以内</w:t>
            </w:r>
          </w:p>
        </w:tc>
        <w:tc>
          <w:tcPr>
            <w:tcW w:w="898"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1559" w:type="dxa"/>
            <w:vMerge w:val="restart"/>
            <w:vAlign w:val="center"/>
          </w:tcPr>
          <w:p>
            <w:pPr>
              <w:jc w:val="center"/>
              <w:rPr>
                <w:rFonts w:ascii="仿宋" w:hAnsi="仿宋" w:eastAsia="仿宋"/>
                <w:sz w:val="18"/>
                <w:szCs w:val="18"/>
              </w:rPr>
            </w:pPr>
            <w:r>
              <w:rPr>
                <w:rFonts w:hint="eastAsia" w:ascii="仿宋" w:hAnsi="仿宋" w:eastAsia="仿宋"/>
                <w:sz w:val="18"/>
                <w:szCs w:val="18"/>
              </w:rPr>
              <w:t>弄虚</w:t>
            </w:r>
            <w:r>
              <w:rPr>
                <w:rFonts w:ascii="仿宋" w:hAnsi="仿宋" w:eastAsia="仿宋"/>
                <w:sz w:val="18"/>
                <w:szCs w:val="18"/>
              </w:rPr>
              <w:t>作假情形</w:t>
            </w:r>
          </w:p>
        </w:tc>
        <w:tc>
          <w:tcPr>
            <w:tcW w:w="1134" w:type="dxa"/>
            <w:vMerge w:val="restart"/>
            <w:vAlign w:val="center"/>
          </w:tcPr>
          <w:p>
            <w:pPr>
              <w:jc w:val="center"/>
              <w:rPr>
                <w:rFonts w:ascii="仿宋" w:hAnsi="仿宋" w:eastAsia="仿宋"/>
                <w:sz w:val="18"/>
                <w:szCs w:val="18"/>
              </w:rPr>
            </w:pPr>
            <w:r>
              <w:rPr>
                <w:rFonts w:hint="eastAsia" w:ascii="仿宋" w:hAnsi="仿宋" w:eastAsia="仿宋"/>
                <w:sz w:val="18"/>
                <w:szCs w:val="18"/>
              </w:rPr>
              <w:t>30</w:t>
            </w:r>
            <w:r>
              <w:rPr>
                <w:rFonts w:ascii="仿宋" w:hAnsi="仿宋" w:eastAsia="仿宋"/>
                <w:sz w:val="18"/>
                <w:szCs w:val="18"/>
              </w:rPr>
              <w:t>%</w:t>
            </w:r>
          </w:p>
        </w:tc>
        <w:tc>
          <w:tcPr>
            <w:tcW w:w="3090" w:type="dxa"/>
            <w:vAlign w:val="center"/>
          </w:tcPr>
          <w:p>
            <w:pPr>
              <w:rPr>
                <w:rFonts w:ascii="仿宋" w:hAnsi="仿宋" w:eastAsia="仿宋"/>
                <w:sz w:val="18"/>
                <w:szCs w:val="18"/>
              </w:rPr>
            </w:pPr>
            <w:r>
              <w:rPr>
                <w:rFonts w:hint="eastAsia" w:ascii="仿宋" w:hAnsi="仿宋" w:eastAsia="仿宋"/>
                <w:sz w:val="18"/>
                <w:szCs w:val="18"/>
              </w:rPr>
              <w:t>伪造</w:t>
            </w:r>
            <w:r>
              <w:rPr>
                <w:rFonts w:ascii="仿宋" w:hAnsi="仿宋" w:eastAsia="仿宋"/>
                <w:sz w:val="18"/>
                <w:szCs w:val="18"/>
              </w:rPr>
              <w:t>现场或证据</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1559"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090" w:type="dxa"/>
            <w:vAlign w:val="center"/>
          </w:tcPr>
          <w:p>
            <w:pPr>
              <w:rPr>
                <w:rFonts w:ascii="仿宋" w:hAnsi="仿宋" w:eastAsia="仿宋"/>
                <w:sz w:val="18"/>
                <w:szCs w:val="18"/>
              </w:rPr>
            </w:pPr>
            <w:r>
              <w:rPr>
                <w:rFonts w:hint="eastAsia" w:ascii="仿宋" w:hAnsi="仿宋" w:eastAsia="仿宋"/>
                <w:sz w:val="18"/>
                <w:szCs w:val="18"/>
              </w:rPr>
              <w:t>提供</w:t>
            </w:r>
            <w:r>
              <w:rPr>
                <w:rFonts w:ascii="仿宋" w:hAnsi="仿宋" w:eastAsia="仿宋"/>
                <w:sz w:val="18"/>
                <w:szCs w:val="18"/>
              </w:rPr>
              <w:t>假信息</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1559"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090" w:type="dxa"/>
            <w:vAlign w:val="center"/>
          </w:tcPr>
          <w:p>
            <w:pPr>
              <w:rPr>
                <w:rFonts w:ascii="仿宋" w:hAnsi="仿宋" w:eastAsia="仿宋"/>
                <w:sz w:val="18"/>
                <w:szCs w:val="18"/>
              </w:rPr>
            </w:pPr>
            <w:r>
              <w:rPr>
                <w:rFonts w:hint="eastAsia" w:ascii="仿宋" w:hAnsi="仿宋" w:eastAsia="仿宋"/>
                <w:sz w:val="18"/>
                <w:szCs w:val="18"/>
              </w:rPr>
              <w:t>提供</w:t>
            </w:r>
            <w:r>
              <w:rPr>
                <w:rFonts w:ascii="仿宋" w:hAnsi="仿宋" w:eastAsia="仿宋"/>
                <w:sz w:val="18"/>
                <w:szCs w:val="18"/>
              </w:rPr>
              <w:t>非关键性假信息</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1559"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c>
          <w:tcPr>
            <w:tcW w:w="3090"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1559"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090" w:type="dxa"/>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8</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b/>
                <w:bCs/>
                <w:sz w:val="18"/>
                <w:szCs w:val="18"/>
              </w:rPr>
            </w:pPr>
          </w:p>
        </w:tc>
        <w:tc>
          <w:tcPr>
            <w:tcW w:w="1559"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090" w:type="dxa"/>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37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559" w:type="dxa"/>
            <w:vMerge w:val="restart"/>
            <w:vAlign w:val="center"/>
          </w:tcPr>
          <w:p>
            <w:pPr>
              <w:jc w:val="center"/>
              <w:rPr>
                <w:rFonts w:ascii="仿宋" w:hAnsi="仿宋" w:eastAsia="仿宋"/>
                <w:sz w:val="18"/>
                <w:szCs w:val="18"/>
              </w:rPr>
            </w:pPr>
            <w:r>
              <w:rPr>
                <w:rFonts w:hint="eastAsia" w:ascii="仿宋" w:hAnsi="仿宋" w:eastAsia="仿宋"/>
                <w:sz w:val="18"/>
                <w:szCs w:val="18"/>
              </w:rPr>
              <w:t>是否改正</w:t>
            </w:r>
          </w:p>
          <w:p>
            <w:pPr>
              <w:jc w:val="center"/>
              <w:rPr>
                <w:rFonts w:ascii="仿宋" w:hAnsi="仿宋" w:eastAsia="仿宋"/>
                <w:sz w:val="18"/>
                <w:szCs w:val="18"/>
              </w:rPr>
            </w:pPr>
            <w:r>
              <w:rPr>
                <w:rFonts w:ascii="仿宋" w:hAnsi="仿宋" w:eastAsia="仿宋"/>
                <w:sz w:val="18"/>
                <w:szCs w:val="18"/>
              </w:rPr>
              <w:t>并</w:t>
            </w:r>
            <w:r>
              <w:rPr>
                <w:rFonts w:hint="eastAsia" w:ascii="仿宋" w:hAnsi="仿宋" w:eastAsia="仿宋"/>
                <w:sz w:val="18"/>
                <w:szCs w:val="18"/>
              </w:rPr>
              <w:t>接受监督</w:t>
            </w:r>
          </w:p>
        </w:tc>
        <w:tc>
          <w:tcPr>
            <w:tcW w:w="1134" w:type="dxa"/>
            <w:vMerge w:val="restart"/>
            <w:vAlign w:val="center"/>
          </w:tcPr>
          <w:p>
            <w:pPr>
              <w:jc w:val="center"/>
              <w:rPr>
                <w:rFonts w:ascii="仿宋" w:hAnsi="仿宋" w:eastAsia="仿宋"/>
                <w:sz w:val="18"/>
                <w:szCs w:val="18"/>
              </w:rPr>
            </w:pPr>
            <w:r>
              <w:rPr>
                <w:rFonts w:hint="eastAsia" w:ascii="仿宋" w:hAnsi="仿宋" w:eastAsia="仿宋"/>
                <w:sz w:val="18"/>
                <w:szCs w:val="18"/>
              </w:rPr>
              <w:t>10%</w:t>
            </w:r>
          </w:p>
        </w:tc>
        <w:tc>
          <w:tcPr>
            <w:tcW w:w="3090" w:type="dxa"/>
            <w:vAlign w:val="center"/>
          </w:tcPr>
          <w:p>
            <w:pPr>
              <w:jc w:val="left"/>
              <w:rPr>
                <w:rFonts w:ascii="仿宋" w:hAnsi="仿宋" w:eastAsia="仿宋"/>
                <w:sz w:val="18"/>
                <w:szCs w:val="18"/>
              </w:rPr>
            </w:pPr>
            <w:r>
              <w:rPr>
                <w:rFonts w:hint="eastAsia" w:ascii="仿宋" w:hAnsi="仿宋" w:eastAsia="仿宋"/>
                <w:sz w:val="18"/>
                <w:szCs w:val="18"/>
              </w:rPr>
              <w:t>未整改未接受监督</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trPr>
        <w:tc>
          <w:tcPr>
            <w:tcW w:w="468" w:type="dxa"/>
            <w:vMerge w:val="continue"/>
            <w:vAlign w:val="center"/>
          </w:tcPr>
          <w:p>
            <w:pPr>
              <w:jc w:val="center"/>
              <w:rPr>
                <w:rFonts w:ascii="仿宋" w:hAnsi="仿宋" w:eastAsia="仿宋"/>
                <w:b/>
                <w:bCs/>
                <w:sz w:val="18"/>
                <w:szCs w:val="18"/>
              </w:rPr>
            </w:pPr>
          </w:p>
        </w:tc>
        <w:tc>
          <w:tcPr>
            <w:tcW w:w="1370"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090" w:type="dxa"/>
            <w:vAlign w:val="center"/>
          </w:tcPr>
          <w:p>
            <w:pPr>
              <w:rPr>
                <w:rFonts w:ascii="仿宋" w:hAnsi="仿宋" w:eastAsia="仿宋"/>
                <w:sz w:val="18"/>
                <w:szCs w:val="18"/>
              </w:rPr>
            </w:pPr>
            <w:r>
              <w:rPr>
                <w:rFonts w:hint="eastAsia" w:ascii="仿宋" w:hAnsi="仿宋" w:eastAsia="仿宋"/>
                <w:sz w:val="18"/>
                <w:szCs w:val="18"/>
              </w:rPr>
              <w:t>整改并接受监督</w:t>
            </w:r>
          </w:p>
        </w:tc>
        <w:tc>
          <w:tcPr>
            <w:tcW w:w="898" w:type="dxa"/>
            <w:vAlign w:val="center"/>
          </w:tcPr>
          <w:p>
            <w:pPr>
              <w:jc w:val="center"/>
              <w:rPr>
                <w:rFonts w:ascii="仿宋" w:hAnsi="仿宋" w:eastAsia="仿宋"/>
                <w:sz w:val="18"/>
                <w:szCs w:val="18"/>
              </w:rPr>
            </w:pPr>
            <w:r>
              <w:rPr>
                <w:rFonts w:ascii="仿宋" w:hAnsi="仿宋" w:eastAsia="仿宋"/>
                <w:sz w:val="18"/>
                <w:szCs w:val="18"/>
              </w:rPr>
              <w:t>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37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559"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1134"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468" w:type="dxa"/>
            <w:vMerge w:val="continue"/>
            <w:vAlign w:val="center"/>
          </w:tcPr>
          <w:p>
            <w:pPr>
              <w:rPr>
                <w:rFonts w:ascii="仿宋" w:hAnsi="仿宋" w:eastAsia="仿宋"/>
                <w:b/>
                <w:bCs/>
                <w:sz w:val="18"/>
                <w:szCs w:val="18"/>
              </w:rPr>
            </w:pPr>
          </w:p>
        </w:tc>
        <w:tc>
          <w:tcPr>
            <w:tcW w:w="1370" w:type="dxa"/>
            <w:vMerge w:val="continue"/>
          </w:tcPr>
          <w:p>
            <w:pPr>
              <w:rPr>
                <w:rFonts w:ascii="仿宋" w:hAnsi="仿宋" w:eastAsia="仿宋"/>
                <w:b/>
                <w:bCs/>
                <w:sz w:val="18"/>
                <w:szCs w:val="18"/>
              </w:rPr>
            </w:pPr>
          </w:p>
        </w:tc>
        <w:tc>
          <w:tcPr>
            <w:tcW w:w="1559"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468" w:type="dxa"/>
            <w:vMerge w:val="continue"/>
            <w:vAlign w:val="center"/>
          </w:tcPr>
          <w:p>
            <w:pPr>
              <w:rPr>
                <w:rFonts w:ascii="仿宋" w:hAnsi="仿宋" w:eastAsia="仿宋"/>
                <w:b/>
                <w:bCs/>
                <w:sz w:val="18"/>
                <w:szCs w:val="18"/>
              </w:rPr>
            </w:pPr>
          </w:p>
        </w:tc>
        <w:tc>
          <w:tcPr>
            <w:tcW w:w="1370" w:type="dxa"/>
            <w:vMerge w:val="continue"/>
          </w:tcPr>
          <w:p>
            <w:pPr>
              <w:rPr>
                <w:rFonts w:ascii="仿宋" w:hAnsi="仿宋" w:eastAsia="仿宋"/>
                <w:b/>
                <w:bCs/>
                <w:sz w:val="18"/>
                <w:szCs w:val="18"/>
              </w:rPr>
            </w:pPr>
          </w:p>
        </w:tc>
        <w:tc>
          <w:tcPr>
            <w:tcW w:w="1559"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468" w:type="dxa"/>
            <w:vMerge w:val="continue"/>
            <w:vAlign w:val="center"/>
          </w:tcPr>
          <w:p>
            <w:pPr>
              <w:rPr>
                <w:rFonts w:ascii="仿宋" w:hAnsi="仿宋" w:eastAsia="仿宋"/>
                <w:b/>
                <w:bCs/>
                <w:sz w:val="18"/>
                <w:szCs w:val="18"/>
              </w:rPr>
            </w:pPr>
          </w:p>
        </w:tc>
        <w:tc>
          <w:tcPr>
            <w:tcW w:w="1370" w:type="dxa"/>
            <w:vMerge w:val="continue"/>
          </w:tcPr>
          <w:p>
            <w:pPr>
              <w:rPr>
                <w:rFonts w:ascii="仿宋" w:hAnsi="仿宋" w:eastAsia="仿宋"/>
                <w:b/>
                <w:bCs/>
                <w:sz w:val="18"/>
                <w:szCs w:val="18"/>
              </w:rPr>
            </w:pPr>
          </w:p>
        </w:tc>
        <w:tc>
          <w:tcPr>
            <w:tcW w:w="1559"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370" w:type="dxa"/>
            <w:vMerge w:val="continue"/>
          </w:tcPr>
          <w:p>
            <w:pPr>
              <w:rPr>
                <w:rFonts w:ascii="仿宋" w:hAnsi="仿宋" w:eastAsia="仿宋"/>
                <w:b/>
                <w:bCs/>
                <w:sz w:val="18"/>
                <w:szCs w:val="18"/>
              </w:rPr>
            </w:pPr>
          </w:p>
        </w:tc>
        <w:tc>
          <w:tcPr>
            <w:tcW w:w="1559" w:type="dxa"/>
            <w:vMerge w:val="continue"/>
          </w:tcPr>
          <w:p>
            <w:pPr>
              <w:jc w:val="center"/>
              <w:rPr>
                <w:rFonts w:ascii="仿宋" w:hAnsi="仿宋" w:eastAsia="仿宋"/>
                <w:sz w:val="18"/>
                <w:szCs w:val="18"/>
              </w:rPr>
            </w:pPr>
          </w:p>
        </w:tc>
        <w:tc>
          <w:tcPr>
            <w:tcW w:w="1134" w:type="dxa"/>
            <w:vMerge w:val="continue"/>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370" w:type="dxa"/>
            <w:vMerge w:val="continue"/>
            <w:vAlign w:val="center"/>
          </w:tcPr>
          <w:p>
            <w:pPr>
              <w:rPr>
                <w:rFonts w:ascii="仿宋" w:hAnsi="仿宋" w:eastAsia="仿宋"/>
                <w:b/>
                <w:bCs/>
                <w:sz w:val="18"/>
                <w:szCs w:val="18"/>
              </w:rPr>
            </w:pPr>
          </w:p>
        </w:tc>
        <w:tc>
          <w:tcPr>
            <w:tcW w:w="1559" w:type="dxa"/>
            <w:vMerge w:val="continue"/>
            <w:vAlign w:val="center"/>
          </w:tcPr>
          <w:p>
            <w:pPr>
              <w:jc w:val="center"/>
              <w:rPr>
                <w:rFonts w:ascii="仿宋" w:hAnsi="仿宋" w:eastAsia="仿宋"/>
                <w:sz w:val="18"/>
                <w:szCs w:val="18"/>
              </w:rPr>
            </w:pPr>
          </w:p>
        </w:tc>
        <w:tc>
          <w:tcPr>
            <w:tcW w:w="1134" w:type="dxa"/>
            <w:vMerge w:val="continue"/>
            <w:vAlign w:val="center"/>
          </w:tcPr>
          <w:p>
            <w:pPr>
              <w:jc w:val="center"/>
              <w:rPr>
                <w:rFonts w:ascii="仿宋" w:hAnsi="仿宋" w:eastAsia="仿宋"/>
                <w:sz w:val="18"/>
                <w:szCs w:val="18"/>
              </w:rPr>
            </w:pPr>
          </w:p>
        </w:tc>
        <w:tc>
          <w:tcPr>
            <w:tcW w:w="3090"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放射性物品运输安全管理条例</w:t>
      </w:r>
      <w:r>
        <w:rPr>
          <w:rFonts w:hint="eastAsia" w:ascii="仿宋" w:hAnsi="仿宋" w:eastAsia="仿宋"/>
          <w:sz w:val="18"/>
          <w:szCs w:val="18"/>
        </w:rPr>
        <w:t>》第六十六条规定：“拒绝、阻碍国务院核安全监管部门或者其他依法履行放射性物品运输安全监督管理职责的部门进行监督检查，或者在接受监督检查时弄虚作假的，由监督检查部门责令改正，处1万元以上2万元以下的罚款；……”</w:t>
      </w:r>
    </w:p>
    <w:p>
      <w:pPr>
        <w:ind w:firstLine="360" w:firstLineChars="200"/>
        <w:rPr>
          <w:rFonts w:ascii="仿宋" w:hAnsi="仿宋" w:eastAsia="仿宋"/>
          <w:sz w:val="18"/>
          <w:szCs w:val="18"/>
        </w:rPr>
      </w:pPr>
      <w:r>
        <w:rPr>
          <w:rFonts w:hint="eastAsia" w:ascii="仿宋" w:hAnsi="仿宋" w:eastAsia="仿宋"/>
          <w:sz w:val="18"/>
          <w:szCs w:val="18"/>
        </w:rPr>
        <w:t>2、本表裁量的计算方法为：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罚款金额=百分值之和×最高法定罚款上限2万元。</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r>
        <w:rPr>
          <w:rFonts w:ascii="仿宋" w:hAnsi="仿宋" w:eastAsia="仿宋"/>
        </w:rPr>
        <w:br w:type="page"/>
      </w:r>
    </w:p>
    <w:p>
      <w:pPr>
        <w:pStyle w:val="4"/>
        <w:sectPr>
          <w:pgSz w:w="11906" w:h="16838"/>
          <w:pgMar w:top="1440" w:right="1800" w:bottom="1440" w:left="1800" w:header="851" w:footer="992" w:gutter="0"/>
          <w:cols w:space="425" w:num="1"/>
          <w:docGrid w:type="lines" w:linePitch="312" w:charSpace="0"/>
        </w:sectPr>
      </w:pPr>
      <w:bookmarkStart w:id="329" w:name="_Toc8999885"/>
    </w:p>
    <w:p>
      <w:pPr>
        <w:pStyle w:val="4"/>
        <w:jc w:val="center"/>
      </w:pPr>
      <w:bookmarkStart w:id="330" w:name="_Toc94005986"/>
      <w:r>
        <w:rPr>
          <w:rFonts w:hint="eastAsia"/>
        </w:rPr>
        <w:t>七、放射性</w:t>
      </w:r>
      <w:r>
        <w:t>废物安全管理条例</w:t>
      </w:r>
      <w:bookmarkEnd w:id="329"/>
      <w:r>
        <w:rPr>
          <w:rFonts w:hint="eastAsia"/>
        </w:rPr>
        <w:t>（201</w:t>
      </w:r>
      <w:r>
        <w:t>1</w:t>
      </w:r>
      <w:r>
        <w:rPr>
          <w:rFonts w:hint="eastAsia"/>
        </w:rPr>
        <w:t>年）</w:t>
      </w:r>
      <w:bookmarkEnd w:id="330"/>
    </w:p>
    <w:p>
      <w:pPr>
        <w:pStyle w:val="5"/>
        <w:rPr>
          <w:rFonts w:ascii="仿宋" w:hAnsi="仿宋" w:eastAsia="仿宋" w:cs="仿宋"/>
          <w:sz w:val="28"/>
          <w:szCs w:val="28"/>
        </w:rPr>
      </w:pPr>
      <w:bookmarkStart w:id="331" w:name="_Toc8999886"/>
      <w:bookmarkStart w:id="332" w:name="_Toc94005987"/>
      <w:r>
        <w:rPr>
          <w:rFonts w:hint="eastAsia" w:ascii="仿宋" w:hAnsi="仿宋" w:eastAsia="仿宋" w:cs="仿宋"/>
          <w:sz w:val="28"/>
          <w:szCs w:val="28"/>
        </w:rPr>
        <w:t>（一百四十九）违反贮存、处置规定罚款幅度</w:t>
      </w:r>
      <w:bookmarkEnd w:id="331"/>
      <w:r>
        <w:rPr>
          <w:rFonts w:hint="eastAsia" w:ascii="仿宋" w:hAnsi="仿宋" w:eastAsia="仿宋" w:cs="仿宋"/>
          <w:sz w:val="28"/>
          <w:szCs w:val="28"/>
        </w:rPr>
        <w:t>裁定</w:t>
      </w:r>
      <w:bookmarkEnd w:id="332"/>
    </w:p>
    <w:p>
      <w:pPr>
        <w:ind w:firstLine="2108" w:firstLineChars="1000"/>
      </w:pPr>
      <w:r>
        <w:rPr>
          <w:rFonts w:hint="eastAsia" w:ascii="仿宋" w:hAnsi="仿宋" w:eastAsia="仿宋"/>
          <w:b/>
          <w:szCs w:val="21"/>
        </w:rPr>
        <w:t>表1</w:t>
      </w:r>
      <w:r>
        <w:rPr>
          <w:rFonts w:ascii="仿宋" w:hAnsi="仿宋" w:eastAsia="仿宋"/>
          <w:b/>
          <w:szCs w:val="21"/>
        </w:rPr>
        <w:t>49</w:t>
      </w:r>
      <w:r>
        <w:rPr>
          <w:rFonts w:hint="eastAsia" w:ascii="仿宋" w:hAnsi="仿宋" w:eastAsia="仿宋"/>
          <w:b/>
          <w:szCs w:val="21"/>
        </w:rPr>
        <w:t>违反贮存、处置规定罚款幅度裁定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908"/>
        <w:gridCol w:w="1250"/>
        <w:gridCol w:w="2915"/>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tcBorders>
              <w:top w:val="single" w:color="auto" w:sz="4" w:space="0"/>
              <w:left w:val="single" w:color="auto" w:sz="4" w:space="0"/>
              <w:bottom w:val="single" w:color="auto" w:sz="4" w:space="0"/>
              <w:right w:val="single" w:color="auto" w:sz="4" w:space="0"/>
            </w:tcBorders>
          </w:tcPr>
          <w:p>
            <w:pPr>
              <w:rPr>
                <w:rFonts w:ascii="仿宋" w:hAnsi="仿宋" w:eastAsia="仿宋"/>
                <w:b/>
                <w:bCs/>
                <w:sz w:val="18"/>
                <w:szCs w:val="18"/>
              </w:rPr>
            </w:pPr>
            <w:r>
              <w:rPr>
                <w:rFonts w:hint="eastAsia" w:ascii="仿宋" w:hAnsi="仿宋" w:eastAsia="仿宋"/>
                <w:b/>
                <w:bCs/>
                <w:sz w:val="18"/>
                <w:szCs w:val="18"/>
              </w:rPr>
              <w:t>序号</w:t>
            </w:r>
          </w:p>
        </w:tc>
        <w:tc>
          <w:tcPr>
            <w:tcW w:w="4238"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13"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9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250"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15"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p>
            <w:pPr>
              <w:jc w:val="center"/>
              <w:rPr>
                <w:rFonts w:ascii="仿宋" w:hAnsi="仿宋" w:eastAsia="仿宋"/>
                <w:b/>
                <w:bCs/>
                <w:sz w:val="18"/>
                <w:szCs w:val="18"/>
              </w:rPr>
            </w:pP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放射性级别</w:t>
            </w:r>
          </w:p>
        </w:tc>
        <w:tc>
          <w:tcPr>
            <w:tcW w:w="1250" w:type="dxa"/>
            <w:vMerge w:val="restart"/>
            <w:vAlign w:val="center"/>
          </w:tcPr>
          <w:p>
            <w:pPr>
              <w:jc w:val="center"/>
              <w:rPr>
                <w:rFonts w:ascii="仿宋" w:hAnsi="仿宋" w:eastAsia="仿宋"/>
                <w:sz w:val="18"/>
                <w:szCs w:val="18"/>
              </w:rPr>
            </w:pPr>
            <w:r>
              <w:rPr>
                <w:rFonts w:hint="eastAsia" w:ascii="仿宋" w:hAnsi="仿宋" w:eastAsia="仿宋"/>
                <w:sz w:val="18"/>
                <w:szCs w:val="18"/>
              </w:rPr>
              <w:t>40%</w:t>
            </w:r>
          </w:p>
        </w:tc>
        <w:tc>
          <w:tcPr>
            <w:tcW w:w="2915" w:type="dxa"/>
            <w:vAlign w:val="center"/>
          </w:tcPr>
          <w:p>
            <w:pPr>
              <w:jc w:val="left"/>
              <w:rPr>
                <w:rFonts w:ascii="仿宋" w:hAnsi="仿宋" w:eastAsia="仿宋"/>
                <w:sz w:val="18"/>
                <w:szCs w:val="18"/>
              </w:rPr>
            </w:pPr>
            <w:r>
              <w:rPr>
                <w:rFonts w:hint="eastAsia" w:ascii="仿宋" w:hAnsi="仿宋" w:eastAsia="仿宋"/>
                <w:sz w:val="18"/>
                <w:szCs w:val="18"/>
              </w:rPr>
              <w:t>1类放射源或放射性固废量大活度高</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2类放射源或放射性固废量小活度高</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3类放射源或放射性固废量大活度低</w:t>
            </w:r>
          </w:p>
        </w:tc>
        <w:tc>
          <w:tcPr>
            <w:tcW w:w="898" w:type="dxa"/>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4类放射源或放射性固废量小活度低</w:t>
            </w:r>
          </w:p>
        </w:tc>
        <w:tc>
          <w:tcPr>
            <w:tcW w:w="898"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5类放射源</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915"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tcPr>
          <w:p>
            <w:pPr>
              <w:jc w:val="left"/>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tcPr>
          <w:p>
            <w:pPr>
              <w:jc w:val="left"/>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w:t>
            </w:r>
          </w:p>
          <w:p>
            <w:pPr>
              <w:jc w:val="center"/>
              <w:rPr>
                <w:rFonts w:ascii="仿宋" w:hAnsi="仿宋" w:eastAsia="仿宋"/>
                <w:sz w:val="18"/>
                <w:szCs w:val="18"/>
              </w:rPr>
            </w:pPr>
            <w:r>
              <w:rPr>
                <w:rFonts w:hint="eastAsia" w:ascii="仿宋" w:hAnsi="仿宋" w:eastAsia="仿宋"/>
                <w:sz w:val="18"/>
                <w:szCs w:val="18"/>
              </w:rPr>
              <w:t>并进行</w:t>
            </w:r>
            <w:r>
              <w:rPr>
                <w:rFonts w:ascii="仿宋" w:hAnsi="仿宋" w:eastAsia="仿宋"/>
                <w:sz w:val="18"/>
                <w:szCs w:val="18"/>
              </w:rPr>
              <w:t>改正</w:t>
            </w: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15" w:type="dxa"/>
            <w:vAlign w:val="center"/>
          </w:tcPr>
          <w:p>
            <w:pPr>
              <w:jc w:val="left"/>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15" w:type="dxa"/>
            <w:vAlign w:val="center"/>
          </w:tcPr>
          <w:p>
            <w:pPr>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908"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250" w:type="dxa"/>
            <w:vMerge w:val="continue"/>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250" w:type="dxa"/>
            <w:vMerge w:val="continue"/>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250" w:type="dxa"/>
            <w:vMerge w:val="continue"/>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250" w:type="dxa"/>
            <w:vMerge w:val="continue"/>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放射性废物安全管理条例</w:t>
      </w:r>
      <w:r>
        <w:rPr>
          <w:rFonts w:hint="eastAsia" w:ascii="仿宋" w:hAnsi="仿宋" w:eastAsia="仿宋"/>
          <w:sz w:val="18"/>
          <w:szCs w:val="18"/>
        </w:rPr>
        <w:t>》第三十六条规定：“核设施营运单位、核技术利用单位有下列行为之一的，……可以处20万元以下的罚款;……(一)核设施营运单位未按照规定，将其产生的废旧放射源送交贮存、处置，或者将其产生的其他放射性固体废物送交处置的;(二)核技术利用单位未按照规定，将其产生的废旧放射源或者其他放射性固体废物送交贮存、处置的。”</w:t>
      </w:r>
    </w:p>
    <w:p>
      <w:pPr>
        <w:ind w:firstLine="360" w:firstLineChars="200"/>
        <w:rPr>
          <w:rFonts w:ascii="仿宋" w:hAnsi="仿宋" w:eastAsia="仿宋"/>
          <w:sz w:val="18"/>
          <w:szCs w:val="18"/>
        </w:rPr>
      </w:pPr>
      <w:r>
        <w:rPr>
          <w:rFonts w:hint="eastAsia" w:ascii="仿宋" w:hAnsi="仿宋" w:eastAsia="仿宋"/>
          <w:sz w:val="18"/>
          <w:szCs w:val="18"/>
        </w:rPr>
        <w:t>2、本表裁量的计算方法为：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罚款金额=百分值之和×最高法定罚款上限20万元。</w:t>
      </w:r>
    </w:p>
    <w:p>
      <w:pPr>
        <w:ind w:firstLine="420" w:firstLineChars="200"/>
        <w:rPr>
          <w:rFonts w:ascii="仿宋" w:hAnsi="仿宋" w:eastAsia="仿宋"/>
        </w:rPr>
      </w:pPr>
    </w:p>
    <w:p>
      <w:pPr>
        <w:ind w:firstLine="420" w:firstLineChars="200"/>
        <w:rPr>
          <w:rFonts w:ascii="仿宋" w:hAnsi="仿宋" w:eastAsia="仿宋"/>
        </w:rPr>
      </w:pPr>
    </w:p>
    <w:p>
      <w:pPr>
        <w:pStyle w:val="5"/>
        <w:rPr>
          <w:rFonts w:ascii="仿宋" w:hAnsi="仿宋" w:eastAsia="仿宋" w:cs="仿宋"/>
          <w:sz w:val="28"/>
          <w:szCs w:val="28"/>
        </w:rPr>
      </w:pPr>
      <w:bookmarkStart w:id="333" w:name="_Toc8999887"/>
      <w:bookmarkStart w:id="334" w:name="_Toc94005988"/>
      <w:r>
        <w:rPr>
          <w:rFonts w:hint="eastAsia" w:ascii="仿宋" w:hAnsi="仿宋" w:eastAsia="仿宋" w:cs="仿宋"/>
          <w:sz w:val="28"/>
          <w:szCs w:val="28"/>
        </w:rPr>
        <w:t>（一百五十）违规送交无许可证主体贮存、处置罚款幅度</w:t>
      </w:r>
      <w:bookmarkEnd w:id="333"/>
      <w:r>
        <w:rPr>
          <w:rFonts w:hint="eastAsia" w:ascii="仿宋" w:hAnsi="仿宋" w:eastAsia="仿宋" w:cs="仿宋"/>
          <w:sz w:val="28"/>
          <w:szCs w:val="28"/>
        </w:rPr>
        <w:t>裁定</w:t>
      </w:r>
      <w:bookmarkEnd w:id="334"/>
    </w:p>
    <w:p>
      <w:pPr>
        <w:ind w:firstLine="1687" w:firstLineChars="800"/>
      </w:pPr>
      <w:r>
        <w:rPr>
          <w:rFonts w:hint="eastAsia" w:ascii="仿宋" w:hAnsi="仿宋" w:eastAsia="仿宋"/>
          <w:b/>
          <w:szCs w:val="21"/>
        </w:rPr>
        <w:t>表1</w:t>
      </w:r>
      <w:r>
        <w:rPr>
          <w:rFonts w:ascii="仿宋" w:hAnsi="仿宋" w:eastAsia="仿宋"/>
          <w:b/>
          <w:szCs w:val="21"/>
        </w:rPr>
        <w:t>50</w:t>
      </w:r>
      <w:r>
        <w:rPr>
          <w:rFonts w:hint="eastAsia" w:ascii="仿宋" w:hAnsi="仿宋" w:eastAsia="仿宋"/>
          <w:b/>
          <w:szCs w:val="21"/>
        </w:rPr>
        <w:t>违规送交无许可证主体贮存、处置罚款幅度裁定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908"/>
        <w:gridCol w:w="1075"/>
        <w:gridCol w:w="3090"/>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tcBorders>
              <w:top w:val="single" w:color="auto" w:sz="4" w:space="0"/>
              <w:left w:val="single" w:color="auto" w:sz="4" w:space="0"/>
              <w:bottom w:val="single" w:color="auto" w:sz="4" w:space="0"/>
              <w:right w:val="single" w:color="auto" w:sz="4" w:space="0"/>
            </w:tcBorders>
          </w:tcPr>
          <w:p>
            <w:pPr>
              <w:rPr>
                <w:rFonts w:ascii="仿宋" w:hAnsi="仿宋" w:eastAsia="仿宋"/>
                <w:b/>
                <w:bCs/>
                <w:sz w:val="18"/>
                <w:szCs w:val="18"/>
              </w:rPr>
            </w:pPr>
            <w:r>
              <w:rPr>
                <w:rFonts w:hint="eastAsia" w:ascii="仿宋" w:hAnsi="仿宋" w:eastAsia="仿宋"/>
                <w:b/>
                <w:bCs/>
                <w:sz w:val="18"/>
                <w:szCs w:val="18"/>
              </w:rPr>
              <w:t>序号</w:t>
            </w:r>
          </w:p>
        </w:tc>
        <w:tc>
          <w:tcPr>
            <w:tcW w:w="4063"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988"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9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075"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3090"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p>
            <w:pPr>
              <w:jc w:val="center"/>
              <w:rPr>
                <w:rFonts w:ascii="仿宋" w:hAnsi="仿宋" w:eastAsia="仿宋"/>
                <w:b/>
                <w:bCs/>
                <w:sz w:val="18"/>
                <w:szCs w:val="18"/>
              </w:rPr>
            </w:pP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放射性级别</w:t>
            </w:r>
          </w:p>
        </w:tc>
        <w:tc>
          <w:tcPr>
            <w:tcW w:w="1075" w:type="dxa"/>
            <w:vMerge w:val="restart"/>
            <w:vAlign w:val="center"/>
          </w:tcPr>
          <w:p>
            <w:pPr>
              <w:jc w:val="center"/>
              <w:rPr>
                <w:rFonts w:ascii="仿宋" w:hAnsi="仿宋" w:eastAsia="仿宋"/>
                <w:sz w:val="18"/>
                <w:szCs w:val="18"/>
              </w:rPr>
            </w:pPr>
            <w:r>
              <w:rPr>
                <w:rFonts w:hint="eastAsia" w:ascii="仿宋" w:hAnsi="仿宋" w:eastAsia="仿宋"/>
                <w:sz w:val="18"/>
                <w:szCs w:val="18"/>
              </w:rPr>
              <w:t>40%</w:t>
            </w:r>
          </w:p>
        </w:tc>
        <w:tc>
          <w:tcPr>
            <w:tcW w:w="3090" w:type="dxa"/>
            <w:vAlign w:val="center"/>
          </w:tcPr>
          <w:p>
            <w:pPr>
              <w:rPr>
                <w:rFonts w:ascii="仿宋" w:hAnsi="仿宋" w:eastAsia="仿宋"/>
                <w:sz w:val="18"/>
                <w:szCs w:val="18"/>
              </w:rPr>
            </w:pPr>
            <w:r>
              <w:rPr>
                <w:rFonts w:hint="eastAsia" w:ascii="仿宋" w:hAnsi="仿宋" w:eastAsia="仿宋"/>
                <w:sz w:val="18"/>
                <w:szCs w:val="18"/>
              </w:rPr>
              <w:t>1类放射源或放射性固废量大活度高</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075" w:type="dxa"/>
            <w:vMerge w:val="continue"/>
            <w:vAlign w:val="center"/>
          </w:tcPr>
          <w:p>
            <w:pPr>
              <w:jc w:val="center"/>
              <w:rPr>
                <w:rFonts w:ascii="仿宋" w:hAnsi="仿宋" w:eastAsia="仿宋"/>
                <w:sz w:val="18"/>
                <w:szCs w:val="18"/>
              </w:rPr>
            </w:pPr>
          </w:p>
        </w:tc>
        <w:tc>
          <w:tcPr>
            <w:tcW w:w="3090" w:type="dxa"/>
            <w:vAlign w:val="center"/>
          </w:tcPr>
          <w:p>
            <w:pPr>
              <w:rPr>
                <w:rFonts w:ascii="仿宋" w:hAnsi="仿宋" w:eastAsia="仿宋"/>
                <w:sz w:val="18"/>
                <w:szCs w:val="18"/>
              </w:rPr>
            </w:pPr>
            <w:r>
              <w:rPr>
                <w:rFonts w:hint="eastAsia" w:ascii="仿宋" w:hAnsi="仿宋" w:eastAsia="仿宋"/>
                <w:sz w:val="18"/>
                <w:szCs w:val="18"/>
              </w:rPr>
              <w:t>2类放射源或放射性固废量小活度高</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075" w:type="dxa"/>
            <w:vMerge w:val="continue"/>
            <w:vAlign w:val="center"/>
          </w:tcPr>
          <w:p>
            <w:pPr>
              <w:jc w:val="center"/>
              <w:rPr>
                <w:rFonts w:ascii="仿宋" w:hAnsi="仿宋" w:eastAsia="仿宋"/>
                <w:sz w:val="18"/>
                <w:szCs w:val="18"/>
              </w:rPr>
            </w:pPr>
          </w:p>
        </w:tc>
        <w:tc>
          <w:tcPr>
            <w:tcW w:w="3090" w:type="dxa"/>
            <w:vAlign w:val="center"/>
          </w:tcPr>
          <w:p>
            <w:pPr>
              <w:rPr>
                <w:rFonts w:ascii="仿宋" w:hAnsi="仿宋" w:eastAsia="仿宋"/>
                <w:sz w:val="18"/>
                <w:szCs w:val="18"/>
              </w:rPr>
            </w:pPr>
            <w:r>
              <w:rPr>
                <w:rFonts w:hint="eastAsia" w:ascii="仿宋" w:hAnsi="仿宋" w:eastAsia="仿宋"/>
                <w:sz w:val="18"/>
                <w:szCs w:val="18"/>
              </w:rPr>
              <w:t>3类放射源或放射性固废量大活度低</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075" w:type="dxa"/>
            <w:vMerge w:val="continue"/>
            <w:vAlign w:val="center"/>
          </w:tcPr>
          <w:p>
            <w:pPr>
              <w:jc w:val="center"/>
              <w:rPr>
                <w:rFonts w:ascii="仿宋" w:hAnsi="仿宋" w:eastAsia="仿宋"/>
                <w:sz w:val="18"/>
                <w:szCs w:val="18"/>
              </w:rPr>
            </w:pPr>
          </w:p>
        </w:tc>
        <w:tc>
          <w:tcPr>
            <w:tcW w:w="3090" w:type="dxa"/>
            <w:vAlign w:val="center"/>
          </w:tcPr>
          <w:p>
            <w:pPr>
              <w:rPr>
                <w:rFonts w:ascii="仿宋" w:hAnsi="仿宋" w:eastAsia="仿宋"/>
                <w:sz w:val="18"/>
                <w:szCs w:val="18"/>
              </w:rPr>
            </w:pPr>
            <w:r>
              <w:rPr>
                <w:rFonts w:hint="eastAsia" w:ascii="仿宋" w:hAnsi="仿宋" w:eastAsia="仿宋"/>
                <w:sz w:val="18"/>
                <w:szCs w:val="18"/>
              </w:rPr>
              <w:t>4类放射源或放射性固废量小活度低</w:t>
            </w:r>
          </w:p>
        </w:tc>
        <w:tc>
          <w:tcPr>
            <w:tcW w:w="898"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075" w:type="dxa"/>
            <w:vMerge w:val="continue"/>
            <w:vAlign w:val="center"/>
          </w:tcPr>
          <w:p>
            <w:pPr>
              <w:jc w:val="center"/>
              <w:rPr>
                <w:rFonts w:ascii="仿宋" w:hAnsi="仿宋" w:eastAsia="仿宋"/>
                <w:sz w:val="18"/>
                <w:szCs w:val="18"/>
              </w:rPr>
            </w:pPr>
          </w:p>
        </w:tc>
        <w:tc>
          <w:tcPr>
            <w:tcW w:w="3090" w:type="dxa"/>
            <w:vAlign w:val="center"/>
          </w:tcPr>
          <w:p>
            <w:pPr>
              <w:rPr>
                <w:rFonts w:ascii="仿宋" w:hAnsi="仿宋" w:eastAsia="仿宋"/>
                <w:sz w:val="18"/>
                <w:szCs w:val="18"/>
              </w:rPr>
            </w:pPr>
            <w:r>
              <w:rPr>
                <w:rFonts w:hint="eastAsia" w:ascii="仿宋" w:hAnsi="仿宋" w:eastAsia="仿宋"/>
                <w:sz w:val="18"/>
                <w:szCs w:val="18"/>
              </w:rPr>
              <w:t>5类放射源</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075"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3090"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075" w:type="dxa"/>
            <w:vMerge w:val="continue"/>
            <w:vAlign w:val="center"/>
          </w:tcPr>
          <w:p>
            <w:pPr>
              <w:jc w:val="center"/>
              <w:rPr>
                <w:rFonts w:ascii="仿宋" w:hAnsi="仿宋" w:eastAsia="仿宋"/>
                <w:sz w:val="18"/>
                <w:szCs w:val="18"/>
              </w:rPr>
            </w:pPr>
          </w:p>
        </w:tc>
        <w:tc>
          <w:tcPr>
            <w:tcW w:w="3090" w:type="dxa"/>
          </w:tcPr>
          <w:p>
            <w:pPr>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075" w:type="dxa"/>
            <w:vMerge w:val="continue"/>
            <w:vAlign w:val="center"/>
          </w:tcPr>
          <w:p>
            <w:pPr>
              <w:jc w:val="center"/>
              <w:rPr>
                <w:rFonts w:ascii="仿宋" w:hAnsi="仿宋" w:eastAsia="仿宋"/>
                <w:sz w:val="18"/>
                <w:szCs w:val="18"/>
              </w:rPr>
            </w:pPr>
          </w:p>
        </w:tc>
        <w:tc>
          <w:tcPr>
            <w:tcW w:w="3090" w:type="dxa"/>
          </w:tcPr>
          <w:p>
            <w:pPr>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w:t>
            </w:r>
          </w:p>
          <w:p>
            <w:pPr>
              <w:jc w:val="center"/>
              <w:rPr>
                <w:rFonts w:ascii="仿宋" w:hAnsi="仿宋" w:eastAsia="仿宋"/>
                <w:sz w:val="18"/>
                <w:szCs w:val="18"/>
              </w:rPr>
            </w:pPr>
            <w:r>
              <w:rPr>
                <w:rFonts w:hint="eastAsia" w:ascii="仿宋" w:hAnsi="仿宋" w:eastAsia="仿宋"/>
                <w:sz w:val="18"/>
                <w:szCs w:val="18"/>
              </w:rPr>
              <w:t>并进行</w:t>
            </w:r>
            <w:r>
              <w:rPr>
                <w:rFonts w:ascii="仿宋" w:hAnsi="仿宋" w:eastAsia="仿宋"/>
                <w:sz w:val="18"/>
                <w:szCs w:val="18"/>
              </w:rPr>
              <w:t>改正</w:t>
            </w:r>
          </w:p>
        </w:tc>
        <w:tc>
          <w:tcPr>
            <w:tcW w:w="1075"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3090" w:type="dxa"/>
            <w:vAlign w:val="center"/>
          </w:tcPr>
          <w:p>
            <w:pPr>
              <w:jc w:val="left"/>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075"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075"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075"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3090" w:type="dxa"/>
            <w:vAlign w:val="center"/>
          </w:tcPr>
          <w:p>
            <w:pPr>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sz w:val="18"/>
                <w:szCs w:val="18"/>
              </w:rPr>
            </w:pPr>
          </w:p>
        </w:tc>
        <w:tc>
          <w:tcPr>
            <w:tcW w:w="1908" w:type="dxa"/>
            <w:vMerge w:val="continue"/>
            <w:vAlign w:val="center"/>
          </w:tcPr>
          <w:p>
            <w:pPr>
              <w:jc w:val="center"/>
              <w:rPr>
                <w:rFonts w:ascii="仿宋" w:hAnsi="仿宋" w:eastAsia="仿宋"/>
                <w:sz w:val="18"/>
                <w:szCs w:val="18"/>
              </w:rPr>
            </w:pPr>
          </w:p>
        </w:tc>
        <w:tc>
          <w:tcPr>
            <w:tcW w:w="1075"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908"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075"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075" w:type="dxa"/>
            <w:vMerge w:val="continue"/>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075" w:type="dxa"/>
            <w:vMerge w:val="continue"/>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075" w:type="dxa"/>
            <w:vMerge w:val="continue"/>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075" w:type="dxa"/>
            <w:vMerge w:val="continue"/>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075" w:type="dxa"/>
            <w:vMerge w:val="continue"/>
            <w:vAlign w:val="center"/>
          </w:tcPr>
          <w:p>
            <w:pPr>
              <w:jc w:val="center"/>
              <w:rPr>
                <w:rFonts w:ascii="仿宋" w:hAnsi="仿宋" w:eastAsia="仿宋"/>
                <w:sz w:val="18"/>
                <w:szCs w:val="18"/>
              </w:rPr>
            </w:pPr>
          </w:p>
        </w:tc>
        <w:tc>
          <w:tcPr>
            <w:tcW w:w="3090"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放射性废物安全管理条例</w:t>
      </w:r>
      <w:r>
        <w:rPr>
          <w:rFonts w:hint="eastAsia" w:ascii="仿宋" w:hAnsi="仿宋" w:eastAsia="仿宋"/>
          <w:sz w:val="18"/>
          <w:szCs w:val="18"/>
        </w:rPr>
        <w:t>》第三十七条规定：“违反本条例规定，有下列行为之一的，……处10万元以上20万元以下的罚款;……(一)核设施营运单位将废旧放射源送交无相应许可证的单位贮存、处置，或者将其他放射性固体废物送交无相应许可证的单位处置，或者擅自处置的;(二)核技术利用单位将废旧放射源或者其他放射性固体废物送交无相应许可证的单位贮存、处置，或者擅自处置的;(三)放射性固体废物贮存单位将废旧放射源或者其他放射性固体废物送交无相应许可证的单位处置，或者擅自处置的。”</w:t>
      </w:r>
    </w:p>
    <w:p>
      <w:pPr>
        <w:ind w:firstLine="360" w:firstLineChars="200"/>
        <w:rPr>
          <w:rFonts w:ascii="仿宋" w:hAnsi="仿宋" w:eastAsia="仿宋"/>
          <w:sz w:val="18"/>
          <w:szCs w:val="18"/>
        </w:rPr>
      </w:pPr>
      <w:r>
        <w:rPr>
          <w:rFonts w:hint="eastAsia" w:ascii="仿宋" w:hAnsi="仿宋" w:eastAsia="仿宋"/>
          <w:sz w:val="18"/>
          <w:szCs w:val="18"/>
        </w:rPr>
        <w:t>2、本表裁量的计算方法为：</w:t>
      </w:r>
    </w:p>
    <w:p>
      <w:pPr>
        <w:ind w:firstLine="360" w:firstLineChars="200"/>
        <w:rPr>
          <w:rFonts w:ascii="仿宋" w:hAnsi="仿宋" w:eastAsia="仿宋"/>
          <w:sz w:val="18"/>
          <w:szCs w:val="18"/>
        </w:rPr>
      </w:pPr>
      <w:r>
        <w:rPr>
          <w:rFonts w:hint="eastAsia" w:ascii="仿宋" w:hAnsi="仿宋" w:eastAsia="仿宋"/>
          <w:sz w:val="18"/>
          <w:szCs w:val="18"/>
        </w:rPr>
        <w:t>罚款金额=百分值之和×最高法定罚款上限20万元。</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5"/>
        <w:rPr>
          <w:rFonts w:ascii="仿宋" w:hAnsi="仿宋" w:eastAsia="仿宋" w:cs="仿宋"/>
          <w:sz w:val="28"/>
          <w:szCs w:val="28"/>
        </w:rPr>
      </w:pPr>
      <w:bookmarkStart w:id="335" w:name="_Toc8999888"/>
      <w:bookmarkStart w:id="336" w:name="_Toc94005989"/>
      <w:r>
        <w:rPr>
          <w:rFonts w:hint="eastAsia" w:ascii="仿宋" w:hAnsi="仿宋" w:eastAsia="仿宋" w:cs="仿宋"/>
          <w:sz w:val="28"/>
          <w:szCs w:val="28"/>
        </w:rPr>
        <w:t>（一百五十一）违规贮存、处置放射性固体废物罚款幅度</w:t>
      </w:r>
      <w:bookmarkEnd w:id="335"/>
      <w:r>
        <w:rPr>
          <w:rFonts w:hint="eastAsia" w:ascii="仿宋" w:hAnsi="仿宋" w:eastAsia="仿宋" w:cs="仿宋"/>
          <w:sz w:val="28"/>
          <w:szCs w:val="28"/>
        </w:rPr>
        <w:t>裁定</w:t>
      </w:r>
      <w:bookmarkEnd w:id="336"/>
    </w:p>
    <w:p>
      <w:pPr>
        <w:ind w:firstLine="1687" w:firstLineChars="800"/>
      </w:pPr>
      <w:r>
        <w:rPr>
          <w:rFonts w:hint="eastAsia" w:ascii="仿宋" w:hAnsi="仿宋" w:eastAsia="仿宋"/>
          <w:b/>
          <w:szCs w:val="21"/>
        </w:rPr>
        <w:t>表1</w:t>
      </w:r>
      <w:r>
        <w:rPr>
          <w:rFonts w:ascii="仿宋" w:hAnsi="仿宋" w:eastAsia="仿宋"/>
          <w:b/>
          <w:szCs w:val="21"/>
        </w:rPr>
        <w:t>51</w:t>
      </w:r>
      <w:r>
        <w:rPr>
          <w:rFonts w:hint="eastAsia" w:ascii="仿宋" w:hAnsi="仿宋" w:eastAsia="仿宋"/>
          <w:b/>
          <w:szCs w:val="21"/>
        </w:rPr>
        <w:t>违规贮存、处置放射性固体废物罚款幅度裁定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1417"/>
        <w:gridCol w:w="294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205"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46"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7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417"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48"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468" w:type="dxa"/>
            <w:vMerge w:val="restart"/>
            <w:shd w:val="clear" w:color="auto" w:fill="auto"/>
            <w:vAlign w:val="center"/>
          </w:tcPr>
          <w:p>
            <w:pPr>
              <w:jc w:val="center"/>
              <w:rPr>
                <w:rFonts w:ascii="仿宋" w:hAnsi="仿宋" w:eastAsia="仿宋"/>
                <w:b/>
                <w:bCs/>
                <w:sz w:val="18"/>
                <w:szCs w:val="18"/>
              </w:rPr>
            </w:pPr>
          </w:p>
          <w:p>
            <w:pPr>
              <w:jc w:val="center"/>
              <w:rPr>
                <w:rFonts w:ascii="仿宋" w:hAnsi="仿宋" w:eastAsia="仿宋"/>
                <w:b/>
                <w:bCs/>
                <w:sz w:val="18"/>
                <w:szCs w:val="18"/>
              </w:rPr>
            </w:pPr>
            <w:r>
              <w:rPr>
                <w:rFonts w:hint="eastAsia" w:ascii="仿宋" w:hAnsi="仿宋" w:eastAsia="仿宋"/>
                <w:b/>
                <w:bCs/>
                <w:sz w:val="18"/>
                <w:szCs w:val="18"/>
              </w:rPr>
              <w:t>1</w:t>
            </w:r>
          </w:p>
          <w:p>
            <w:pPr>
              <w:jc w:val="center"/>
              <w:rPr>
                <w:rFonts w:ascii="仿宋" w:hAnsi="仿宋" w:eastAsia="仿宋"/>
                <w:b/>
                <w:bCs/>
                <w:sz w:val="18"/>
                <w:szCs w:val="18"/>
              </w:rPr>
            </w:pPr>
          </w:p>
        </w:tc>
        <w:tc>
          <w:tcPr>
            <w:tcW w:w="1080" w:type="dxa"/>
            <w:vMerge w:val="restart"/>
            <w:vAlign w:val="center"/>
          </w:tcPr>
          <w:p>
            <w:pPr>
              <w:ind w:firstLine="90" w:firstLineChars="50"/>
              <w:rPr>
                <w:rFonts w:ascii="仿宋" w:hAnsi="仿宋" w:eastAsia="仿宋"/>
                <w:b/>
                <w:bCs/>
                <w:sz w:val="18"/>
                <w:szCs w:val="18"/>
              </w:rPr>
            </w:pPr>
            <w:r>
              <w:rPr>
                <w:rFonts w:hint="eastAsia" w:ascii="仿宋" w:hAnsi="仿宋" w:eastAsia="仿宋"/>
                <w:b/>
                <w:bCs/>
                <w:sz w:val="18"/>
                <w:szCs w:val="18"/>
              </w:rPr>
              <w:t>对环境</w:t>
            </w:r>
          </w:p>
          <w:p>
            <w:pP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违法收入</w:t>
            </w:r>
          </w:p>
          <w:p>
            <w:pPr>
              <w:jc w:val="center"/>
              <w:rPr>
                <w:rFonts w:ascii="仿宋" w:hAnsi="仿宋" w:eastAsia="仿宋"/>
                <w:sz w:val="18"/>
                <w:szCs w:val="18"/>
              </w:rPr>
            </w:pP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50</w:t>
            </w:r>
            <w:r>
              <w:rPr>
                <w:rFonts w:hint="eastAsia" w:ascii="仿宋" w:hAnsi="仿宋" w:eastAsia="仿宋"/>
                <w:sz w:val="18"/>
                <w:szCs w:val="18"/>
              </w:rPr>
              <w:t>%</w:t>
            </w:r>
          </w:p>
        </w:tc>
        <w:tc>
          <w:tcPr>
            <w:tcW w:w="2948" w:type="dxa"/>
            <w:vAlign w:val="center"/>
          </w:tcPr>
          <w:p>
            <w:pPr>
              <w:rPr>
                <w:rFonts w:ascii="仿宋" w:hAnsi="仿宋" w:eastAsia="仿宋"/>
                <w:sz w:val="18"/>
                <w:szCs w:val="18"/>
              </w:rPr>
            </w:pPr>
            <w:r>
              <w:rPr>
                <w:rFonts w:hint="eastAsia" w:ascii="仿宋" w:hAnsi="仿宋" w:eastAsia="仿宋"/>
                <w:bCs/>
                <w:sz w:val="18"/>
                <w:szCs w:val="18"/>
              </w:rPr>
              <w:t>5</w:t>
            </w:r>
            <w:r>
              <w:rPr>
                <w:rFonts w:ascii="仿宋" w:hAnsi="仿宋" w:eastAsia="仿宋"/>
                <w:bCs/>
                <w:sz w:val="18"/>
                <w:szCs w:val="18"/>
              </w:rPr>
              <w:t>0</w:t>
            </w:r>
            <w:r>
              <w:rPr>
                <w:rFonts w:hint="eastAsia" w:ascii="仿宋" w:hAnsi="仿宋" w:eastAsia="仿宋"/>
                <w:bCs/>
                <w:sz w:val="18"/>
                <w:szCs w:val="18"/>
              </w:rPr>
              <w:t>万元</w:t>
            </w:r>
            <w:r>
              <w:rPr>
                <w:rFonts w:ascii="仿宋" w:hAnsi="仿宋" w:eastAsia="仿宋"/>
                <w:bCs/>
                <w:sz w:val="18"/>
                <w:szCs w:val="18"/>
              </w:rPr>
              <w:t>≤违法所得</w:t>
            </w:r>
          </w:p>
        </w:tc>
        <w:tc>
          <w:tcPr>
            <w:tcW w:w="898" w:type="dxa"/>
            <w:vAlign w:val="center"/>
          </w:tcPr>
          <w:p>
            <w:pPr>
              <w:jc w:val="center"/>
              <w:rPr>
                <w:rFonts w:ascii="仿宋" w:hAnsi="仿宋" w:eastAsia="仿宋"/>
                <w:sz w:val="18"/>
                <w:szCs w:val="18"/>
              </w:rPr>
            </w:pPr>
            <w:r>
              <w:rPr>
                <w:rFonts w:ascii="仿宋" w:hAnsi="仿宋" w:eastAsia="仿宋"/>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bCs/>
                <w:sz w:val="18"/>
                <w:szCs w:val="18"/>
              </w:rPr>
              <w:t>4</w:t>
            </w:r>
            <w:r>
              <w:rPr>
                <w:rFonts w:ascii="仿宋" w:hAnsi="仿宋" w:eastAsia="仿宋"/>
                <w:bCs/>
                <w:sz w:val="18"/>
                <w:szCs w:val="18"/>
              </w:rPr>
              <w:t>5</w:t>
            </w:r>
            <w:r>
              <w:rPr>
                <w:rFonts w:hint="eastAsia" w:ascii="仿宋" w:hAnsi="仿宋" w:eastAsia="仿宋"/>
                <w:bCs/>
                <w:sz w:val="18"/>
                <w:szCs w:val="18"/>
              </w:rPr>
              <w:t>万</w:t>
            </w:r>
            <w:r>
              <w:rPr>
                <w:rFonts w:ascii="仿宋" w:hAnsi="仿宋" w:eastAsia="仿宋"/>
                <w:bCs/>
                <w:sz w:val="18"/>
                <w:szCs w:val="18"/>
              </w:rPr>
              <w:t>元≤违法所得＜</w:t>
            </w:r>
            <w:r>
              <w:rPr>
                <w:rFonts w:hint="eastAsia" w:ascii="仿宋" w:hAnsi="仿宋" w:eastAsia="仿宋"/>
                <w:bCs/>
                <w:sz w:val="18"/>
                <w:szCs w:val="18"/>
              </w:rPr>
              <w:t>5</w:t>
            </w:r>
            <w:r>
              <w:rPr>
                <w:rFonts w:ascii="仿宋" w:hAnsi="仿宋" w:eastAsia="仿宋"/>
                <w:bCs/>
                <w:sz w:val="18"/>
                <w:szCs w:val="18"/>
              </w:rPr>
              <w:t>0</w:t>
            </w:r>
            <w:r>
              <w:rPr>
                <w:rFonts w:hint="eastAsia" w:ascii="仿宋" w:hAnsi="仿宋" w:eastAsia="仿宋"/>
                <w:bCs/>
                <w:sz w:val="18"/>
                <w:szCs w:val="18"/>
              </w:rPr>
              <w:t>万元</w:t>
            </w:r>
          </w:p>
        </w:tc>
        <w:tc>
          <w:tcPr>
            <w:tcW w:w="898"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bCs/>
                <w:sz w:val="18"/>
                <w:szCs w:val="18"/>
              </w:rPr>
              <w:t>35万</w:t>
            </w:r>
            <w:r>
              <w:rPr>
                <w:rFonts w:ascii="仿宋" w:hAnsi="仿宋" w:eastAsia="仿宋"/>
                <w:bCs/>
                <w:sz w:val="18"/>
                <w:szCs w:val="18"/>
              </w:rPr>
              <w:t>元</w:t>
            </w:r>
            <w:r>
              <w:rPr>
                <w:rFonts w:hint="eastAsia" w:ascii="仿宋" w:hAnsi="仿宋" w:eastAsia="仿宋"/>
                <w:bCs/>
                <w:sz w:val="18"/>
                <w:szCs w:val="18"/>
              </w:rPr>
              <w:t>≤</w:t>
            </w:r>
            <w:r>
              <w:rPr>
                <w:rFonts w:ascii="仿宋" w:hAnsi="仿宋" w:eastAsia="仿宋"/>
                <w:bCs/>
                <w:sz w:val="18"/>
                <w:szCs w:val="18"/>
              </w:rPr>
              <w:t>违法所得＜</w:t>
            </w:r>
            <w:r>
              <w:rPr>
                <w:rFonts w:hint="eastAsia" w:ascii="仿宋" w:hAnsi="仿宋" w:eastAsia="仿宋"/>
                <w:bCs/>
                <w:sz w:val="18"/>
                <w:szCs w:val="18"/>
              </w:rPr>
              <w:t>40万元</w:t>
            </w:r>
          </w:p>
        </w:tc>
        <w:tc>
          <w:tcPr>
            <w:tcW w:w="898" w:type="dxa"/>
            <w:vAlign w:val="center"/>
          </w:tcPr>
          <w:p>
            <w:pPr>
              <w:jc w:val="center"/>
              <w:rPr>
                <w:rFonts w:ascii="仿宋" w:hAnsi="仿宋" w:eastAsia="仿宋"/>
                <w:sz w:val="18"/>
                <w:szCs w:val="18"/>
              </w:rPr>
            </w:pPr>
            <w:r>
              <w:rPr>
                <w:rFonts w:ascii="仿宋" w:hAnsi="仿宋"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ascii="仿宋" w:hAnsi="仿宋" w:eastAsia="仿宋"/>
                <w:bCs/>
                <w:sz w:val="18"/>
                <w:szCs w:val="18"/>
              </w:rPr>
              <w:t>25</w:t>
            </w:r>
            <w:r>
              <w:rPr>
                <w:rFonts w:hint="eastAsia" w:ascii="仿宋" w:hAnsi="仿宋" w:eastAsia="仿宋"/>
                <w:bCs/>
                <w:sz w:val="18"/>
                <w:szCs w:val="18"/>
              </w:rPr>
              <w:t>万元</w:t>
            </w:r>
            <w:r>
              <w:rPr>
                <w:rFonts w:ascii="仿宋" w:hAnsi="仿宋" w:eastAsia="仿宋"/>
                <w:bCs/>
                <w:sz w:val="18"/>
                <w:szCs w:val="18"/>
              </w:rPr>
              <w:t>≤违法所得</w:t>
            </w:r>
            <w:r>
              <w:rPr>
                <w:rFonts w:hint="eastAsia" w:ascii="仿宋" w:hAnsi="仿宋" w:eastAsia="仿宋"/>
                <w:bCs/>
                <w:sz w:val="18"/>
                <w:szCs w:val="18"/>
              </w:rPr>
              <w:t>＜</w:t>
            </w:r>
            <w:r>
              <w:rPr>
                <w:rFonts w:ascii="仿宋" w:hAnsi="仿宋" w:eastAsia="仿宋"/>
                <w:bCs/>
                <w:sz w:val="18"/>
                <w:szCs w:val="18"/>
              </w:rPr>
              <w:t>30</w:t>
            </w:r>
            <w:r>
              <w:rPr>
                <w:rFonts w:hint="eastAsia" w:ascii="仿宋" w:hAnsi="仿宋" w:eastAsia="仿宋"/>
                <w:bCs/>
                <w:sz w:val="18"/>
                <w:szCs w:val="18"/>
              </w:rPr>
              <w:t>万元</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ascii="仿宋" w:hAnsi="仿宋" w:eastAsia="仿宋"/>
                <w:bCs/>
                <w:sz w:val="18"/>
                <w:szCs w:val="18"/>
              </w:rPr>
              <w:t>15</w:t>
            </w:r>
            <w:r>
              <w:rPr>
                <w:rFonts w:hint="eastAsia" w:ascii="仿宋" w:hAnsi="仿宋" w:eastAsia="仿宋"/>
                <w:bCs/>
                <w:sz w:val="18"/>
                <w:szCs w:val="18"/>
              </w:rPr>
              <w:t>元万元</w:t>
            </w:r>
            <w:r>
              <w:rPr>
                <w:rFonts w:ascii="仿宋" w:hAnsi="仿宋" w:eastAsia="仿宋"/>
                <w:bCs/>
                <w:sz w:val="18"/>
                <w:szCs w:val="18"/>
              </w:rPr>
              <w:t>≤</w:t>
            </w:r>
            <w:r>
              <w:rPr>
                <w:rFonts w:hint="eastAsia" w:ascii="仿宋" w:hAnsi="仿宋" w:eastAsia="仿宋"/>
                <w:bCs/>
                <w:sz w:val="18"/>
                <w:szCs w:val="18"/>
              </w:rPr>
              <w:t>违法所得</w:t>
            </w:r>
            <w:r>
              <w:rPr>
                <w:rFonts w:ascii="仿宋" w:hAnsi="仿宋" w:eastAsia="仿宋"/>
                <w:bCs/>
                <w:sz w:val="18"/>
                <w:szCs w:val="18"/>
              </w:rPr>
              <w:t>＜20</w:t>
            </w:r>
            <w:r>
              <w:rPr>
                <w:rFonts w:hint="eastAsia" w:ascii="仿宋" w:hAnsi="仿宋" w:eastAsia="仿宋"/>
                <w:bCs/>
                <w:sz w:val="18"/>
                <w:szCs w:val="18"/>
              </w:rPr>
              <w:t>万元</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ascii="仿宋" w:hAnsi="仿宋" w:eastAsia="仿宋"/>
                <w:bCs/>
                <w:sz w:val="18"/>
                <w:szCs w:val="18"/>
              </w:rPr>
              <w:t>10</w:t>
            </w:r>
            <w:r>
              <w:rPr>
                <w:rFonts w:hint="eastAsia" w:ascii="仿宋" w:hAnsi="仿宋" w:eastAsia="仿宋"/>
                <w:bCs/>
                <w:sz w:val="18"/>
                <w:szCs w:val="18"/>
              </w:rPr>
              <w:t>万元≤</w:t>
            </w:r>
            <w:r>
              <w:rPr>
                <w:rFonts w:ascii="仿宋" w:hAnsi="仿宋" w:eastAsia="仿宋"/>
                <w:bCs/>
                <w:sz w:val="18"/>
                <w:szCs w:val="18"/>
              </w:rPr>
              <w:t>违法所得＜15</w:t>
            </w:r>
            <w:r>
              <w:rPr>
                <w:rFonts w:hint="eastAsia" w:ascii="仿宋" w:hAnsi="仿宋" w:eastAsia="仿宋"/>
                <w:bCs/>
                <w:sz w:val="18"/>
                <w:szCs w:val="18"/>
              </w:rPr>
              <w:t>万元</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bCs/>
                <w:sz w:val="18"/>
                <w:szCs w:val="18"/>
              </w:rPr>
              <w:t>违法所得＜10万元</w:t>
            </w:r>
          </w:p>
        </w:tc>
        <w:tc>
          <w:tcPr>
            <w:tcW w:w="898"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c>
          <w:tcPr>
            <w:tcW w:w="2948"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tcPr>
          <w:p>
            <w:pPr>
              <w:rPr>
                <w:rFonts w:ascii="仿宋" w:hAnsi="仿宋" w:eastAsia="仿宋"/>
                <w:bCs/>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8</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tcPr>
          <w:p>
            <w:pPr>
              <w:rPr>
                <w:rFonts w:ascii="仿宋" w:hAnsi="仿宋" w:eastAsia="仿宋"/>
                <w:bCs/>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w:t>
            </w:r>
          </w:p>
          <w:p>
            <w:pPr>
              <w:jc w:val="center"/>
              <w:rPr>
                <w:rFonts w:ascii="仿宋" w:hAnsi="仿宋" w:eastAsia="仿宋"/>
                <w:sz w:val="18"/>
                <w:szCs w:val="18"/>
              </w:rPr>
            </w:pPr>
            <w:r>
              <w:rPr>
                <w:rFonts w:hint="eastAsia" w:ascii="仿宋" w:hAnsi="仿宋" w:eastAsia="仿宋"/>
                <w:sz w:val="18"/>
                <w:szCs w:val="18"/>
              </w:rPr>
              <w:t>并进行</w:t>
            </w:r>
            <w:r>
              <w:rPr>
                <w:rFonts w:ascii="仿宋" w:hAnsi="仿宋" w:eastAsia="仿宋"/>
                <w:sz w:val="18"/>
                <w:szCs w:val="18"/>
              </w:rPr>
              <w:t>改正</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8"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jc w:val="center"/>
              <w:rPr>
                <w:rFonts w:ascii="仿宋" w:hAnsi="仿宋" w:eastAsia="仿宋"/>
                <w:sz w:val="18"/>
                <w:szCs w:val="18"/>
              </w:rPr>
            </w:pPr>
          </w:p>
        </w:tc>
        <w:tc>
          <w:tcPr>
            <w:tcW w:w="1417" w:type="dxa"/>
            <w:vMerge w:val="continue"/>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jc w:val="center"/>
              <w:rPr>
                <w:rFonts w:ascii="仿宋" w:hAnsi="仿宋" w:eastAsia="仿宋"/>
                <w:sz w:val="18"/>
                <w:szCs w:val="18"/>
              </w:rPr>
            </w:pPr>
          </w:p>
        </w:tc>
        <w:tc>
          <w:tcPr>
            <w:tcW w:w="1417" w:type="dxa"/>
            <w:vMerge w:val="continue"/>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708" w:type="dxa"/>
            <w:vMerge w:val="continue"/>
            <w:vAlign w:val="center"/>
          </w:tcPr>
          <w:p>
            <w:pPr>
              <w:rPr>
                <w:rFonts w:ascii="仿宋" w:hAnsi="仿宋" w:eastAsia="仿宋"/>
                <w:sz w:val="18"/>
                <w:szCs w:val="18"/>
              </w:rPr>
            </w:pPr>
          </w:p>
        </w:tc>
        <w:tc>
          <w:tcPr>
            <w:tcW w:w="1417"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放射性废物安全管理条例</w:t>
      </w:r>
      <w:r>
        <w:rPr>
          <w:rFonts w:hint="eastAsia" w:ascii="仿宋" w:hAnsi="仿宋" w:eastAsia="仿宋"/>
          <w:sz w:val="18"/>
          <w:szCs w:val="18"/>
        </w:rPr>
        <w:t>》第三十八条规定：“有下列行为之一的，……违法所得10万元以上的，并处违法所得1倍以上5倍以下的罚款;没有违法所得或者违法所得不足10万元的，并处5万元以上10万元以下的罚款;……(一)未经许可，擅自从事废旧放射源或者其他放射性固体废物的贮存、处置活动的;(二)放射性固体废物贮存、处置单位未按照许可证规定的活动种类、范围、规模、期限从事废旧放射源或者其他放射性固体废物的贮存、处置活动的;(三)放射性固体废物贮存、处置单位未按照国家有关放射性污染防治标准和国务院环境保护主管部门的规定贮存、处置废旧放射源或者其他放射性固体废物的。”</w:t>
      </w:r>
    </w:p>
    <w:p>
      <w:pPr>
        <w:ind w:firstLine="360" w:firstLineChars="200"/>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本表裁量的计算方法为</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（1）罚款金额=百分值之和×最高法定罚款上限10万元；</w:t>
      </w:r>
      <w:r>
        <w:rPr>
          <w:rFonts w:ascii="仿宋" w:hAnsi="仿宋" w:eastAsia="仿宋"/>
          <w:sz w:val="18"/>
          <w:szCs w:val="18"/>
        </w:rPr>
        <w:t xml:space="preserve"> </w:t>
      </w:r>
    </w:p>
    <w:p>
      <w:pPr>
        <w:ind w:firstLine="360" w:firstLineChars="200"/>
        <w:rPr>
          <w:rFonts w:ascii="仿宋" w:hAnsi="仿宋" w:eastAsia="仿宋"/>
          <w:sz w:val="18"/>
          <w:szCs w:val="18"/>
        </w:rPr>
      </w:pPr>
      <w:r>
        <w:rPr>
          <w:rFonts w:hint="eastAsia" w:ascii="仿宋" w:hAnsi="仿宋" w:eastAsia="仿宋"/>
          <w:sz w:val="18"/>
          <w:szCs w:val="18"/>
        </w:rPr>
        <w:t>（2）罚款金额＝违法所得×</w:t>
      </w:r>
      <w:r>
        <w:rPr>
          <w:rFonts w:ascii="仿宋" w:hAnsi="仿宋" w:eastAsia="仿宋"/>
          <w:sz w:val="18"/>
          <w:szCs w:val="18"/>
        </w:rPr>
        <w:t>1-5</w:t>
      </w:r>
      <w:r>
        <w:rPr>
          <w:rFonts w:hint="eastAsia" w:ascii="仿宋" w:hAnsi="仿宋" w:eastAsia="仿宋"/>
          <w:sz w:val="18"/>
          <w:szCs w:val="18"/>
        </w:rPr>
        <w:t>（由总百分值确定）。</w:t>
      </w:r>
    </w:p>
    <w:tbl>
      <w:tblPr>
        <w:tblStyle w:val="88"/>
        <w:tblW w:w="5386" w:type="dxa"/>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5"/>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总百分值</w:t>
            </w:r>
          </w:p>
        </w:tc>
        <w:tc>
          <w:tcPr>
            <w:tcW w:w="2651" w:type="dxa"/>
          </w:tcPr>
          <w:p>
            <w:pPr>
              <w:jc w:val="center"/>
              <w:rPr>
                <w:rFonts w:ascii="仿宋" w:hAnsi="仿宋" w:eastAsia="仿宋"/>
                <w:sz w:val="18"/>
                <w:szCs w:val="18"/>
              </w:rPr>
            </w:pPr>
            <w:r>
              <w:rPr>
                <w:rFonts w:hint="eastAsia" w:ascii="仿宋" w:hAnsi="仿宋" w:eastAsia="仿宋"/>
                <w:sz w:val="18"/>
                <w:szCs w:val="18"/>
              </w:rPr>
              <w:t>罚款金额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百分值≤</w:t>
            </w:r>
            <w:r>
              <w:rPr>
                <w:rFonts w:ascii="仿宋" w:hAnsi="仿宋" w:eastAsia="仿宋"/>
                <w:sz w:val="18"/>
                <w:szCs w:val="18"/>
              </w:rPr>
              <w:t>20</w:t>
            </w:r>
            <w:r>
              <w:rPr>
                <w:rFonts w:hint="eastAsia" w:ascii="仿宋" w:hAnsi="仿宋" w:eastAsia="仿宋"/>
                <w:sz w:val="18"/>
                <w:szCs w:val="18"/>
              </w:rPr>
              <w:t>%</w:t>
            </w:r>
          </w:p>
        </w:tc>
        <w:tc>
          <w:tcPr>
            <w:tcW w:w="2651" w:type="dxa"/>
          </w:tcPr>
          <w:p>
            <w:pPr>
              <w:jc w:val="center"/>
              <w:rPr>
                <w:rFonts w:ascii="仿宋" w:hAnsi="仿宋" w:eastAsia="仿宋"/>
                <w:sz w:val="18"/>
                <w:szCs w:val="18"/>
              </w:rPr>
            </w:pPr>
            <w:r>
              <w:rPr>
                <w:rFonts w:hint="eastAsia" w:ascii="仿宋" w:hAnsi="仿宋" w:eastAsia="仿宋"/>
                <w:sz w:val="18"/>
                <w:szCs w:val="18"/>
              </w:rPr>
              <w:t>违法所得×1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20%＜百分值≤40%</w:t>
            </w:r>
          </w:p>
        </w:tc>
        <w:tc>
          <w:tcPr>
            <w:tcW w:w="2651" w:type="dxa"/>
          </w:tcPr>
          <w:p>
            <w:pPr>
              <w:jc w:val="center"/>
              <w:rPr>
                <w:rFonts w:ascii="仿宋" w:hAnsi="仿宋" w:eastAsia="仿宋"/>
                <w:sz w:val="18"/>
                <w:szCs w:val="18"/>
              </w:rPr>
            </w:pPr>
            <w:r>
              <w:rPr>
                <w:rFonts w:hint="eastAsia" w:ascii="仿宋" w:hAnsi="仿宋" w:eastAsia="仿宋"/>
                <w:sz w:val="18"/>
                <w:szCs w:val="18"/>
              </w:rPr>
              <w:t>违法所得×2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40%＜百分值≤60%</w:t>
            </w:r>
          </w:p>
        </w:tc>
        <w:tc>
          <w:tcPr>
            <w:tcW w:w="2651" w:type="dxa"/>
          </w:tcPr>
          <w:p>
            <w:pPr>
              <w:jc w:val="center"/>
              <w:rPr>
                <w:rFonts w:ascii="仿宋" w:hAnsi="仿宋" w:eastAsia="仿宋"/>
                <w:sz w:val="18"/>
                <w:szCs w:val="18"/>
              </w:rPr>
            </w:pPr>
            <w:r>
              <w:rPr>
                <w:rFonts w:hint="eastAsia" w:ascii="仿宋" w:hAnsi="仿宋" w:eastAsia="仿宋"/>
                <w:sz w:val="18"/>
                <w:szCs w:val="18"/>
              </w:rPr>
              <w:t>违法所得×3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60%＜百分值≤80%</w:t>
            </w:r>
          </w:p>
        </w:tc>
        <w:tc>
          <w:tcPr>
            <w:tcW w:w="2651" w:type="dxa"/>
          </w:tcPr>
          <w:p>
            <w:pPr>
              <w:jc w:val="center"/>
              <w:rPr>
                <w:rFonts w:ascii="仿宋" w:hAnsi="仿宋" w:eastAsia="仿宋"/>
                <w:sz w:val="18"/>
                <w:szCs w:val="18"/>
              </w:rPr>
            </w:pPr>
            <w:r>
              <w:rPr>
                <w:rFonts w:hint="eastAsia" w:ascii="仿宋" w:hAnsi="仿宋" w:eastAsia="仿宋"/>
                <w:sz w:val="18"/>
                <w:szCs w:val="18"/>
              </w:rPr>
              <w:t>违法所得×4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tcPr>
          <w:p>
            <w:pPr>
              <w:jc w:val="center"/>
              <w:rPr>
                <w:rFonts w:ascii="仿宋" w:hAnsi="仿宋" w:eastAsia="仿宋"/>
                <w:sz w:val="18"/>
                <w:szCs w:val="18"/>
              </w:rPr>
            </w:pPr>
            <w:r>
              <w:rPr>
                <w:rFonts w:hint="eastAsia" w:ascii="仿宋" w:hAnsi="仿宋" w:eastAsia="仿宋"/>
                <w:sz w:val="18"/>
                <w:szCs w:val="18"/>
              </w:rPr>
              <w:t>80%＜百分值≤100%</w:t>
            </w:r>
          </w:p>
        </w:tc>
        <w:tc>
          <w:tcPr>
            <w:tcW w:w="2651" w:type="dxa"/>
          </w:tcPr>
          <w:p>
            <w:pPr>
              <w:jc w:val="center"/>
              <w:rPr>
                <w:rFonts w:ascii="仿宋" w:hAnsi="仿宋" w:eastAsia="仿宋"/>
                <w:sz w:val="18"/>
                <w:szCs w:val="18"/>
              </w:rPr>
            </w:pPr>
            <w:r>
              <w:rPr>
                <w:rFonts w:hint="eastAsia" w:ascii="仿宋" w:hAnsi="仿宋" w:eastAsia="仿宋"/>
                <w:sz w:val="18"/>
                <w:szCs w:val="18"/>
              </w:rPr>
              <w:t>违法所得×5</w:t>
            </w:r>
          </w:p>
        </w:tc>
      </w:tr>
    </w:tbl>
    <w:p>
      <w:pPr>
        <w:rPr>
          <w:sz w:val="18"/>
          <w:szCs w:val="18"/>
        </w:rPr>
      </w:pPr>
      <w:bookmarkStart w:id="337" w:name="_Toc8999889"/>
    </w:p>
    <w:p>
      <w:pPr>
        <w:pStyle w:val="5"/>
        <w:rPr>
          <w:rFonts w:ascii="仿宋" w:hAnsi="仿宋" w:eastAsia="仿宋" w:cs="仿宋"/>
          <w:sz w:val="28"/>
          <w:szCs w:val="28"/>
        </w:rPr>
      </w:pPr>
      <w:bookmarkStart w:id="338" w:name="_Toc94005990"/>
      <w:r>
        <w:rPr>
          <w:rFonts w:hint="eastAsia" w:ascii="仿宋" w:hAnsi="仿宋" w:eastAsia="仿宋" w:cs="仿宋"/>
          <w:sz w:val="28"/>
          <w:szCs w:val="28"/>
        </w:rPr>
        <w:t>（一百五十二）违反档案管理规定罚款幅度</w:t>
      </w:r>
      <w:bookmarkEnd w:id="337"/>
      <w:r>
        <w:rPr>
          <w:rFonts w:hint="eastAsia" w:ascii="仿宋" w:hAnsi="仿宋" w:eastAsia="仿宋" w:cs="仿宋"/>
          <w:sz w:val="28"/>
          <w:szCs w:val="28"/>
        </w:rPr>
        <w:t>裁定</w:t>
      </w:r>
      <w:bookmarkEnd w:id="338"/>
    </w:p>
    <w:p>
      <w:pPr>
        <w:ind w:firstLine="2319" w:firstLineChars="1100"/>
      </w:pPr>
      <w:r>
        <w:rPr>
          <w:rFonts w:hint="eastAsia" w:ascii="仿宋" w:hAnsi="仿宋" w:eastAsia="仿宋"/>
          <w:b/>
          <w:szCs w:val="21"/>
        </w:rPr>
        <w:t>表1</w:t>
      </w:r>
      <w:r>
        <w:rPr>
          <w:rFonts w:ascii="仿宋" w:hAnsi="仿宋" w:eastAsia="仿宋"/>
          <w:b/>
          <w:szCs w:val="21"/>
        </w:rPr>
        <w:t>52</w:t>
      </w:r>
      <w:r>
        <w:rPr>
          <w:rFonts w:hint="eastAsia" w:ascii="仿宋" w:hAnsi="仿宋" w:eastAsia="仿宋"/>
          <w:b/>
          <w:szCs w:val="21"/>
        </w:rPr>
        <w:t>违反档案管理规定罚款幅度裁定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908"/>
        <w:gridCol w:w="1250"/>
        <w:gridCol w:w="2915"/>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tcBorders>
              <w:top w:val="single" w:color="auto" w:sz="4" w:space="0"/>
              <w:left w:val="single" w:color="auto" w:sz="4" w:space="0"/>
              <w:bottom w:val="single" w:color="auto" w:sz="4" w:space="0"/>
              <w:right w:val="single" w:color="auto" w:sz="4" w:space="0"/>
            </w:tcBorders>
          </w:tcPr>
          <w:p>
            <w:pPr>
              <w:rPr>
                <w:rFonts w:ascii="仿宋" w:hAnsi="仿宋" w:eastAsia="仿宋"/>
                <w:b/>
                <w:bCs/>
                <w:sz w:val="18"/>
                <w:szCs w:val="18"/>
              </w:rPr>
            </w:pPr>
            <w:r>
              <w:rPr>
                <w:rFonts w:hint="eastAsia" w:ascii="仿宋" w:hAnsi="仿宋" w:eastAsia="仿宋"/>
                <w:b/>
                <w:bCs/>
                <w:sz w:val="18"/>
                <w:szCs w:val="18"/>
              </w:rPr>
              <w:t>序号</w:t>
            </w:r>
          </w:p>
        </w:tc>
        <w:tc>
          <w:tcPr>
            <w:tcW w:w="4238"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13"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9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250"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15"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1"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p>
            <w:pPr>
              <w:jc w:val="center"/>
              <w:rPr>
                <w:rFonts w:ascii="仿宋" w:hAnsi="仿宋" w:eastAsia="仿宋"/>
                <w:b/>
                <w:bCs/>
                <w:sz w:val="18"/>
                <w:szCs w:val="18"/>
              </w:rPr>
            </w:pP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违法行为类别</w:t>
            </w:r>
          </w:p>
        </w:tc>
        <w:tc>
          <w:tcPr>
            <w:tcW w:w="1250" w:type="dxa"/>
            <w:vMerge w:val="restart"/>
            <w:vAlign w:val="center"/>
          </w:tcPr>
          <w:p>
            <w:pPr>
              <w:jc w:val="center"/>
              <w:rPr>
                <w:rFonts w:ascii="仿宋" w:hAnsi="仿宋" w:eastAsia="仿宋"/>
                <w:sz w:val="18"/>
                <w:szCs w:val="18"/>
              </w:rPr>
            </w:pPr>
            <w:r>
              <w:rPr>
                <w:rFonts w:hint="eastAsia" w:ascii="仿宋" w:hAnsi="仿宋" w:eastAsia="仿宋"/>
                <w:sz w:val="18"/>
                <w:szCs w:val="18"/>
              </w:rPr>
              <w:t>40%</w:t>
            </w:r>
          </w:p>
        </w:tc>
        <w:tc>
          <w:tcPr>
            <w:tcW w:w="2915" w:type="dxa"/>
            <w:vAlign w:val="center"/>
          </w:tcPr>
          <w:p>
            <w:pPr>
              <w:jc w:val="left"/>
              <w:rPr>
                <w:rFonts w:ascii="仿宋" w:hAnsi="仿宋" w:eastAsia="仿宋"/>
                <w:sz w:val="18"/>
                <w:szCs w:val="18"/>
              </w:rPr>
            </w:pPr>
            <w:r>
              <w:rPr>
                <w:rFonts w:hint="eastAsia" w:ascii="仿宋" w:hAnsi="仿宋" w:eastAsia="仿宋"/>
                <w:sz w:val="18"/>
                <w:szCs w:val="18"/>
              </w:rPr>
              <w:t>未按规定如实记录</w:t>
            </w:r>
          </w:p>
        </w:tc>
        <w:tc>
          <w:tcPr>
            <w:tcW w:w="898"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档案不完整</w:t>
            </w:r>
          </w:p>
        </w:tc>
        <w:tc>
          <w:tcPr>
            <w:tcW w:w="898" w:type="dxa"/>
            <w:vAlign w:val="center"/>
          </w:tcPr>
          <w:p>
            <w:pPr>
              <w:jc w:val="cente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915"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tcPr>
          <w:p>
            <w:pPr>
              <w:jc w:val="left"/>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tcPr>
          <w:p>
            <w:pPr>
              <w:jc w:val="left"/>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w:t>
            </w:r>
          </w:p>
          <w:p>
            <w:pPr>
              <w:jc w:val="center"/>
              <w:rPr>
                <w:rFonts w:ascii="仿宋" w:hAnsi="仿宋" w:eastAsia="仿宋"/>
                <w:sz w:val="18"/>
                <w:szCs w:val="18"/>
              </w:rPr>
            </w:pPr>
            <w:r>
              <w:rPr>
                <w:rFonts w:hint="eastAsia" w:ascii="仿宋" w:hAnsi="仿宋" w:eastAsia="仿宋"/>
                <w:sz w:val="18"/>
                <w:szCs w:val="18"/>
              </w:rPr>
              <w:t>并进行</w:t>
            </w:r>
            <w:r>
              <w:rPr>
                <w:rFonts w:ascii="仿宋" w:hAnsi="仿宋" w:eastAsia="仿宋"/>
                <w:sz w:val="18"/>
                <w:szCs w:val="18"/>
              </w:rPr>
              <w:t>改正</w:t>
            </w: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15" w:type="dxa"/>
            <w:vAlign w:val="center"/>
          </w:tcPr>
          <w:p>
            <w:pPr>
              <w:jc w:val="left"/>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15" w:type="dxa"/>
            <w:vAlign w:val="center"/>
          </w:tcPr>
          <w:p>
            <w:pPr>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908"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250" w:type="dxa"/>
            <w:vMerge w:val="continue"/>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250" w:type="dxa"/>
            <w:vMerge w:val="continue"/>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250" w:type="dxa"/>
            <w:vMerge w:val="continue"/>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250" w:type="dxa"/>
            <w:vMerge w:val="continue"/>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放射性废物安全管理条例</w:t>
      </w:r>
      <w:r>
        <w:rPr>
          <w:rFonts w:hint="eastAsia" w:ascii="仿宋" w:hAnsi="仿宋" w:eastAsia="仿宋"/>
          <w:sz w:val="18"/>
          <w:szCs w:val="18"/>
        </w:rPr>
        <w:t>》第三十九条规定：“放射性固体废物贮存、处置单位未按照规定建立情况记录档案，或者未按照规定进行如实记录的，由省级以上人民政府环境保护主管部门责令限期改正，处1万元以上5万元以下的罚款;逾期不改正的，处5万元以上10万元以下的罚款。”</w:t>
      </w:r>
    </w:p>
    <w:p>
      <w:pPr>
        <w:ind w:firstLine="360" w:firstLineChars="200"/>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本表裁量的计算方法为</w:t>
      </w:r>
      <w:r>
        <w:rPr>
          <w:rFonts w:hint="eastAsia" w:ascii="仿宋" w:hAnsi="仿宋" w:eastAsia="仿宋"/>
          <w:sz w:val="18"/>
          <w:szCs w:val="18"/>
        </w:rPr>
        <w:t>：</w:t>
      </w:r>
    </w:p>
    <w:p>
      <w:pPr>
        <w:ind w:firstLine="360" w:firstLineChars="200"/>
        <w:rPr>
          <w:rFonts w:ascii="仿宋" w:hAnsi="仿宋" w:eastAsia="仿宋"/>
          <w:sz w:val="18"/>
          <w:szCs w:val="18"/>
        </w:rPr>
      </w:pPr>
      <w:bookmarkStart w:id="339" w:name="_Toc8999890"/>
      <w:r>
        <w:rPr>
          <w:rFonts w:hint="eastAsia" w:ascii="仿宋" w:hAnsi="仿宋" w:eastAsia="仿宋"/>
          <w:sz w:val="18"/>
          <w:szCs w:val="18"/>
        </w:rPr>
        <w:t>（</w:t>
      </w:r>
      <w:r>
        <w:rPr>
          <w:rFonts w:ascii="仿宋" w:hAnsi="仿宋" w:eastAsia="仿宋"/>
          <w:sz w:val="18"/>
          <w:szCs w:val="18"/>
        </w:rPr>
        <w:t>1</w:t>
      </w:r>
      <w:r>
        <w:rPr>
          <w:rFonts w:hint="eastAsia" w:ascii="仿宋" w:hAnsi="仿宋" w:eastAsia="仿宋"/>
          <w:sz w:val="18"/>
          <w:szCs w:val="18"/>
        </w:rPr>
        <w:t>）罚款金额=百分值之和×最高法定罚款上限</w:t>
      </w:r>
      <w:r>
        <w:rPr>
          <w:rFonts w:ascii="仿宋" w:hAnsi="仿宋" w:eastAsia="仿宋"/>
          <w:sz w:val="18"/>
          <w:szCs w:val="18"/>
        </w:rPr>
        <w:t>5</w:t>
      </w:r>
      <w:r>
        <w:rPr>
          <w:rFonts w:hint="eastAsia" w:ascii="仿宋" w:hAnsi="仿宋" w:eastAsia="仿宋"/>
          <w:sz w:val="18"/>
          <w:szCs w:val="18"/>
        </w:rPr>
        <w:t>万元；</w:t>
      </w:r>
    </w:p>
    <w:p>
      <w:pPr>
        <w:ind w:firstLine="360" w:firstLineChars="200"/>
        <w:rPr>
          <w:rFonts w:ascii="仿宋" w:hAnsi="仿宋" w:eastAsia="仿宋" w:cs="仿宋"/>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sz w:val="18"/>
          <w:szCs w:val="18"/>
        </w:rPr>
        <w:t>（2）逾期不改正的，罚款金额=百分值之和×最高法定罚款上限</w:t>
      </w:r>
      <w:r>
        <w:rPr>
          <w:rFonts w:ascii="仿宋" w:hAnsi="仿宋" w:eastAsia="仿宋"/>
          <w:sz w:val="18"/>
          <w:szCs w:val="18"/>
        </w:rPr>
        <w:t>10</w:t>
      </w:r>
      <w:r>
        <w:rPr>
          <w:rFonts w:hint="eastAsia" w:ascii="仿宋" w:hAnsi="仿宋" w:eastAsia="仿宋"/>
          <w:sz w:val="18"/>
          <w:szCs w:val="18"/>
        </w:rPr>
        <w:t>万元。</w:t>
      </w:r>
    </w:p>
    <w:p>
      <w:pPr>
        <w:pStyle w:val="5"/>
        <w:rPr>
          <w:rFonts w:ascii="仿宋" w:hAnsi="仿宋" w:eastAsia="仿宋" w:cs="仿宋"/>
          <w:sz w:val="28"/>
          <w:szCs w:val="28"/>
        </w:rPr>
      </w:pPr>
      <w:bookmarkStart w:id="340" w:name="_Toc94005991"/>
      <w:r>
        <w:rPr>
          <w:rFonts w:hint="eastAsia" w:ascii="仿宋" w:hAnsi="仿宋" w:eastAsia="仿宋" w:cs="仿宋"/>
          <w:sz w:val="28"/>
          <w:szCs w:val="28"/>
        </w:rPr>
        <w:t>（一百五十三）违反报告制度规定罚款幅度</w:t>
      </w:r>
      <w:bookmarkEnd w:id="339"/>
      <w:r>
        <w:rPr>
          <w:rFonts w:hint="eastAsia" w:ascii="仿宋" w:hAnsi="仿宋" w:eastAsia="仿宋" w:cs="仿宋"/>
          <w:sz w:val="28"/>
          <w:szCs w:val="28"/>
        </w:rPr>
        <w:t>裁定</w:t>
      </w:r>
      <w:bookmarkEnd w:id="340"/>
    </w:p>
    <w:p>
      <w:pPr>
        <w:ind w:firstLine="2214" w:firstLineChars="1050"/>
      </w:pPr>
      <w:r>
        <w:rPr>
          <w:rFonts w:hint="eastAsia" w:ascii="仿宋" w:hAnsi="仿宋" w:eastAsia="仿宋"/>
          <w:b/>
          <w:szCs w:val="21"/>
        </w:rPr>
        <w:t>表1</w:t>
      </w:r>
      <w:r>
        <w:rPr>
          <w:rFonts w:ascii="仿宋" w:hAnsi="仿宋" w:eastAsia="仿宋"/>
          <w:b/>
          <w:szCs w:val="21"/>
        </w:rPr>
        <w:t>5</w:t>
      </w:r>
      <w:r>
        <w:rPr>
          <w:rFonts w:hint="eastAsia" w:ascii="仿宋" w:hAnsi="仿宋" w:eastAsia="仿宋"/>
          <w:b/>
          <w:szCs w:val="21"/>
        </w:rPr>
        <w:t>3违反报告制度规定罚款幅度裁定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908"/>
        <w:gridCol w:w="1250"/>
        <w:gridCol w:w="2915"/>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tcBorders>
              <w:top w:val="single" w:color="auto" w:sz="4" w:space="0"/>
              <w:left w:val="single" w:color="auto" w:sz="4" w:space="0"/>
              <w:bottom w:val="single" w:color="auto" w:sz="4" w:space="0"/>
              <w:right w:val="single" w:color="auto" w:sz="4" w:space="0"/>
            </w:tcBorders>
          </w:tcPr>
          <w:p>
            <w:pPr>
              <w:rPr>
                <w:rFonts w:ascii="仿宋" w:hAnsi="仿宋" w:eastAsia="仿宋"/>
                <w:b/>
                <w:bCs/>
                <w:sz w:val="18"/>
                <w:szCs w:val="18"/>
              </w:rPr>
            </w:pPr>
            <w:r>
              <w:rPr>
                <w:rFonts w:hint="eastAsia" w:ascii="仿宋" w:hAnsi="仿宋" w:eastAsia="仿宋"/>
                <w:b/>
                <w:bCs/>
                <w:sz w:val="18"/>
                <w:szCs w:val="18"/>
              </w:rPr>
              <w:t>序号</w:t>
            </w:r>
          </w:p>
        </w:tc>
        <w:tc>
          <w:tcPr>
            <w:tcW w:w="4238"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13"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9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250"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15"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p>
            <w:pPr>
              <w:jc w:val="center"/>
              <w:rPr>
                <w:rFonts w:ascii="仿宋" w:hAnsi="仿宋" w:eastAsia="仿宋"/>
                <w:b/>
                <w:bCs/>
                <w:sz w:val="18"/>
                <w:szCs w:val="18"/>
              </w:rPr>
            </w:pP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违法行为类别</w:t>
            </w: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p>
        </w:tc>
        <w:tc>
          <w:tcPr>
            <w:tcW w:w="2915" w:type="dxa"/>
            <w:vAlign w:val="center"/>
          </w:tcPr>
          <w:p>
            <w:pPr>
              <w:jc w:val="left"/>
              <w:rPr>
                <w:rFonts w:ascii="仿宋" w:hAnsi="仿宋" w:eastAsia="仿宋"/>
                <w:sz w:val="18"/>
                <w:szCs w:val="18"/>
              </w:rPr>
            </w:pPr>
            <w:r>
              <w:rPr>
                <w:rFonts w:hint="eastAsia" w:ascii="仿宋" w:hAnsi="仿宋" w:eastAsia="仿宋"/>
                <w:sz w:val="18"/>
                <w:szCs w:val="18"/>
              </w:rPr>
              <w:t>不报、拒报的</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未按时报送的</w:t>
            </w:r>
          </w:p>
        </w:tc>
        <w:tc>
          <w:tcPr>
            <w:tcW w:w="898"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报送结果不全或有错误</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违法时间</w:t>
            </w:r>
          </w:p>
        </w:tc>
        <w:tc>
          <w:tcPr>
            <w:tcW w:w="1250" w:type="dxa"/>
            <w:vMerge w:val="restart"/>
            <w:vAlign w:val="center"/>
          </w:tcPr>
          <w:p>
            <w:pPr>
              <w:jc w:val="center"/>
              <w:rPr>
                <w:rFonts w:ascii="仿宋" w:hAnsi="仿宋" w:eastAsia="仿宋"/>
                <w:sz w:val="18"/>
                <w:szCs w:val="18"/>
              </w:rPr>
            </w:pPr>
            <w:r>
              <w:rPr>
                <w:rFonts w:hint="eastAsia" w:ascii="仿宋" w:hAnsi="仿宋" w:eastAsia="仿宋"/>
                <w:sz w:val="18"/>
                <w:szCs w:val="18"/>
              </w:rPr>
              <w:t>20%</w:t>
            </w:r>
          </w:p>
        </w:tc>
        <w:tc>
          <w:tcPr>
            <w:tcW w:w="2915" w:type="dxa"/>
            <w:vAlign w:val="center"/>
          </w:tcPr>
          <w:p>
            <w:pPr>
              <w:jc w:val="left"/>
              <w:rPr>
                <w:rFonts w:ascii="仿宋" w:hAnsi="仿宋" w:eastAsia="仿宋"/>
                <w:sz w:val="18"/>
                <w:szCs w:val="18"/>
              </w:rPr>
            </w:pPr>
            <w:r>
              <w:rPr>
                <w:rFonts w:hint="eastAsia" w:ascii="仿宋" w:hAnsi="仿宋" w:eastAsia="仿宋"/>
                <w:sz w:val="18"/>
                <w:szCs w:val="18"/>
              </w:rPr>
              <w:t>3个月＜违法时间</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1个月≤违法时间＜3个月</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违法时间＜1个月</w:t>
            </w:r>
          </w:p>
        </w:tc>
        <w:tc>
          <w:tcPr>
            <w:tcW w:w="898"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915"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tcPr>
          <w:p>
            <w:pPr>
              <w:jc w:val="left"/>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tcPr>
          <w:p>
            <w:pPr>
              <w:jc w:val="left"/>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w:t>
            </w:r>
          </w:p>
          <w:p>
            <w:pPr>
              <w:jc w:val="center"/>
              <w:rPr>
                <w:rFonts w:ascii="仿宋" w:hAnsi="仿宋" w:eastAsia="仿宋"/>
                <w:sz w:val="18"/>
                <w:szCs w:val="18"/>
              </w:rPr>
            </w:pPr>
            <w:r>
              <w:rPr>
                <w:rFonts w:hint="eastAsia" w:ascii="仿宋" w:hAnsi="仿宋" w:eastAsia="仿宋"/>
                <w:sz w:val="18"/>
                <w:szCs w:val="18"/>
              </w:rPr>
              <w:t>并进行</w:t>
            </w:r>
            <w:r>
              <w:rPr>
                <w:rFonts w:ascii="仿宋" w:hAnsi="仿宋" w:eastAsia="仿宋"/>
                <w:sz w:val="18"/>
                <w:szCs w:val="18"/>
              </w:rPr>
              <w:t>改正</w:t>
            </w: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15" w:type="dxa"/>
            <w:vAlign w:val="center"/>
          </w:tcPr>
          <w:p>
            <w:pPr>
              <w:jc w:val="left"/>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15" w:type="dxa"/>
            <w:vAlign w:val="center"/>
          </w:tcPr>
          <w:p>
            <w:pPr>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908"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250" w:type="dxa"/>
            <w:vMerge w:val="continue"/>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250" w:type="dxa"/>
            <w:vMerge w:val="continue"/>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250" w:type="dxa"/>
            <w:vMerge w:val="continue"/>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250" w:type="dxa"/>
            <w:vMerge w:val="continue"/>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放射性废物安全管理条例</w:t>
      </w:r>
      <w:r>
        <w:rPr>
          <w:rFonts w:hint="eastAsia" w:ascii="仿宋" w:hAnsi="仿宋" w:eastAsia="仿宋"/>
          <w:sz w:val="18"/>
          <w:szCs w:val="18"/>
        </w:rPr>
        <w:t>》第四十条规定：“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p>
      <w:pPr>
        <w:ind w:firstLine="360" w:firstLineChars="200"/>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本表裁量的计算方法为</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w:t>
      </w:r>
      <w:r>
        <w:rPr>
          <w:rFonts w:ascii="仿宋" w:hAnsi="仿宋" w:eastAsia="仿宋"/>
          <w:sz w:val="18"/>
          <w:szCs w:val="18"/>
        </w:rPr>
        <w:t>1</w:t>
      </w:r>
      <w:r>
        <w:rPr>
          <w:rFonts w:hint="eastAsia" w:ascii="仿宋" w:hAnsi="仿宋" w:eastAsia="仿宋"/>
          <w:sz w:val="18"/>
          <w:szCs w:val="18"/>
        </w:rPr>
        <w:t>）罚款金额=百分值之和×最高法定罚款上限</w:t>
      </w:r>
      <w:r>
        <w:rPr>
          <w:rFonts w:ascii="仿宋" w:hAnsi="仿宋" w:eastAsia="仿宋"/>
          <w:sz w:val="18"/>
          <w:szCs w:val="18"/>
        </w:rPr>
        <w:t>5</w:t>
      </w:r>
      <w:r>
        <w:rPr>
          <w:rFonts w:hint="eastAsia" w:ascii="仿宋" w:hAnsi="仿宋" w:eastAsia="仿宋"/>
          <w:sz w:val="18"/>
          <w:szCs w:val="18"/>
        </w:rPr>
        <w:t>万元；</w:t>
      </w:r>
    </w:p>
    <w:p>
      <w:pPr>
        <w:ind w:firstLine="360" w:firstLineChars="200"/>
        <w:rPr>
          <w:rFonts w:ascii="仿宋" w:hAnsi="仿宋" w:eastAsia="仿宋"/>
          <w:sz w:val="18"/>
          <w:szCs w:val="18"/>
        </w:rPr>
        <w:sectPr>
          <w:pgSz w:w="11906" w:h="16838"/>
          <w:pgMar w:top="1440" w:right="1800" w:bottom="1440" w:left="1800" w:header="851" w:footer="992" w:gutter="0"/>
          <w:cols w:space="425" w:num="1"/>
          <w:docGrid w:type="lines" w:linePitch="312" w:charSpace="0"/>
        </w:sectPr>
      </w:pPr>
      <w:r>
        <w:rPr>
          <w:rFonts w:hint="eastAsia" w:ascii="仿宋" w:hAnsi="仿宋" w:eastAsia="仿宋"/>
          <w:sz w:val="18"/>
          <w:szCs w:val="18"/>
        </w:rPr>
        <w:t>（2）逾期不改正的，罚款金额=百分值之和×最高法定罚款上限</w:t>
      </w:r>
      <w:r>
        <w:rPr>
          <w:rFonts w:ascii="仿宋" w:hAnsi="仿宋" w:eastAsia="仿宋"/>
          <w:sz w:val="18"/>
          <w:szCs w:val="18"/>
        </w:rPr>
        <w:t>10</w:t>
      </w:r>
      <w:r>
        <w:rPr>
          <w:rFonts w:hint="eastAsia" w:ascii="仿宋" w:hAnsi="仿宋" w:eastAsia="仿宋"/>
          <w:sz w:val="18"/>
          <w:szCs w:val="18"/>
        </w:rPr>
        <w:t>万元。</w:t>
      </w:r>
    </w:p>
    <w:p>
      <w:pPr>
        <w:pStyle w:val="5"/>
        <w:rPr>
          <w:rFonts w:ascii="仿宋" w:hAnsi="仿宋" w:eastAsia="仿宋" w:cs="仿宋"/>
          <w:sz w:val="28"/>
          <w:szCs w:val="28"/>
        </w:rPr>
      </w:pPr>
      <w:bookmarkStart w:id="341" w:name="_Toc8999891"/>
      <w:bookmarkStart w:id="342" w:name="_Toc94005992"/>
      <w:r>
        <w:rPr>
          <w:rFonts w:hint="eastAsia" w:ascii="仿宋" w:hAnsi="仿宋" w:eastAsia="仿宋" w:cs="仿宋"/>
          <w:sz w:val="28"/>
          <w:szCs w:val="28"/>
        </w:rPr>
        <w:t>（一百五十四）违反监督检查制度罚款幅度</w:t>
      </w:r>
      <w:bookmarkEnd w:id="341"/>
      <w:r>
        <w:rPr>
          <w:rFonts w:hint="eastAsia" w:ascii="仿宋" w:hAnsi="仿宋" w:eastAsia="仿宋" w:cs="仿宋"/>
          <w:sz w:val="28"/>
          <w:szCs w:val="28"/>
        </w:rPr>
        <w:t>裁定</w:t>
      </w:r>
      <w:bookmarkEnd w:id="342"/>
    </w:p>
    <w:p>
      <w:pPr>
        <w:ind w:firstLine="2319" w:firstLineChars="1100"/>
      </w:pPr>
      <w:r>
        <w:rPr>
          <w:rFonts w:hint="eastAsia" w:ascii="仿宋" w:hAnsi="仿宋" w:eastAsia="仿宋"/>
          <w:b/>
          <w:szCs w:val="21"/>
        </w:rPr>
        <w:t>表1</w:t>
      </w:r>
      <w:r>
        <w:rPr>
          <w:rFonts w:ascii="仿宋" w:hAnsi="仿宋" w:eastAsia="仿宋"/>
          <w:b/>
          <w:szCs w:val="21"/>
        </w:rPr>
        <w:t>54</w:t>
      </w:r>
      <w:r>
        <w:rPr>
          <w:rFonts w:hint="eastAsia" w:ascii="仿宋" w:hAnsi="仿宋" w:eastAsia="仿宋"/>
          <w:b/>
          <w:szCs w:val="21"/>
        </w:rPr>
        <w:t>违反监督检查规定罚款幅度裁定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908"/>
        <w:gridCol w:w="1250"/>
        <w:gridCol w:w="2915"/>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tcBorders>
              <w:top w:val="single" w:color="auto" w:sz="4" w:space="0"/>
              <w:left w:val="single" w:color="auto" w:sz="4" w:space="0"/>
              <w:bottom w:val="single" w:color="auto" w:sz="4" w:space="0"/>
              <w:right w:val="single" w:color="auto" w:sz="4" w:space="0"/>
            </w:tcBorders>
          </w:tcPr>
          <w:p>
            <w:pPr>
              <w:rPr>
                <w:rFonts w:ascii="仿宋" w:hAnsi="仿宋" w:eastAsia="仿宋"/>
                <w:b/>
                <w:bCs/>
                <w:sz w:val="18"/>
                <w:szCs w:val="18"/>
              </w:rPr>
            </w:pPr>
            <w:r>
              <w:rPr>
                <w:rFonts w:hint="eastAsia" w:ascii="仿宋" w:hAnsi="仿宋" w:eastAsia="仿宋"/>
                <w:b/>
                <w:bCs/>
                <w:sz w:val="18"/>
                <w:szCs w:val="18"/>
              </w:rPr>
              <w:t>序号</w:t>
            </w:r>
          </w:p>
        </w:tc>
        <w:tc>
          <w:tcPr>
            <w:tcW w:w="4238"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13"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9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250"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15"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p>
            <w:pPr>
              <w:jc w:val="center"/>
              <w:rPr>
                <w:rFonts w:ascii="仿宋" w:hAnsi="仿宋" w:eastAsia="仿宋"/>
                <w:b/>
                <w:bCs/>
                <w:sz w:val="18"/>
                <w:szCs w:val="18"/>
              </w:rPr>
            </w:pP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违法行为类别</w:t>
            </w: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p>
        </w:tc>
        <w:tc>
          <w:tcPr>
            <w:tcW w:w="2915" w:type="dxa"/>
            <w:vAlign w:val="center"/>
          </w:tcPr>
          <w:p>
            <w:pPr>
              <w:jc w:val="left"/>
              <w:rPr>
                <w:rFonts w:ascii="仿宋" w:hAnsi="仿宋" w:eastAsia="仿宋"/>
                <w:sz w:val="18"/>
                <w:szCs w:val="18"/>
              </w:rPr>
            </w:pPr>
            <w:r>
              <w:rPr>
                <w:rFonts w:hint="eastAsia" w:ascii="仿宋" w:hAnsi="仿宋" w:eastAsia="仿宋"/>
                <w:sz w:val="18"/>
                <w:szCs w:val="18"/>
              </w:rPr>
              <w:t>拒不接受检查</w:t>
            </w:r>
          </w:p>
        </w:tc>
        <w:tc>
          <w:tcPr>
            <w:tcW w:w="898" w:type="dxa"/>
            <w:vAlign w:val="center"/>
          </w:tcPr>
          <w:p>
            <w:pPr>
              <w:jc w:val="center"/>
              <w:rPr>
                <w:rFonts w:ascii="仿宋" w:hAnsi="仿宋" w:eastAsia="仿宋"/>
                <w:sz w:val="18"/>
                <w:szCs w:val="18"/>
              </w:rPr>
            </w:pPr>
            <w:r>
              <w:rPr>
                <w:rFonts w:ascii="仿宋" w:hAnsi="仿宋" w:eastAsia="仿宋"/>
                <w:sz w:val="18"/>
                <w:szCs w:val="18"/>
              </w:rPr>
              <w:t>4</w:t>
            </w: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接受检查时弄虚作假</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915"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tcPr>
          <w:p>
            <w:pPr>
              <w:jc w:val="left"/>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tcPr>
          <w:p>
            <w:pPr>
              <w:jc w:val="left"/>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w:t>
            </w:r>
          </w:p>
          <w:p>
            <w:pPr>
              <w:jc w:val="center"/>
              <w:rPr>
                <w:rFonts w:ascii="仿宋" w:hAnsi="仿宋" w:eastAsia="仿宋"/>
                <w:sz w:val="18"/>
                <w:szCs w:val="18"/>
              </w:rPr>
            </w:pPr>
            <w:r>
              <w:rPr>
                <w:rFonts w:hint="eastAsia" w:ascii="仿宋" w:hAnsi="仿宋" w:eastAsia="仿宋"/>
                <w:sz w:val="18"/>
                <w:szCs w:val="18"/>
              </w:rPr>
              <w:t>并进行</w:t>
            </w:r>
            <w:r>
              <w:rPr>
                <w:rFonts w:ascii="仿宋" w:hAnsi="仿宋" w:eastAsia="仿宋"/>
                <w:sz w:val="18"/>
                <w:szCs w:val="18"/>
              </w:rPr>
              <w:t>改正</w:t>
            </w: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15" w:type="dxa"/>
            <w:vAlign w:val="center"/>
          </w:tcPr>
          <w:p>
            <w:pPr>
              <w:jc w:val="left"/>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15" w:type="dxa"/>
            <w:vAlign w:val="center"/>
          </w:tcPr>
          <w:p>
            <w:pPr>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908"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250" w:type="dxa"/>
            <w:vMerge w:val="continue"/>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250" w:type="dxa"/>
            <w:vMerge w:val="continue"/>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250" w:type="dxa"/>
            <w:vMerge w:val="continue"/>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250" w:type="dxa"/>
            <w:vMerge w:val="continue"/>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放射性废物安全管理条例</w:t>
      </w:r>
      <w:r>
        <w:rPr>
          <w:rFonts w:hint="eastAsia" w:ascii="仿宋" w:hAnsi="仿宋" w:eastAsia="仿宋"/>
          <w:sz w:val="18"/>
          <w:szCs w:val="18"/>
        </w:rPr>
        <w:t>》第四十一条规定：“拒绝、阻碍环境保护主管部门或者其他有关部门的监督检查，或者在接受监督检查时弄虚作假的，由监督检查部门责令改正，处2万元以下的罚款;……”</w:t>
      </w:r>
    </w:p>
    <w:p>
      <w:pPr>
        <w:ind w:firstLine="360" w:firstLineChars="200"/>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本表裁量的计算方法为</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罚款金额=百分值之和×最高法定罚款上限2万元。</w:t>
      </w: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pStyle w:val="5"/>
        <w:rPr>
          <w:rFonts w:ascii="仿宋" w:hAnsi="仿宋" w:eastAsia="仿宋" w:cs="仿宋"/>
          <w:sz w:val="28"/>
          <w:szCs w:val="28"/>
        </w:rPr>
        <w:sectPr>
          <w:pgSz w:w="11906" w:h="16838"/>
          <w:pgMar w:top="1440" w:right="1800" w:bottom="1440" w:left="1800" w:header="851" w:footer="992" w:gutter="0"/>
          <w:cols w:space="425" w:num="1"/>
          <w:docGrid w:type="lines" w:linePitch="312" w:charSpace="0"/>
        </w:sectPr>
      </w:pPr>
      <w:bookmarkStart w:id="343" w:name="_Toc8999892"/>
    </w:p>
    <w:p>
      <w:pPr>
        <w:pStyle w:val="5"/>
        <w:rPr>
          <w:rFonts w:ascii="仿宋" w:hAnsi="仿宋" w:eastAsia="仿宋" w:cs="仿宋"/>
          <w:sz w:val="28"/>
          <w:szCs w:val="28"/>
        </w:rPr>
      </w:pPr>
      <w:bookmarkStart w:id="344" w:name="_Toc94005993"/>
      <w:r>
        <w:rPr>
          <w:rFonts w:hint="eastAsia" w:ascii="仿宋" w:hAnsi="仿宋" w:eastAsia="仿宋" w:cs="仿宋"/>
          <w:sz w:val="28"/>
          <w:szCs w:val="28"/>
        </w:rPr>
        <w:t>（一百五十五）违反技术培训和考核规定罚款幅度</w:t>
      </w:r>
      <w:bookmarkEnd w:id="343"/>
      <w:r>
        <w:rPr>
          <w:rFonts w:hint="eastAsia" w:ascii="仿宋" w:hAnsi="仿宋" w:eastAsia="仿宋" w:cs="仿宋"/>
          <w:sz w:val="28"/>
          <w:szCs w:val="28"/>
        </w:rPr>
        <w:t>裁定</w:t>
      </w:r>
      <w:bookmarkEnd w:id="344"/>
    </w:p>
    <w:p>
      <w:pPr>
        <w:ind w:firstLine="2108" w:firstLineChars="1000"/>
      </w:pPr>
      <w:r>
        <w:rPr>
          <w:rFonts w:hint="eastAsia" w:ascii="仿宋" w:hAnsi="仿宋" w:eastAsia="仿宋"/>
          <w:b/>
          <w:szCs w:val="21"/>
        </w:rPr>
        <w:t>表1</w:t>
      </w:r>
      <w:r>
        <w:rPr>
          <w:rFonts w:ascii="仿宋" w:hAnsi="仿宋" w:eastAsia="仿宋"/>
          <w:b/>
          <w:szCs w:val="21"/>
        </w:rPr>
        <w:t>55</w:t>
      </w:r>
      <w:r>
        <w:rPr>
          <w:rFonts w:hint="eastAsia" w:ascii="仿宋" w:hAnsi="仿宋" w:eastAsia="仿宋"/>
          <w:b/>
          <w:szCs w:val="21"/>
        </w:rPr>
        <w:t>违反技术培训和考核规定罚款幅度裁定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908"/>
        <w:gridCol w:w="1250"/>
        <w:gridCol w:w="2915"/>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tcBorders>
              <w:top w:val="single" w:color="auto" w:sz="4" w:space="0"/>
              <w:left w:val="single" w:color="auto" w:sz="4" w:space="0"/>
              <w:bottom w:val="single" w:color="auto" w:sz="4" w:space="0"/>
              <w:right w:val="single" w:color="auto" w:sz="4" w:space="0"/>
            </w:tcBorders>
          </w:tcPr>
          <w:p>
            <w:pPr>
              <w:rPr>
                <w:rFonts w:ascii="仿宋" w:hAnsi="仿宋" w:eastAsia="仿宋"/>
                <w:b/>
                <w:bCs/>
                <w:sz w:val="18"/>
                <w:szCs w:val="18"/>
              </w:rPr>
            </w:pPr>
            <w:r>
              <w:rPr>
                <w:rFonts w:hint="eastAsia" w:ascii="仿宋" w:hAnsi="仿宋" w:eastAsia="仿宋"/>
                <w:b/>
                <w:bCs/>
                <w:sz w:val="18"/>
                <w:szCs w:val="18"/>
              </w:rPr>
              <w:t>序号</w:t>
            </w:r>
          </w:p>
        </w:tc>
        <w:tc>
          <w:tcPr>
            <w:tcW w:w="4238"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13"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9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250"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15"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shd w:val="clear" w:color="auto" w:fill="auto"/>
            <w:vAlign w:val="center"/>
          </w:tcPr>
          <w:p>
            <w:pPr>
              <w:jc w:val="center"/>
              <w:rPr>
                <w:rFonts w:ascii="仿宋" w:hAnsi="仿宋" w:eastAsia="仿宋"/>
                <w:b/>
                <w:bCs/>
                <w:sz w:val="18"/>
                <w:szCs w:val="18"/>
              </w:rPr>
            </w:pPr>
            <w:r>
              <w:rPr>
                <w:rFonts w:hint="eastAsia" w:ascii="仿宋" w:hAnsi="仿宋" w:eastAsia="仿宋"/>
                <w:b/>
                <w:bCs/>
                <w:sz w:val="18"/>
                <w:szCs w:val="18"/>
              </w:rPr>
              <w:t>1</w:t>
            </w:r>
          </w:p>
          <w:p>
            <w:pPr>
              <w:jc w:val="center"/>
              <w:rPr>
                <w:rFonts w:ascii="仿宋" w:hAnsi="仿宋" w:eastAsia="仿宋"/>
                <w:b/>
                <w:bCs/>
                <w:sz w:val="18"/>
                <w:szCs w:val="18"/>
              </w:rPr>
            </w:pP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违法行为类别</w:t>
            </w: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p>
        </w:tc>
        <w:tc>
          <w:tcPr>
            <w:tcW w:w="2915" w:type="dxa"/>
            <w:vAlign w:val="center"/>
          </w:tcPr>
          <w:p>
            <w:pPr>
              <w:jc w:val="left"/>
              <w:rPr>
                <w:rFonts w:ascii="仿宋" w:hAnsi="仿宋" w:eastAsia="仿宋"/>
                <w:sz w:val="18"/>
                <w:szCs w:val="18"/>
              </w:rPr>
            </w:pPr>
            <w:r>
              <w:rPr>
                <w:rFonts w:hint="eastAsia" w:ascii="仿宋" w:hAnsi="仿宋" w:eastAsia="仿宋"/>
                <w:sz w:val="18"/>
                <w:szCs w:val="18"/>
              </w:rPr>
              <w:t>未进行培训和考核</w:t>
            </w:r>
          </w:p>
        </w:tc>
        <w:tc>
          <w:tcPr>
            <w:tcW w:w="898" w:type="dxa"/>
            <w:vAlign w:val="center"/>
          </w:tcPr>
          <w:p>
            <w:pPr>
              <w:jc w:val="center"/>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进行培训但考核不合格上岗</w:t>
            </w:r>
          </w:p>
        </w:tc>
        <w:tc>
          <w:tcPr>
            <w:tcW w:w="898" w:type="dxa"/>
            <w:vAlign w:val="center"/>
          </w:tcPr>
          <w:p>
            <w:pPr>
              <w:jc w:val="center"/>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未定期进行培训和考核</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逾期时间</w:t>
            </w:r>
          </w:p>
        </w:tc>
        <w:tc>
          <w:tcPr>
            <w:tcW w:w="1250" w:type="dxa"/>
            <w:vMerge w:val="restart"/>
            <w:vAlign w:val="center"/>
          </w:tcPr>
          <w:p>
            <w:pPr>
              <w:jc w:val="center"/>
              <w:rPr>
                <w:rFonts w:ascii="仿宋" w:hAnsi="仿宋" w:eastAsia="仿宋"/>
                <w:sz w:val="18"/>
                <w:szCs w:val="18"/>
              </w:rPr>
            </w:pPr>
            <w:r>
              <w:rPr>
                <w:rFonts w:hint="eastAsia" w:ascii="仿宋" w:hAnsi="仿宋" w:eastAsia="仿宋"/>
                <w:sz w:val="18"/>
                <w:szCs w:val="18"/>
              </w:rPr>
              <w:t>20%</w:t>
            </w:r>
          </w:p>
        </w:tc>
        <w:tc>
          <w:tcPr>
            <w:tcW w:w="2915" w:type="dxa"/>
            <w:vAlign w:val="center"/>
          </w:tcPr>
          <w:p>
            <w:pPr>
              <w:jc w:val="left"/>
              <w:rPr>
                <w:rFonts w:ascii="仿宋" w:hAnsi="仿宋" w:eastAsia="仿宋"/>
                <w:sz w:val="18"/>
                <w:szCs w:val="18"/>
              </w:rPr>
            </w:pPr>
            <w:r>
              <w:rPr>
                <w:rFonts w:hint="eastAsia" w:ascii="仿宋" w:hAnsi="仿宋" w:eastAsia="仿宋"/>
                <w:sz w:val="18"/>
                <w:szCs w:val="18"/>
              </w:rPr>
              <w:t>3个月＜逾期时间</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1个月≤逾期时间＜3个月</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1个月＜逾期时间</w:t>
            </w:r>
          </w:p>
        </w:tc>
        <w:tc>
          <w:tcPr>
            <w:tcW w:w="898" w:type="dxa"/>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915"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tcPr>
          <w:p>
            <w:pPr>
              <w:jc w:val="left"/>
              <w:rPr>
                <w:rFonts w:ascii="仿宋" w:hAnsi="仿宋" w:eastAsia="仿宋"/>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tcPr>
          <w:p>
            <w:pPr>
              <w:jc w:val="left"/>
              <w:rPr>
                <w:rFonts w:ascii="仿宋" w:hAnsi="仿宋" w:eastAsia="仿宋"/>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w:t>
            </w:r>
          </w:p>
          <w:p>
            <w:pPr>
              <w:jc w:val="center"/>
              <w:rPr>
                <w:rFonts w:ascii="仿宋" w:hAnsi="仿宋" w:eastAsia="仿宋"/>
                <w:sz w:val="18"/>
                <w:szCs w:val="18"/>
              </w:rPr>
            </w:pPr>
            <w:r>
              <w:rPr>
                <w:rFonts w:hint="eastAsia" w:ascii="仿宋" w:hAnsi="仿宋" w:eastAsia="仿宋"/>
                <w:sz w:val="18"/>
                <w:szCs w:val="18"/>
              </w:rPr>
              <w:t>并进行</w:t>
            </w:r>
            <w:r>
              <w:rPr>
                <w:rFonts w:ascii="仿宋" w:hAnsi="仿宋" w:eastAsia="仿宋"/>
                <w:sz w:val="18"/>
                <w:szCs w:val="18"/>
              </w:rPr>
              <w:t>改正</w:t>
            </w: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15" w:type="dxa"/>
            <w:vAlign w:val="center"/>
          </w:tcPr>
          <w:p>
            <w:pPr>
              <w:jc w:val="left"/>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9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15" w:type="dxa"/>
            <w:vAlign w:val="center"/>
          </w:tcPr>
          <w:p>
            <w:pPr>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908"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w:t>
            </w:r>
          </w:p>
          <w:p>
            <w:pPr>
              <w:jc w:val="center"/>
              <w:rPr>
                <w:rFonts w:ascii="仿宋" w:hAnsi="仿宋" w:eastAsia="仿宋"/>
                <w:sz w:val="18"/>
                <w:szCs w:val="18"/>
              </w:rPr>
            </w:pPr>
            <w:r>
              <w:rPr>
                <w:rFonts w:ascii="仿宋" w:hAnsi="仿宋" w:eastAsia="仿宋"/>
                <w:sz w:val="18"/>
                <w:szCs w:val="18"/>
              </w:rPr>
              <w:t>与生态破坏</w:t>
            </w:r>
          </w:p>
          <w:p>
            <w:pPr>
              <w:jc w:val="center"/>
              <w:rPr>
                <w:rFonts w:ascii="仿宋" w:hAnsi="仿宋" w:eastAsia="仿宋"/>
                <w:sz w:val="18"/>
                <w:szCs w:val="18"/>
              </w:rPr>
            </w:pPr>
          </w:p>
        </w:tc>
        <w:tc>
          <w:tcPr>
            <w:tcW w:w="1250"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250" w:type="dxa"/>
            <w:vMerge w:val="continue"/>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tcPr>
          <w:p>
            <w:pPr>
              <w:jc w:val="cente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250" w:type="dxa"/>
            <w:vMerge w:val="continue"/>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250" w:type="dxa"/>
            <w:vMerge w:val="continue"/>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908" w:type="dxa"/>
            <w:vMerge w:val="continue"/>
          </w:tcPr>
          <w:p>
            <w:pPr>
              <w:jc w:val="center"/>
              <w:rPr>
                <w:rFonts w:ascii="仿宋" w:hAnsi="仿宋" w:eastAsia="仿宋"/>
                <w:sz w:val="18"/>
                <w:szCs w:val="18"/>
              </w:rPr>
            </w:pPr>
          </w:p>
        </w:tc>
        <w:tc>
          <w:tcPr>
            <w:tcW w:w="1250" w:type="dxa"/>
            <w:vMerge w:val="continue"/>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908" w:type="dxa"/>
            <w:vMerge w:val="continue"/>
            <w:vAlign w:val="center"/>
          </w:tcPr>
          <w:p>
            <w:pPr>
              <w:jc w:val="center"/>
              <w:rPr>
                <w:rFonts w:ascii="仿宋" w:hAnsi="仿宋" w:eastAsia="仿宋"/>
                <w:sz w:val="18"/>
                <w:szCs w:val="18"/>
              </w:rPr>
            </w:pPr>
          </w:p>
        </w:tc>
        <w:tc>
          <w:tcPr>
            <w:tcW w:w="1250" w:type="dxa"/>
            <w:vMerge w:val="continue"/>
            <w:vAlign w:val="center"/>
          </w:tcPr>
          <w:p>
            <w:pPr>
              <w:jc w:val="center"/>
              <w:rPr>
                <w:rFonts w:ascii="仿宋" w:hAnsi="仿宋" w:eastAsia="仿宋"/>
                <w:sz w:val="18"/>
                <w:szCs w:val="18"/>
              </w:rPr>
            </w:pPr>
          </w:p>
        </w:tc>
        <w:tc>
          <w:tcPr>
            <w:tcW w:w="2915" w:type="dxa"/>
            <w:vAlign w:val="center"/>
          </w:tcPr>
          <w:p>
            <w:pPr>
              <w:jc w:val="left"/>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放射性废物安全管理条例</w:t>
      </w:r>
      <w:r>
        <w:rPr>
          <w:rFonts w:hint="eastAsia" w:ascii="仿宋" w:hAnsi="仿宋" w:eastAsia="仿宋"/>
          <w:sz w:val="18"/>
          <w:szCs w:val="18"/>
        </w:rPr>
        <w:t>》第四十二条规定：“ 核设施营运单位、核技术利用单位或者放射性固体废物贮存、处置单位未按照规定对有关工作人员进行技术培训和考核的，由县级以上人民政府环境保护主管部门责令限期改正，处1万元以上5万元以下的罚款;逾期不改正的，处5万元以上10万元以下的罚款。”</w:t>
      </w:r>
    </w:p>
    <w:p>
      <w:pPr>
        <w:ind w:firstLine="360" w:firstLineChars="200"/>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本表裁量的计算方法为</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w:t>
      </w:r>
      <w:r>
        <w:rPr>
          <w:rFonts w:ascii="仿宋" w:hAnsi="仿宋" w:eastAsia="仿宋"/>
          <w:sz w:val="18"/>
          <w:szCs w:val="18"/>
        </w:rPr>
        <w:t>1</w:t>
      </w:r>
      <w:r>
        <w:rPr>
          <w:rFonts w:hint="eastAsia" w:ascii="仿宋" w:hAnsi="仿宋" w:eastAsia="仿宋"/>
          <w:sz w:val="18"/>
          <w:szCs w:val="18"/>
        </w:rPr>
        <w:t>）罚款金额=百分值之和×最高法定罚款上限</w:t>
      </w:r>
      <w:r>
        <w:rPr>
          <w:rFonts w:ascii="仿宋" w:hAnsi="仿宋" w:eastAsia="仿宋"/>
          <w:sz w:val="18"/>
          <w:szCs w:val="18"/>
        </w:rPr>
        <w:t>5</w:t>
      </w:r>
      <w:r>
        <w:rPr>
          <w:rFonts w:hint="eastAsia" w:ascii="仿宋" w:hAnsi="仿宋" w:eastAsia="仿宋"/>
          <w:sz w:val="18"/>
          <w:szCs w:val="18"/>
        </w:rPr>
        <w:t>万元；</w:t>
      </w:r>
    </w:p>
    <w:p>
      <w:pPr>
        <w:ind w:firstLine="360" w:firstLineChars="200"/>
        <w:rPr>
          <w:rFonts w:ascii="仿宋" w:hAnsi="仿宋" w:eastAsia="仿宋"/>
          <w:sz w:val="18"/>
          <w:szCs w:val="18"/>
        </w:rPr>
      </w:pPr>
      <w:r>
        <w:rPr>
          <w:rFonts w:hint="eastAsia" w:ascii="仿宋" w:hAnsi="仿宋" w:eastAsia="仿宋"/>
          <w:sz w:val="18"/>
          <w:szCs w:val="18"/>
        </w:rPr>
        <w:t>（2）逾期不改正的，罚款金额=百分值之和×最高法定罚款上限</w:t>
      </w:r>
      <w:r>
        <w:rPr>
          <w:rFonts w:ascii="仿宋" w:hAnsi="仿宋" w:eastAsia="仿宋"/>
          <w:sz w:val="18"/>
          <w:szCs w:val="18"/>
        </w:rPr>
        <w:t>10</w:t>
      </w:r>
      <w:r>
        <w:rPr>
          <w:rFonts w:hint="eastAsia" w:ascii="仿宋" w:hAnsi="仿宋" w:eastAsia="仿宋"/>
          <w:sz w:val="18"/>
          <w:szCs w:val="18"/>
        </w:rPr>
        <w:t>万元</w:t>
      </w:r>
      <w:bookmarkStart w:id="345" w:name="_Toc8999893"/>
      <w:r>
        <w:rPr>
          <w:rFonts w:hint="eastAsia" w:ascii="仿宋" w:hAnsi="仿宋" w:eastAsia="仿宋"/>
          <w:sz w:val="18"/>
          <w:szCs w:val="18"/>
        </w:rPr>
        <w:t>。</w:t>
      </w:r>
    </w:p>
    <w:p>
      <w:pPr>
        <w:ind w:firstLine="360" w:firstLineChars="200"/>
        <w:rPr>
          <w:rFonts w:ascii="仿宋" w:hAnsi="仿宋" w:eastAsia="仿宋"/>
          <w:sz w:val="18"/>
          <w:szCs w:val="18"/>
        </w:rPr>
        <w:sectPr>
          <w:pgSz w:w="11906" w:h="16838"/>
          <w:pgMar w:top="1440" w:right="1800" w:bottom="1440" w:left="1800" w:header="851" w:footer="992" w:gutter="0"/>
          <w:cols w:space="425" w:num="1"/>
          <w:docGrid w:type="lines" w:linePitch="312" w:charSpace="0"/>
        </w:sectPr>
      </w:pPr>
    </w:p>
    <w:p>
      <w:pPr>
        <w:pStyle w:val="3"/>
        <w:jc w:val="center"/>
        <w:rPr>
          <w:rFonts w:ascii="黑体" w:hAnsi="黑体" w:eastAsia="黑体"/>
          <w:sz w:val="36"/>
          <w:szCs w:val="36"/>
        </w:rPr>
      </w:pPr>
      <w:bookmarkStart w:id="346" w:name="_Toc94005994"/>
      <w:r>
        <w:rPr>
          <w:rFonts w:hint="eastAsia" w:ascii="黑体" w:hAnsi="黑体" w:eastAsia="黑体"/>
          <w:sz w:val="36"/>
          <w:szCs w:val="36"/>
        </w:rPr>
        <w:t>第八部分 清洁</w:t>
      </w:r>
      <w:r>
        <w:rPr>
          <w:rFonts w:ascii="黑体" w:hAnsi="黑体" w:eastAsia="黑体"/>
          <w:sz w:val="36"/>
          <w:szCs w:val="36"/>
        </w:rPr>
        <w:t>生产</w:t>
      </w:r>
      <w:r>
        <w:rPr>
          <w:rFonts w:hint="eastAsia" w:ascii="黑体" w:hAnsi="黑体" w:eastAsia="黑体"/>
          <w:sz w:val="36"/>
          <w:szCs w:val="36"/>
        </w:rPr>
        <w:t>与</w:t>
      </w:r>
      <w:r>
        <w:rPr>
          <w:rFonts w:ascii="黑体" w:hAnsi="黑体" w:eastAsia="黑体"/>
          <w:sz w:val="36"/>
          <w:szCs w:val="36"/>
        </w:rPr>
        <w:t>生态保护</w:t>
      </w:r>
      <w:bookmarkEnd w:id="345"/>
      <w:r>
        <w:rPr>
          <w:rFonts w:hint="eastAsia" w:ascii="黑体" w:hAnsi="黑体" w:eastAsia="黑体"/>
          <w:sz w:val="36"/>
          <w:szCs w:val="36"/>
        </w:rPr>
        <w:t>类</w:t>
      </w:r>
      <w:bookmarkEnd w:id="346"/>
    </w:p>
    <w:p>
      <w:pPr>
        <w:pStyle w:val="4"/>
        <w:jc w:val="center"/>
      </w:pPr>
      <w:bookmarkStart w:id="347" w:name="_Toc8999894"/>
      <w:bookmarkStart w:id="348" w:name="_Toc94005995"/>
      <w:r>
        <w:rPr>
          <w:rFonts w:hint="eastAsia"/>
        </w:rPr>
        <w:t>一</w:t>
      </w:r>
      <w:r>
        <w:t>、</w:t>
      </w:r>
      <w:r>
        <w:rPr>
          <w:rFonts w:hint="eastAsia"/>
        </w:rPr>
        <w:t>中华人民共和国</w:t>
      </w:r>
      <w:r>
        <w:t>清洁生产促进法</w:t>
      </w:r>
      <w:bookmarkEnd w:id="347"/>
      <w:r>
        <w:rPr>
          <w:rFonts w:hint="eastAsia"/>
        </w:rPr>
        <w:t>（2012年）</w:t>
      </w:r>
      <w:bookmarkEnd w:id="348"/>
    </w:p>
    <w:p>
      <w:pPr>
        <w:pStyle w:val="5"/>
        <w:rPr>
          <w:rFonts w:ascii="仿宋" w:hAnsi="仿宋" w:eastAsia="仿宋"/>
          <w:sz w:val="28"/>
          <w:szCs w:val="28"/>
        </w:rPr>
      </w:pPr>
      <w:bookmarkStart w:id="349" w:name="_Toc8999895"/>
      <w:bookmarkStart w:id="350" w:name="_Toc94005996"/>
      <w:r>
        <w:rPr>
          <w:rFonts w:hint="eastAsia" w:ascii="仿宋" w:hAnsi="仿宋" w:eastAsia="仿宋"/>
          <w:sz w:val="28"/>
          <w:szCs w:val="28"/>
        </w:rPr>
        <w:t>（一百五十六）违反</w:t>
      </w:r>
      <w:r>
        <w:rPr>
          <w:rFonts w:ascii="仿宋" w:hAnsi="仿宋" w:eastAsia="仿宋"/>
          <w:sz w:val="28"/>
          <w:szCs w:val="28"/>
        </w:rPr>
        <w:t>污染物</w:t>
      </w:r>
      <w:r>
        <w:rPr>
          <w:rFonts w:hint="eastAsia" w:ascii="仿宋" w:hAnsi="仿宋" w:eastAsia="仿宋"/>
          <w:sz w:val="28"/>
          <w:szCs w:val="28"/>
        </w:rPr>
        <w:t>产生</w:t>
      </w:r>
      <w:r>
        <w:rPr>
          <w:rFonts w:ascii="仿宋" w:hAnsi="仿宋" w:eastAsia="仿宋"/>
          <w:sz w:val="28"/>
          <w:szCs w:val="28"/>
        </w:rPr>
        <w:t>、</w:t>
      </w:r>
      <w:r>
        <w:rPr>
          <w:rFonts w:hint="eastAsia" w:ascii="仿宋" w:hAnsi="仿宋" w:eastAsia="仿宋"/>
          <w:sz w:val="28"/>
          <w:szCs w:val="28"/>
        </w:rPr>
        <w:t>排放</w:t>
      </w:r>
      <w:r>
        <w:rPr>
          <w:rFonts w:ascii="仿宋" w:hAnsi="仿宋" w:eastAsia="仿宋"/>
          <w:sz w:val="28"/>
          <w:szCs w:val="28"/>
        </w:rPr>
        <w:t>情况公布规定罚款幅度</w:t>
      </w:r>
      <w:bookmarkEnd w:id="349"/>
      <w:r>
        <w:rPr>
          <w:rFonts w:hint="eastAsia" w:ascii="仿宋" w:hAnsi="仿宋" w:eastAsia="仿宋"/>
          <w:sz w:val="28"/>
          <w:szCs w:val="28"/>
        </w:rPr>
        <w:t>裁定</w:t>
      </w:r>
      <w:bookmarkEnd w:id="350"/>
    </w:p>
    <w:p>
      <w:pPr>
        <w:jc w:val="center"/>
        <w:rPr>
          <w:rFonts w:ascii="仿宋" w:hAnsi="仿宋" w:eastAsia="仿宋"/>
          <w:b/>
          <w:bCs/>
          <w:szCs w:val="21"/>
        </w:rPr>
      </w:pPr>
      <w:r>
        <w:rPr>
          <w:rFonts w:hint="eastAsia" w:ascii="仿宋" w:hAnsi="仿宋" w:eastAsia="仿宋"/>
          <w:b/>
          <w:szCs w:val="21"/>
        </w:rPr>
        <w:t xml:space="preserve"> </w:t>
      </w:r>
      <w:r>
        <w:rPr>
          <w:rFonts w:ascii="仿宋" w:hAnsi="仿宋" w:eastAsia="仿宋"/>
          <w:b/>
          <w:szCs w:val="21"/>
        </w:rPr>
        <w:t xml:space="preserve"> </w:t>
      </w:r>
      <w:r>
        <w:rPr>
          <w:rFonts w:hint="eastAsia" w:ascii="仿宋" w:hAnsi="仿宋" w:eastAsia="仿宋"/>
          <w:b/>
          <w:szCs w:val="21"/>
        </w:rPr>
        <w:t>表1</w:t>
      </w:r>
      <w:r>
        <w:rPr>
          <w:rFonts w:ascii="仿宋" w:hAnsi="仿宋" w:eastAsia="仿宋"/>
          <w:b/>
          <w:szCs w:val="21"/>
        </w:rPr>
        <w:t>56</w:t>
      </w:r>
      <w:r>
        <w:rPr>
          <w:rFonts w:hint="eastAsia" w:ascii="仿宋" w:hAnsi="仿宋" w:eastAsia="仿宋"/>
          <w:b/>
          <w:bCs/>
          <w:szCs w:val="21"/>
        </w:rPr>
        <w:t>违反</w:t>
      </w:r>
      <w:r>
        <w:rPr>
          <w:rFonts w:ascii="仿宋" w:hAnsi="仿宋" w:eastAsia="仿宋"/>
          <w:b/>
          <w:bCs/>
          <w:szCs w:val="21"/>
        </w:rPr>
        <w:t>污染物</w:t>
      </w:r>
      <w:r>
        <w:rPr>
          <w:rFonts w:hint="eastAsia" w:ascii="仿宋" w:hAnsi="仿宋" w:eastAsia="仿宋"/>
          <w:b/>
          <w:bCs/>
          <w:szCs w:val="21"/>
        </w:rPr>
        <w:t>产生</w:t>
      </w:r>
      <w:r>
        <w:rPr>
          <w:rFonts w:ascii="仿宋" w:hAnsi="仿宋" w:eastAsia="仿宋"/>
          <w:b/>
          <w:bCs/>
          <w:szCs w:val="21"/>
        </w:rPr>
        <w:t>、</w:t>
      </w:r>
      <w:r>
        <w:rPr>
          <w:rFonts w:hint="eastAsia" w:ascii="仿宋" w:hAnsi="仿宋" w:eastAsia="仿宋"/>
          <w:b/>
          <w:bCs/>
          <w:szCs w:val="21"/>
        </w:rPr>
        <w:t>排放</w:t>
      </w:r>
      <w:r>
        <w:rPr>
          <w:rFonts w:ascii="仿宋" w:hAnsi="仿宋" w:eastAsia="仿宋"/>
          <w:b/>
          <w:bCs/>
          <w:szCs w:val="21"/>
        </w:rPr>
        <w:t>情况公布规定</w:t>
      </w:r>
      <w:r>
        <w:rPr>
          <w:rFonts w:hint="eastAsia" w:ascii="仿宋" w:hAnsi="仿宋" w:eastAsia="仿宋"/>
          <w:b/>
          <w:bCs/>
          <w:szCs w:val="21"/>
        </w:rPr>
        <w:t>罚款</w:t>
      </w:r>
      <w:r>
        <w:rPr>
          <w:rFonts w:ascii="仿宋" w:hAnsi="仿宋" w:eastAsia="仿宋"/>
          <w:b/>
          <w:bCs/>
          <w:szCs w:val="21"/>
        </w:rPr>
        <w:t>幅度</w:t>
      </w:r>
      <w:r>
        <w:rPr>
          <w:rFonts w:hint="eastAsia" w:ascii="仿宋" w:hAnsi="仿宋" w:eastAsia="仿宋"/>
          <w:b/>
          <w:bCs/>
          <w:szCs w:val="21"/>
        </w:rPr>
        <w:t>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1417"/>
        <w:gridCol w:w="294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序号</w:t>
            </w:r>
          </w:p>
        </w:tc>
        <w:tc>
          <w:tcPr>
            <w:tcW w:w="4205"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846"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jc w:val="cente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7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417"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948"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shd w:val="clear" w:color="auto" w:fill="auto"/>
            <w:vAlign w:val="center"/>
          </w:tcPr>
          <w:p>
            <w:pPr>
              <w:jc w:val="center"/>
              <w:rPr>
                <w:rFonts w:ascii="仿宋" w:hAnsi="仿宋" w:eastAsia="仿宋"/>
                <w:b/>
                <w:bCs/>
                <w:sz w:val="18"/>
                <w:szCs w:val="18"/>
              </w:rPr>
            </w:pPr>
          </w:p>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ind w:firstLine="90" w:firstLineChars="50"/>
              <w:rPr>
                <w:rFonts w:ascii="仿宋" w:hAnsi="仿宋" w:eastAsia="仿宋"/>
                <w:b/>
                <w:bCs/>
                <w:sz w:val="18"/>
                <w:szCs w:val="18"/>
              </w:rPr>
            </w:pPr>
            <w:r>
              <w:rPr>
                <w:rFonts w:hint="eastAsia" w:ascii="仿宋" w:hAnsi="仿宋" w:eastAsia="仿宋"/>
                <w:b/>
                <w:bCs/>
                <w:sz w:val="18"/>
                <w:szCs w:val="18"/>
              </w:rPr>
              <w:t>对环境</w:t>
            </w:r>
          </w:p>
          <w:p>
            <w:pP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违法行为类型</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948" w:type="dxa"/>
            <w:vAlign w:val="center"/>
          </w:tcPr>
          <w:p>
            <w:pPr>
              <w:rPr>
                <w:rFonts w:ascii="仿宋" w:hAnsi="仿宋" w:eastAsia="仿宋"/>
                <w:sz w:val="18"/>
                <w:szCs w:val="18"/>
              </w:rPr>
            </w:pPr>
            <w:r>
              <w:rPr>
                <w:rFonts w:hint="eastAsia" w:ascii="仿宋" w:hAnsi="仿宋" w:eastAsia="仿宋"/>
                <w:bCs/>
                <w:sz w:val="18"/>
                <w:szCs w:val="18"/>
              </w:rPr>
              <w:t>拒不公布</w:t>
            </w:r>
          </w:p>
        </w:tc>
        <w:tc>
          <w:tcPr>
            <w:tcW w:w="898"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bCs/>
                <w:sz w:val="18"/>
                <w:szCs w:val="18"/>
              </w:rPr>
              <w:t>未按时</w:t>
            </w:r>
            <w:r>
              <w:rPr>
                <w:rFonts w:ascii="仿宋" w:hAnsi="仿宋" w:eastAsia="仿宋"/>
                <w:bCs/>
                <w:sz w:val="18"/>
                <w:szCs w:val="18"/>
              </w:rPr>
              <w:t>公布且公布内容不真实</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30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bCs/>
                <w:sz w:val="18"/>
                <w:szCs w:val="18"/>
              </w:rPr>
              <w:t>公布</w:t>
            </w:r>
            <w:r>
              <w:rPr>
                <w:rFonts w:ascii="仿宋" w:hAnsi="仿宋" w:eastAsia="仿宋"/>
                <w:bCs/>
                <w:sz w:val="18"/>
                <w:szCs w:val="18"/>
              </w:rPr>
              <w:t>内容不真实</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bCs/>
                <w:sz w:val="18"/>
                <w:szCs w:val="18"/>
              </w:rPr>
            </w:pPr>
            <w:r>
              <w:rPr>
                <w:rFonts w:hint="eastAsia" w:ascii="仿宋" w:hAnsi="仿宋" w:eastAsia="仿宋"/>
                <w:bCs/>
                <w:sz w:val="18"/>
                <w:szCs w:val="18"/>
              </w:rPr>
              <w:t>未按时公布</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948"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tcPr>
          <w:p>
            <w:pPr>
              <w:rPr>
                <w:rFonts w:ascii="仿宋" w:hAnsi="仿宋" w:eastAsia="仿宋"/>
                <w:bCs/>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tcPr>
          <w:p>
            <w:pPr>
              <w:rPr>
                <w:rFonts w:ascii="仿宋" w:hAnsi="仿宋" w:eastAsia="仿宋"/>
                <w:bCs/>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w:t>
            </w:r>
          </w:p>
          <w:p>
            <w:pPr>
              <w:jc w:val="center"/>
              <w:rPr>
                <w:rFonts w:ascii="仿宋" w:hAnsi="仿宋" w:eastAsia="仿宋"/>
                <w:sz w:val="18"/>
                <w:szCs w:val="18"/>
              </w:rPr>
            </w:pPr>
            <w:r>
              <w:rPr>
                <w:rFonts w:hint="eastAsia" w:ascii="仿宋" w:hAnsi="仿宋" w:eastAsia="仿宋"/>
                <w:sz w:val="18"/>
                <w:szCs w:val="18"/>
              </w:rPr>
              <w:t>并进行</w:t>
            </w:r>
            <w:r>
              <w:rPr>
                <w:rFonts w:ascii="仿宋" w:hAnsi="仿宋" w:eastAsia="仿宋"/>
                <w:sz w:val="18"/>
                <w:szCs w:val="18"/>
              </w:rPr>
              <w:t>改正</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948" w:type="dxa"/>
            <w:vAlign w:val="center"/>
          </w:tcPr>
          <w:p>
            <w:pPr>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rPr>
                <w:rFonts w:ascii="仿宋" w:hAnsi="仿宋" w:eastAsia="仿宋"/>
                <w:b/>
                <w:sz w:val="18"/>
                <w:szCs w:val="18"/>
              </w:rPr>
            </w:pPr>
          </w:p>
        </w:tc>
        <w:tc>
          <w:tcPr>
            <w:tcW w:w="1708" w:type="dxa"/>
            <w:vMerge w:val="continue"/>
            <w:vAlign w:val="center"/>
          </w:tcPr>
          <w:p>
            <w:pPr>
              <w:jc w:val="center"/>
              <w:rPr>
                <w:rFonts w:ascii="仿宋" w:hAnsi="仿宋" w:eastAsia="仿宋"/>
                <w:sz w:val="18"/>
                <w:szCs w:val="18"/>
              </w:rPr>
            </w:pPr>
          </w:p>
        </w:tc>
        <w:tc>
          <w:tcPr>
            <w:tcW w:w="1417" w:type="dxa"/>
            <w:vMerge w:val="continue"/>
            <w:vAlign w:val="center"/>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8"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1417"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948"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417" w:type="dxa"/>
            <w:vMerge w:val="continue"/>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417" w:type="dxa"/>
            <w:vMerge w:val="continue"/>
          </w:tcPr>
          <w:p>
            <w:pPr>
              <w:jc w:val="cente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417" w:type="dxa"/>
            <w:vMerge w:val="continue"/>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708" w:type="dxa"/>
            <w:vMerge w:val="continue"/>
            <w:vAlign w:val="center"/>
          </w:tcPr>
          <w:p>
            <w:pPr>
              <w:rPr>
                <w:rFonts w:ascii="仿宋" w:hAnsi="仿宋" w:eastAsia="仿宋"/>
                <w:sz w:val="18"/>
                <w:szCs w:val="18"/>
              </w:rPr>
            </w:pPr>
          </w:p>
        </w:tc>
        <w:tc>
          <w:tcPr>
            <w:tcW w:w="1417" w:type="dxa"/>
            <w:vMerge w:val="continue"/>
            <w:vAlign w:val="center"/>
          </w:tcPr>
          <w:p>
            <w:pPr>
              <w:rPr>
                <w:rFonts w:ascii="仿宋" w:hAnsi="仿宋" w:eastAsia="仿宋"/>
                <w:sz w:val="18"/>
                <w:szCs w:val="18"/>
              </w:rPr>
            </w:pPr>
          </w:p>
        </w:tc>
        <w:tc>
          <w:tcPr>
            <w:tcW w:w="2948"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bCs/>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中华人民</w:t>
      </w:r>
      <w:r>
        <w:rPr>
          <w:rFonts w:ascii="仿宋" w:hAnsi="仿宋" w:eastAsia="仿宋"/>
          <w:bCs/>
          <w:sz w:val="18"/>
          <w:szCs w:val="18"/>
        </w:rPr>
        <w:t>共和</w:t>
      </w:r>
      <w:r>
        <w:rPr>
          <w:rFonts w:hint="eastAsia" w:ascii="仿宋" w:hAnsi="仿宋" w:eastAsia="仿宋"/>
          <w:bCs/>
          <w:sz w:val="18"/>
          <w:szCs w:val="18"/>
          <w:lang w:val="en-US" w:eastAsia="zh-CN"/>
        </w:rPr>
        <w:t>国</w:t>
      </w:r>
      <w:bookmarkStart w:id="370" w:name="_GoBack"/>
      <w:bookmarkEnd w:id="370"/>
      <w:r>
        <w:rPr>
          <w:rFonts w:hint="eastAsia" w:ascii="仿宋" w:hAnsi="仿宋" w:eastAsia="仿宋"/>
          <w:bCs/>
          <w:sz w:val="18"/>
          <w:szCs w:val="18"/>
        </w:rPr>
        <w:t>清洁生产促进</w:t>
      </w:r>
      <w:r>
        <w:rPr>
          <w:rFonts w:ascii="仿宋" w:hAnsi="仿宋" w:eastAsia="仿宋"/>
          <w:bCs/>
          <w:sz w:val="18"/>
          <w:szCs w:val="18"/>
        </w:rPr>
        <w:t>法</w:t>
      </w:r>
      <w:r>
        <w:rPr>
          <w:rFonts w:hint="eastAsia" w:ascii="仿宋" w:hAnsi="仿宋" w:eastAsia="仿宋"/>
          <w:sz w:val="18"/>
          <w:szCs w:val="18"/>
        </w:rPr>
        <w:t>》第三十六条规定：“</w:t>
      </w:r>
      <w:r>
        <w:rPr>
          <w:rFonts w:ascii="仿宋" w:hAnsi="仿宋" w:eastAsia="仿宋"/>
          <w:bCs/>
          <w:sz w:val="18"/>
          <w:szCs w:val="18"/>
        </w:rPr>
        <w:t>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=百分值之和×最高法定罚款上限10</w:t>
      </w:r>
      <w:r>
        <w:rPr>
          <w:rFonts w:hint="eastAsia" w:ascii="仿宋" w:hAnsi="仿宋" w:eastAsia="仿宋"/>
          <w:sz w:val="18"/>
          <w:szCs w:val="18"/>
        </w:rPr>
        <w:t>万元</w:t>
      </w:r>
      <w:r>
        <w:rPr>
          <w:rFonts w:ascii="仿宋" w:hAnsi="仿宋" w:eastAsia="仿宋"/>
          <w:sz w:val="18"/>
          <w:szCs w:val="18"/>
        </w:rPr>
        <w:t>。</w:t>
      </w:r>
    </w:p>
    <w:p>
      <w:pPr>
        <w:ind w:firstLine="270" w:firstLineChars="150"/>
        <w:rPr>
          <w:rFonts w:ascii="仿宋" w:hAnsi="仿宋" w:eastAsia="仿宋"/>
          <w:sz w:val="18"/>
          <w:szCs w:val="18"/>
        </w:rPr>
      </w:pPr>
    </w:p>
    <w:p>
      <w:pPr>
        <w:ind w:firstLine="270" w:firstLineChars="150"/>
        <w:rPr>
          <w:rFonts w:ascii="仿宋" w:hAnsi="仿宋" w:eastAsia="仿宋"/>
          <w:sz w:val="18"/>
          <w:szCs w:val="18"/>
        </w:rPr>
      </w:pPr>
    </w:p>
    <w:p>
      <w:pPr>
        <w:ind w:firstLine="270" w:firstLineChars="150"/>
        <w:rPr>
          <w:rFonts w:ascii="仿宋" w:hAnsi="仿宋" w:eastAsia="仿宋"/>
          <w:sz w:val="18"/>
          <w:szCs w:val="18"/>
        </w:rPr>
      </w:pPr>
    </w:p>
    <w:p>
      <w:pPr>
        <w:ind w:firstLine="270" w:firstLineChars="150"/>
        <w:rPr>
          <w:rFonts w:ascii="仿宋" w:hAnsi="仿宋" w:eastAsia="仿宋"/>
          <w:sz w:val="18"/>
          <w:szCs w:val="18"/>
        </w:rPr>
      </w:pPr>
    </w:p>
    <w:p>
      <w:pPr>
        <w:ind w:firstLine="270" w:firstLineChars="150"/>
        <w:rPr>
          <w:rFonts w:ascii="仿宋" w:hAnsi="仿宋" w:eastAsia="仿宋"/>
          <w:sz w:val="18"/>
          <w:szCs w:val="18"/>
        </w:rPr>
      </w:pPr>
    </w:p>
    <w:p>
      <w:pPr>
        <w:pStyle w:val="5"/>
        <w:rPr>
          <w:rFonts w:ascii="仿宋" w:hAnsi="仿宋" w:eastAsia="仿宋"/>
          <w:sz w:val="28"/>
          <w:szCs w:val="28"/>
        </w:rPr>
      </w:pPr>
      <w:bookmarkStart w:id="351" w:name="_Toc8999896"/>
      <w:bookmarkStart w:id="352" w:name="_Toc94005997"/>
      <w:r>
        <w:rPr>
          <w:rFonts w:hint="eastAsia" w:ascii="仿宋" w:hAnsi="仿宋" w:eastAsia="仿宋"/>
          <w:sz w:val="28"/>
          <w:szCs w:val="28"/>
        </w:rPr>
        <w:t>（一百五十七）违反</w:t>
      </w:r>
      <w:r>
        <w:rPr>
          <w:rFonts w:ascii="仿宋" w:hAnsi="仿宋" w:eastAsia="仿宋"/>
          <w:sz w:val="28"/>
          <w:szCs w:val="28"/>
        </w:rPr>
        <w:t>清洁生产审核规定罚款幅度</w:t>
      </w:r>
      <w:bookmarkEnd w:id="351"/>
      <w:r>
        <w:rPr>
          <w:rFonts w:hint="eastAsia" w:ascii="仿宋" w:hAnsi="仿宋" w:eastAsia="仿宋"/>
          <w:sz w:val="28"/>
          <w:szCs w:val="28"/>
        </w:rPr>
        <w:t>裁定</w:t>
      </w:r>
      <w:bookmarkEnd w:id="352"/>
    </w:p>
    <w:p>
      <w:pPr>
        <w:jc w:val="center"/>
        <w:rPr>
          <w:rFonts w:ascii="仿宋" w:hAnsi="仿宋" w:eastAsia="仿宋"/>
          <w:b/>
          <w:bCs/>
          <w:szCs w:val="21"/>
        </w:rPr>
      </w:pPr>
      <w:r>
        <w:rPr>
          <w:rFonts w:hint="eastAsia" w:ascii="仿宋" w:hAnsi="仿宋" w:eastAsia="仿宋"/>
          <w:b/>
          <w:szCs w:val="21"/>
        </w:rPr>
        <w:t xml:space="preserve"> 表1</w:t>
      </w:r>
      <w:r>
        <w:rPr>
          <w:rFonts w:ascii="仿宋" w:hAnsi="仿宋" w:eastAsia="仿宋"/>
          <w:b/>
          <w:szCs w:val="21"/>
        </w:rPr>
        <w:t>57</w:t>
      </w:r>
      <w:r>
        <w:rPr>
          <w:rFonts w:hint="eastAsia" w:ascii="仿宋" w:hAnsi="仿宋" w:eastAsia="仿宋"/>
          <w:b/>
          <w:szCs w:val="21"/>
        </w:rPr>
        <w:t xml:space="preserve"> </w:t>
      </w:r>
      <w:r>
        <w:rPr>
          <w:rFonts w:hint="eastAsia" w:ascii="仿宋" w:hAnsi="仿宋" w:eastAsia="仿宋"/>
          <w:b/>
          <w:bCs/>
          <w:szCs w:val="21"/>
        </w:rPr>
        <w:t>违反清洁生产审核规定罚款幅度裁定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1559"/>
        <w:gridCol w:w="2806"/>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347" w:type="dxa"/>
            <w:gridSpan w:val="3"/>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704" w:type="dxa"/>
            <w:gridSpan w:val="2"/>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tcPr>
          <w:p>
            <w:pPr>
              <w:jc w:val="center"/>
              <w:rPr>
                <w:rFonts w:ascii="仿宋" w:hAnsi="仿宋" w:eastAsia="仿宋"/>
                <w:b/>
                <w:bCs/>
                <w:sz w:val="18"/>
                <w:szCs w:val="18"/>
              </w:rPr>
            </w:pPr>
            <w:r>
              <w:rPr>
                <w:rFonts w:hint="eastAsia" w:ascii="仿宋" w:hAnsi="仿宋" w:eastAsia="仿宋"/>
                <w:b/>
                <w:bCs/>
                <w:sz w:val="18"/>
                <w:szCs w:val="18"/>
              </w:rPr>
              <w:t>要素</w:t>
            </w:r>
          </w:p>
        </w:tc>
        <w:tc>
          <w:tcPr>
            <w:tcW w:w="1708" w:type="dxa"/>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559" w:type="dxa"/>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806" w:type="dxa"/>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468" w:type="dxa"/>
            <w:vMerge w:val="restart"/>
            <w:shd w:val="clear" w:color="auto" w:fill="auto"/>
            <w:vAlign w:val="center"/>
          </w:tcPr>
          <w:p>
            <w:pPr>
              <w:jc w:val="center"/>
              <w:rPr>
                <w:rFonts w:ascii="仿宋" w:hAnsi="仿宋" w:eastAsia="仿宋"/>
                <w:b/>
                <w:bCs/>
                <w:sz w:val="18"/>
                <w:szCs w:val="18"/>
              </w:rPr>
            </w:pPr>
          </w:p>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违法行为类型</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806" w:type="dxa"/>
            <w:vAlign w:val="center"/>
          </w:tcPr>
          <w:p>
            <w:pPr>
              <w:rPr>
                <w:rFonts w:ascii="仿宋" w:hAnsi="仿宋" w:eastAsia="仿宋"/>
                <w:sz w:val="18"/>
                <w:szCs w:val="18"/>
              </w:rPr>
            </w:pPr>
            <w:r>
              <w:rPr>
                <w:rFonts w:hint="eastAsia" w:ascii="仿宋" w:hAnsi="仿宋" w:eastAsia="仿宋"/>
                <w:bCs/>
                <w:sz w:val="18"/>
                <w:szCs w:val="18"/>
              </w:rPr>
              <w:t>不实施</w:t>
            </w:r>
            <w:r>
              <w:rPr>
                <w:rFonts w:ascii="仿宋" w:hAnsi="仿宋" w:eastAsia="仿宋"/>
                <w:bCs/>
                <w:sz w:val="18"/>
                <w:szCs w:val="18"/>
              </w:rPr>
              <w:t>审核</w:t>
            </w:r>
            <w:r>
              <w:rPr>
                <w:rFonts w:hint="eastAsia" w:ascii="仿宋" w:hAnsi="仿宋" w:eastAsia="仿宋"/>
                <w:bCs/>
                <w:sz w:val="18"/>
                <w:szCs w:val="18"/>
              </w:rPr>
              <w:t>/弄虚作假/不报告</w:t>
            </w:r>
          </w:p>
        </w:tc>
        <w:tc>
          <w:tcPr>
            <w:tcW w:w="898"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bCs/>
                <w:sz w:val="18"/>
                <w:szCs w:val="18"/>
              </w:rPr>
            </w:pPr>
            <w:r>
              <w:rPr>
                <w:rFonts w:hint="eastAsia" w:ascii="仿宋" w:hAnsi="仿宋" w:eastAsia="仿宋"/>
                <w:bCs/>
                <w:sz w:val="18"/>
                <w:szCs w:val="18"/>
              </w:rPr>
              <w:t>不如实申报</w:t>
            </w:r>
          </w:p>
        </w:tc>
        <w:tc>
          <w:tcPr>
            <w:tcW w:w="898" w:type="dxa"/>
            <w:vAlign w:val="center"/>
          </w:tcPr>
          <w:p>
            <w:pPr>
              <w:jc w:val="center"/>
              <w:rPr>
                <w:rFonts w:ascii="仿宋" w:hAnsi="仿宋" w:eastAsia="仿宋"/>
                <w:sz w:val="18"/>
                <w:szCs w:val="18"/>
              </w:rPr>
            </w:pPr>
            <w:r>
              <w:rPr>
                <w:rFonts w:ascii="仿宋" w:hAnsi="仿宋"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两年内违反</w:t>
            </w:r>
            <w:r>
              <w:rPr>
                <w:rFonts w:ascii="仿宋" w:hAnsi="仿宋" w:eastAsia="仿宋"/>
                <w:sz w:val="18"/>
                <w:szCs w:val="18"/>
              </w:rPr>
              <w:t>次数</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806"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tcPr>
          <w:p>
            <w:pPr>
              <w:rPr>
                <w:rFonts w:ascii="仿宋" w:hAnsi="仿宋" w:eastAsia="仿宋"/>
                <w:bCs/>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tcPr>
          <w:p>
            <w:pPr>
              <w:rPr>
                <w:rFonts w:ascii="仿宋" w:hAnsi="仿宋" w:eastAsia="仿宋"/>
                <w:bCs/>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w:t>
            </w:r>
          </w:p>
          <w:p>
            <w:pPr>
              <w:jc w:val="center"/>
              <w:rPr>
                <w:rFonts w:ascii="仿宋" w:hAnsi="仿宋" w:eastAsia="仿宋"/>
                <w:sz w:val="18"/>
                <w:szCs w:val="18"/>
              </w:rPr>
            </w:pPr>
            <w:r>
              <w:rPr>
                <w:rFonts w:hint="eastAsia" w:ascii="仿宋" w:hAnsi="仿宋" w:eastAsia="仿宋"/>
                <w:sz w:val="18"/>
                <w:szCs w:val="18"/>
              </w:rPr>
              <w:t>并进行</w:t>
            </w:r>
            <w:r>
              <w:rPr>
                <w:rFonts w:ascii="仿宋" w:hAnsi="仿宋" w:eastAsia="仿宋"/>
                <w:sz w:val="18"/>
                <w:szCs w:val="18"/>
              </w:rPr>
              <w:t>改正</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8"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
                <w:bCs/>
                <w:sz w:val="18"/>
                <w:szCs w:val="18"/>
              </w:rPr>
            </w:pPr>
          </w:p>
        </w:tc>
        <w:tc>
          <w:tcPr>
            <w:tcW w:w="1080" w:type="dxa"/>
            <w:vMerge w:val="continue"/>
          </w:tcPr>
          <w:p>
            <w:pPr>
              <w:rPr>
                <w:rFonts w:ascii="仿宋" w:hAnsi="仿宋" w:eastAsia="仿宋"/>
                <w:b/>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708" w:type="dxa"/>
            <w:vMerge w:val="continue"/>
            <w:vAlign w:val="center"/>
          </w:tcPr>
          <w:p>
            <w:pPr>
              <w:rPr>
                <w:rFonts w:ascii="仿宋" w:hAnsi="仿宋" w:eastAsia="仿宋"/>
                <w:sz w:val="18"/>
                <w:szCs w:val="18"/>
              </w:rPr>
            </w:pPr>
          </w:p>
        </w:tc>
        <w:tc>
          <w:tcPr>
            <w:tcW w:w="1559" w:type="dxa"/>
            <w:vMerge w:val="continue"/>
            <w:vAlign w:val="center"/>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bCs/>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中华人民</w:t>
      </w:r>
      <w:r>
        <w:rPr>
          <w:rFonts w:ascii="仿宋" w:hAnsi="仿宋" w:eastAsia="仿宋"/>
          <w:bCs/>
          <w:sz w:val="18"/>
          <w:szCs w:val="18"/>
        </w:rPr>
        <w:t>共和国</w:t>
      </w:r>
      <w:r>
        <w:rPr>
          <w:rFonts w:hint="eastAsia" w:ascii="仿宋" w:hAnsi="仿宋" w:eastAsia="仿宋"/>
          <w:bCs/>
          <w:sz w:val="18"/>
          <w:szCs w:val="18"/>
        </w:rPr>
        <w:t>清洁生产促进</w:t>
      </w:r>
      <w:r>
        <w:rPr>
          <w:rFonts w:ascii="仿宋" w:hAnsi="仿宋" w:eastAsia="仿宋"/>
          <w:bCs/>
          <w:sz w:val="18"/>
          <w:szCs w:val="18"/>
        </w:rPr>
        <w:t>法</w:t>
      </w:r>
      <w:r>
        <w:rPr>
          <w:rFonts w:hint="eastAsia" w:ascii="仿宋" w:hAnsi="仿宋" w:eastAsia="仿宋"/>
          <w:sz w:val="18"/>
          <w:szCs w:val="18"/>
        </w:rPr>
        <w:t>》第三十九条第一款规定：“</w:t>
      </w:r>
      <w:r>
        <w:rPr>
          <w:rFonts w:hint="eastAsia" w:ascii="仿宋" w:hAnsi="仿宋" w:eastAsia="仿宋"/>
          <w:bCs/>
          <w:sz w:val="18"/>
          <w:szCs w:val="18"/>
        </w:rPr>
        <w:t>……</w:t>
      </w:r>
      <w:r>
        <w:rPr>
          <w:rFonts w:ascii="仿宋" w:hAnsi="仿宋" w:eastAsia="仿宋"/>
          <w:bCs/>
          <w:sz w:val="18"/>
          <w:szCs w:val="18"/>
        </w:rPr>
        <w:t>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r>
        <w:rPr>
          <w:rFonts w:hint="eastAsia" w:ascii="仿宋" w:hAnsi="仿宋" w:eastAsia="仿宋"/>
          <w:bCs/>
          <w:sz w:val="18"/>
          <w:szCs w:val="18"/>
        </w:rPr>
        <w:t>……</w:t>
      </w:r>
      <w:r>
        <w:rPr>
          <w:rFonts w:ascii="仿宋" w:hAnsi="仿宋" w:eastAsia="仿宋"/>
          <w:bCs/>
          <w:sz w:val="18"/>
          <w:szCs w:val="18"/>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=百分值之和×最高法定罚款上限50</w:t>
      </w:r>
      <w:r>
        <w:rPr>
          <w:rFonts w:hint="eastAsia" w:ascii="仿宋" w:hAnsi="仿宋" w:eastAsia="仿宋"/>
          <w:sz w:val="18"/>
          <w:szCs w:val="18"/>
        </w:rPr>
        <w:t>万元</w:t>
      </w:r>
      <w:r>
        <w:rPr>
          <w:rFonts w:ascii="仿宋" w:hAnsi="仿宋" w:eastAsia="仿宋"/>
          <w:sz w:val="18"/>
          <w:szCs w:val="18"/>
        </w:rPr>
        <w:t>。</w:t>
      </w:r>
    </w:p>
    <w:p>
      <w:pPr>
        <w:ind w:firstLine="315" w:firstLineChars="150"/>
        <w:rPr>
          <w:rFonts w:ascii="仿宋" w:hAnsi="仿宋" w:eastAsia="仿宋"/>
        </w:rPr>
      </w:pPr>
    </w:p>
    <w:p>
      <w:pPr>
        <w:ind w:firstLine="315" w:firstLineChars="150"/>
        <w:rPr>
          <w:rFonts w:ascii="仿宋" w:hAnsi="仿宋" w:eastAsia="仿宋"/>
        </w:rPr>
      </w:pPr>
    </w:p>
    <w:p>
      <w:pPr>
        <w:ind w:firstLine="315" w:firstLineChars="150"/>
        <w:rPr>
          <w:rFonts w:ascii="仿宋" w:hAnsi="仿宋" w:eastAsia="仿宋"/>
        </w:rPr>
      </w:pPr>
    </w:p>
    <w:p>
      <w:pPr>
        <w:pStyle w:val="4"/>
        <w:sectPr>
          <w:pgSz w:w="11906" w:h="16838"/>
          <w:pgMar w:top="1440" w:right="1800" w:bottom="1440" w:left="1800" w:header="851" w:footer="992" w:gutter="0"/>
          <w:cols w:space="425" w:num="1"/>
          <w:docGrid w:type="lines" w:linePitch="312" w:charSpace="0"/>
        </w:sectPr>
      </w:pPr>
      <w:bookmarkStart w:id="353" w:name="_Toc8999897"/>
    </w:p>
    <w:p>
      <w:pPr>
        <w:pStyle w:val="4"/>
      </w:pPr>
      <w:bookmarkStart w:id="354" w:name="_Toc94005998"/>
      <w:r>
        <w:rPr>
          <w:rFonts w:hint="eastAsia"/>
        </w:rPr>
        <w:t>二、中华人民共和国</w:t>
      </w:r>
      <w:r>
        <w:t>自然保护区条例</w:t>
      </w:r>
      <w:bookmarkEnd w:id="353"/>
      <w:r>
        <w:rPr>
          <w:rFonts w:hint="eastAsia"/>
        </w:rPr>
        <w:t>（2017年）</w:t>
      </w:r>
      <w:bookmarkEnd w:id="354"/>
    </w:p>
    <w:p>
      <w:pPr>
        <w:pStyle w:val="5"/>
        <w:rPr>
          <w:rFonts w:ascii="仿宋" w:hAnsi="仿宋" w:eastAsia="仿宋"/>
          <w:sz w:val="28"/>
          <w:szCs w:val="28"/>
        </w:rPr>
      </w:pPr>
      <w:bookmarkStart w:id="355" w:name="_Toc8999898"/>
      <w:bookmarkStart w:id="356" w:name="_Toc94005999"/>
      <w:r>
        <w:rPr>
          <w:rFonts w:hint="eastAsia" w:ascii="仿宋" w:hAnsi="仿宋" w:eastAsia="仿宋"/>
          <w:sz w:val="28"/>
          <w:szCs w:val="28"/>
        </w:rPr>
        <w:t>（一百五十八）违反监督检查制度罚款幅度</w:t>
      </w:r>
      <w:bookmarkEnd w:id="355"/>
      <w:r>
        <w:rPr>
          <w:rFonts w:hint="eastAsia" w:ascii="仿宋" w:hAnsi="仿宋" w:eastAsia="仿宋"/>
          <w:sz w:val="28"/>
          <w:szCs w:val="28"/>
        </w:rPr>
        <w:t>裁定</w:t>
      </w:r>
      <w:bookmarkEnd w:id="356"/>
    </w:p>
    <w:p>
      <w:pPr>
        <w:jc w:val="center"/>
      </w:pPr>
      <w:r>
        <w:rPr>
          <w:rFonts w:hint="eastAsia" w:ascii="仿宋" w:hAnsi="仿宋" w:eastAsia="仿宋"/>
          <w:b/>
          <w:szCs w:val="21"/>
        </w:rPr>
        <w:t xml:space="preserve"> 表1</w:t>
      </w:r>
      <w:r>
        <w:rPr>
          <w:rFonts w:ascii="仿宋" w:hAnsi="仿宋" w:eastAsia="仿宋"/>
          <w:b/>
          <w:szCs w:val="21"/>
        </w:rPr>
        <w:t>58</w:t>
      </w:r>
      <w:r>
        <w:rPr>
          <w:rFonts w:hint="eastAsia" w:ascii="仿宋" w:hAnsi="仿宋" w:eastAsia="仿宋"/>
          <w:b/>
          <w:bCs/>
          <w:szCs w:val="21"/>
        </w:rPr>
        <w:t>违反清洁生产审核规定罚款幅度裁定</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708"/>
        <w:gridCol w:w="1559"/>
        <w:gridCol w:w="2806"/>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rPr>
                <w:rFonts w:ascii="仿宋" w:hAnsi="仿宋" w:eastAsia="仿宋"/>
                <w:b/>
                <w:bCs/>
                <w:sz w:val="18"/>
                <w:szCs w:val="18"/>
              </w:rPr>
            </w:pPr>
            <w:r>
              <w:rPr>
                <w:rFonts w:hint="eastAsia" w:ascii="仿宋" w:hAnsi="仿宋" w:eastAsia="仿宋"/>
                <w:b/>
                <w:bCs/>
                <w:sz w:val="18"/>
                <w:szCs w:val="18"/>
              </w:rPr>
              <w:t>序号</w:t>
            </w:r>
          </w:p>
        </w:tc>
        <w:tc>
          <w:tcPr>
            <w:tcW w:w="4347" w:type="dxa"/>
            <w:gridSpan w:val="3"/>
            <w:vAlign w:val="center"/>
          </w:tcPr>
          <w:p>
            <w:pPr>
              <w:jc w:val="center"/>
              <w:rPr>
                <w:rFonts w:ascii="仿宋" w:hAnsi="仿宋" w:eastAsia="仿宋"/>
                <w:b/>
                <w:bCs/>
                <w:sz w:val="18"/>
                <w:szCs w:val="18"/>
              </w:rPr>
            </w:pPr>
            <w:r>
              <w:rPr>
                <w:rFonts w:hint="eastAsia" w:ascii="仿宋" w:hAnsi="仿宋" w:eastAsia="仿宋"/>
                <w:b/>
                <w:bCs/>
                <w:sz w:val="18"/>
                <w:szCs w:val="18"/>
              </w:rPr>
              <w:t>裁量要素</w:t>
            </w:r>
          </w:p>
        </w:tc>
        <w:tc>
          <w:tcPr>
            <w:tcW w:w="3704" w:type="dxa"/>
            <w:gridSpan w:val="2"/>
            <w:vAlign w:val="center"/>
          </w:tcPr>
          <w:p>
            <w:pPr>
              <w:jc w:val="center"/>
              <w:rPr>
                <w:rFonts w:ascii="仿宋" w:hAnsi="仿宋" w:eastAsia="仿宋"/>
                <w:b/>
                <w:bCs/>
                <w:sz w:val="18"/>
                <w:szCs w:val="18"/>
              </w:rPr>
            </w:pPr>
            <w:r>
              <w:rPr>
                <w:rFonts w:hint="eastAsia" w:ascii="仿宋" w:hAnsi="仿宋" w:eastAsia="仿宋"/>
                <w:b/>
                <w:bCs/>
                <w:sz w:val="18"/>
                <w:szCs w:val="1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continue"/>
            <w:vAlign w:val="center"/>
          </w:tcPr>
          <w:p>
            <w:pPr>
              <w:rPr>
                <w:rFonts w:ascii="仿宋" w:hAnsi="仿宋" w:eastAsia="仿宋"/>
                <w:b/>
                <w:bCs/>
                <w:sz w:val="18"/>
                <w:szCs w:val="18"/>
              </w:rPr>
            </w:pPr>
          </w:p>
        </w:tc>
        <w:tc>
          <w:tcPr>
            <w:tcW w:w="1080" w:type="dxa"/>
            <w:vAlign w:val="center"/>
          </w:tcPr>
          <w:p>
            <w:pPr>
              <w:jc w:val="center"/>
              <w:rPr>
                <w:rFonts w:ascii="仿宋" w:hAnsi="仿宋" w:eastAsia="仿宋"/>
                <w:b/>
                <w:bCs/>
                <w:sz w:val="18"/>
                <w:szCs w:val="18"/>
              </w:rPr>
            </w:pPr>
            <w:r>
              <w:rPr>
                <w:rFonts w:hint="eastAsia" w:ascii="仿宋" w:hAnsi="仿宋" w:eastAsia="仿宋"/>
                <w:b/>
                <w:bCs/>
                <w:sz w:val="18"/>
                <w:szCs w:val="18"/>
              </w:rPr>
              <w:t>要素</w:t>
            </w:r>
          </w:p>
        </w:tc>
        <w:tc>
          <w:tcPr>
            <w:tcW w:w="1708" w:type="dxa"/>
            <w:vAlign w:val="center"/>
          </w:tcPr>
          <w:p>
            <w:pPr>
              <w:jc w:val="center"/>
              <w:rPr>
                <w:rFonts w:ascii="仿宋" w:hAnsi="仿宋" w:eastAsia="仿宋"/>
                <w:b/>
                <w:bCs/>
                <w:sz w:val="18"/>
                <w:szCs w:val="18"/>
              </w:rPr>
            </w:pPr>
            <w:r>
              <w:rPr>
                <w:rFonts w:hint="eastAsia" w:ascii="仿宋" w:hAnsi="仿宋" w:eastAsia="仿宋"/>
                <w:b/>
                <w:bCs/>
                <w:sz w:val="18"/>
                <w:szCs w:val="18"/>
              </w:rPr>
              <w:t>具体条件</w:t>
            </w:r>
          </w:p>
        </w:tc>
        <w:tc>
          <w:tcPr>
            <w:tcW w:w="1559" w:type="dxa"/>
            <w:vAlign w:val="center"/>
          </w:tcPr>
          <w:p>
            <w:pPr>
              <w:jc w:val="center"/>
              <w:rPr>
                <w:rFonts w:ascii="仿宋" w:hAnsi="仿宋" w:eastAsia="仿宋"/>
                <w:b/>
                <w:bCs/>
                <w:sz w:val="18"/>
                <w:szCs w:val="18"/>
              </w:rPr>
            </w:pPr>
            <w:r>
              <w:rPr>
                <w:rFonts w:hint="eastAsia" w:ascii="仿宋" w:hAnsi="仿宋" w:eastAsia="仿宋"/>
                <w:b/>
                <w:bCs/>
                <w:sz w:val="18"/>
                <w:szCs w:val="18"/>
              </w:rPr>
              <w:t>构成比例</w:t>
            </w:r>
          </w:p>
        </w:tc>
        <w:tc>
          <w:tcPr>
            <w:tcW w:w="2806" w:type="dxa"/>
            <w:vAlign w:val="center"/>
          </w:tcPr>
          <w:p>
            <w:pPr>
              <w:jc w:val="center"/>
              <w:rPr>
                <w:rFonts w:ascii="仿宋" w:hAnsi="仿宋" w:eastAsia="仿宋"/>
                <w:b/>
                <w:bCs/>
                <w:sz w:val="18"/>
                <w:szCs w:val="18"/>
              </w:rPr>
            </w:pPr>
            <w:r>
              <w:rPr>
                <w:rFonts w:hint="eastAsia" w:ascii="仿宋" w:hAnsi="仿宋" w:eastAsia="仿宋"/>
                <w:b/>
                <w:bCs/>
                <w:sz w:val="18"/>
                <w:szCs w:val="18"/>
              </w:rPr>
              <w:t>程度</w:t>
            </w:r>
          </w:p>
        </w:tc>
        <w:tc>
          <w:tcPr>
            <w:tcW w:w="898" w:type="dxa"/>
            <w:vAlign w:val="center"/>
          </w:tcPr>
          <w:p>
            <w:pPr>
              <w:jc w:val="center"/>
              <w:rPr>
                <w:rFonts w:ascii="仿宋" w:hAnsi="仿宋" w:eastAsia="仿宋"/>
                <w:b/>
                <w:bCs/>
                <w:sz w:val="18"/>
                <w:szCs w:val="18"/>
              </w:rPr>
            </w:pPr>
            <w:r>
              <w:rPr>
                <w:rFonts w:hint="eastAsia" w:ascii="仿宋" w:hAnsi="仿宋" w:eastAsia="仿宋"/>
                <w:b/>
                <w:bCs/>
                <w:sz w:val="18"/>
                <w:szCs w:val="1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68" w:type="dxa"/>
            <w:vMerge w:val="restart"/>
            <w:shd w:val="clear" w:color="auto" w:fill="auto"/>
            <w:vAlign w:val="center"/>
          </w:tcPr>
          <w:p>
            <w:pPr>
              <w:jc w:val="center"/>
              <w:rPr>
                <w:rFonts w:ascii="仿宋" w:hAnsi="仿宋" w:eastAsia="仿宋"/>
                <w:b/>
                <w:bCs/>
                <w:sz w:val="18"/>
                <w:szCs w:val="18"/>
              </w:rPr>
            </w:pPr>
          </w:p>
          <w:p>
            <w:pPr>
              <w:jc w:val="center"/>
              <w:rPr>
                <w:rFonts w:ascii="仿宋" w:hAnsi="仿宋" w:eastAsia="仿宋"/>
                <w:b/>
                <w:bCs/>
                <w:sz w:val="18"/>
                <w:szCs w:val="18"/>
              </w:rPr>
            </w:pPr>
            <w:r>
              <w:rPr>
                <w:rFonts w:hint="eastAsia" w:ascii="仿宋" w:hAnsi="仿宋" w:eastAsia="仿宋"/>
                <w:b/>
                <w:bCs/>
                <w:sz w:val="18"/>
                <w:szCs w:val="18"/>
              </w:rPr>
              <w:t>1</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对环境</w:t>
            </w:r>
          </w:p>
          <w:p>
            <w:pPr>
              <w:jc w:val="center"/>
              <w:rPr>
                <w:rFonts w:ascii="仿宋" w:hAnsi="仿宋" w:eastAsia="仿宋"/>
                <w:b/>
                <w:bCs/>
                <w:sz w:val="18"/>
                <w:szCs w:val="18"/>
              </w:rPr>
            </w:pPr>
            <w:r>
              <w:rPr>
                <w:rFonts w:hint="eastAsia" w:ascii="仿宋" w:hAnsi="仿宋" w:eastAsia="仿宋"/>
                <w:b/>
                <w:bCs/>
                <w:sz w:val="18"/>
                <w:szCs w:val="18"/>
              </w:rPr>
              <w:t>影响程度</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违法行为类型</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40</w:t>
            </w:r>
            <w:r>
              <w:rPr>
                <w:rFonts w:hint="eastAsia" w:ascii="仿宋" w:hAnsi="仿宋" w:eastAsia="仿宋"/>
                <w:sz w:val="18"/>
                <w:szCs w:val="18"/>
              </w:rPr>
              <w:t>%</w:t>
            </w:r>
          </w:p>
        </w:tc>
        <w:tc>
          <w:tcPr>
            <w:tcW w:w="2806" w:type="dxa"/>
            <w:vAlign w:val="center"/>
          </w:tcPr>
          <w:p>
            <w:pPr>
              <w:rPr>
                <w:rFonts w:ascii="仿宋" w:hAnsi="仿宋" w:eastAsia="仿宋"/>
                <w:sz w:val="18"/>
                <w:szCs w:val="18"/>
              </w:rPr>
            </w:pPr>
            <w:r>
              <w:rPr>
                <w:rFonts w:hint="eastAsia" w:ascii="仿宋" w:hAnsi="仿宋" w:eastAsia="仿宋"/>
                <w:bCs/>
                <w:sz w:val="18"/>
                <w:szCs w:val="18"/>
              </w:rPr>
              <w:t>拒不接受</w:t>
            </w:r>
            <w:r>
              <w:rPr>
                <w:rFonts w:ascii="仿宋" w:hAnsi="仿宋" w:eastAsia="仿宋"/>
                <w:bCs/>
                <w:sz w:val="18"/>
                <w:szCs w:val="18"/>
              </w:rPr>
              <w:t>检查</w:t>
            </w:r>
          </w:p>
        </w:tc>
        <w:tc>
          <w:tcPr>
            <w:tcW w:w="898" w:type="dxa"/>
            <w:vAlign w:val="center"/>
          </w:tcPr>
          <w:p>
            <w:pPr>
              <w:jc w:val="center"/>
              <w:rPr>
                <w:rFonts w:ascii="仿宋" w:hAnsi="仿宋" w:eastAsia="仿宋"/>
                <w:sz w:val="18"/>
                <w:szCs w:val="18"/>
              </w:rPr>
            </w:pPr>
            <w:r>
              <w:rPr>
                <w:rFonts w:ascii="仿宋" w:hAnsi="仿宋" w:eastAsia="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bCs/>
                <w:sz w:val="18"/>
                <w:szCs w:val="18"/>
              </w:rPr>
            </w:pPr>
            <w:r>
              <w:rPr>
                <w:rFonts w:hint="eastAsia" w:ascii="仿宋" w:hAnsi="仿宋" w:eastAsia="仿宋"/>
                <w:bCs/>
                <w:sz w:val="18"/>
                <w:szCs w:val="18"/>
              </w:rPr>
              <w:t>检查时</w:t>
            </w:r>
            <w:r>
              <w:rPr>
                <w:rFonts w:ascii="仿宋" w:hAnsi="仿宋" w:eastAsia="仿宋"/>
                <w:bCs/>
                <w:sz w:val="18"/>
                <w:szCs w:val="18"/>
              </w:rPr>
              <w:t>弄虚作假</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两年违反</w:t>
            </w:r>
            <w:r>
              <w:rPr>
                <w:rFonts w:ascii="仿宋" w:hAnsi="仿宋" w:eastAsia="仿宋"/>
                <w:sz w:val="18"/>
                <w:szCs w:val="18"/>
              </w:rPr>
              <w:t>次数</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20</w:t>
            </w:r>
            <w:r>
              <w:rPr>
                <w:rFonts w:hint="eastAsia" w:ascii="仿宋" w:hAnsi="仿宋" w:eastAsia="仿宋"/>
                <w:sz w:val="18"/>
                <w:szCs w:val="18"/>
              </w:rPr>
              <w:t>%</w:t>
            </w:r>
          </w:p>
        </w:tc>
        <w:tc>
          <w:tcPr>
            <w:tcW w:w="2806" w:type="dxa"/>
          </w:tcPr>
          <w:p>
            <w:pPr>
              <w:jc w:val="left"/>
              <w:rPr>
                <w:rFonts w:ascii="仿宋" w:hAnsi="仿宋" w:eastAsia="仿宋"/>
                <w:sz w:val="18"/>
                <w:szCs w:val="18"/>
              </w:rPr>
            </w:pPr>
            <w:r>
              <w:rPr>
                <w:rFonts w:hint="eastAsia" w:ascii="仿宋" w:hAnsi="仿宋" w:eastAsia="仿宋"/>
                <w:sz w:val="18"/>
                <w:szCs w:val="18"/>
              </w:rPr>
              <w:t>3次</w:t>
            </w:r>
            <w:r>
              <w:rPr>
                <w:rFonts w:ascii="仿宋" w:hAnsi="仿宋" w:eastAsia="仿宋"/>
                <w:sz w:val="18"/>
                <w:szCs w:val="18"/>
              </w:rPr>
              <w:t>以上（</w:t>
            </w:r>
            <w:r>
              <w:rPr>
                <w:rFonts w:hint="eastAsia" w:ascii="仿宋" w:hAnsi="仿宋" w:eastAsia="仿宋"/>
                <w:sz w:val="18"/>
                <w:szCs w:val="18"/>
              </w:rPr>
              <w:t>含3次</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tcPr>
          <w:p>
            <w:pPr>
              <w:rPr>
                <w:rFonts w:ascii="仿宋" w:hAnsi="仿宋" w:eastAsia="仿宋"/>
                <w:bCs/>
                <w:sz w:val="18"/>
                <w:szCs w:val="18"/>
              </w:rPr>
            </w:pPr>
            <w:r>
              <w:rPr>
                <w:rFonts w:hint="eastAsia" w:ascii="仿宋" w:hAnsi="仿宋" w:eastAsia="仿宋"/>
                <w:sz w:val="18"/>
                <w:szCs w:val="18"/>
              </w:rPr>
              <w:t>2次</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shd w:val="clear" w:color="auto" w:fill="auto"/>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tcPr>
          <w:p>
            <w:pPr>
              <w:rPr>
                <w:rFonts w:ascii="仿宋" w:hAnsi="仿宋" w:eastAsia="仿宋"/>
                <w:bCs/>
                <w:sz w:val="18"/>
                <w:szCs w:val="18"/>
              </w:rPr>
            </w:pPr>
            <w:r>
              <w:rPr>
                <w:rFonts w:hint="eastAsia" w:ascii="仿宋" w:hAnsi="仿宋" w:eastAsia="仿宋"/>
                <w:sz w:val="18"/>
                <w:szCs w:val="18"/>
              </w:rPr>
              <w:t>1次</w:t>
            </w:r>
          </w:p>
        </w:tc>
        <w:tc>
          <w:tcPr>
            <w:tcW w:w="898" w:type="dxa"/>
            <w:vAlign w:val="center"/>
          </w:tcPr>
          <w:p>
            <w:pPr>
              <w:jc w:val="center"/>
              <w:rPr>
                <w:rFonts w:ascii="仿宋" w:hAnsi="仿宋" w:eastAsia="仿宋"/>
                <w:sz w:val="18"/>
                <w:szCs w:val="18"/>
              </w:rPr>
            </w:pPr>
            <w:r>
              <w:rPr>
                <w:rFonts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2</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整改情况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是否停止违法</w:t>
            </w:r>
          </w:p>
          <w:p>
            <w:pPr>
              <w:jc w:val="center"/>
              <w:rPr>
                <w:rFonts w:ascii="仿宋" w:hAnsi="仿宋" w:eastAsia="仿宋"/>
                <w:sz w:val="18"/>
                <w:szCs w:val="18"/>
              </w:rPr>
            </w:pPr>
            <w:r>
              <w:rPr>
                <w:rFonts w:hint="eastAsia" w:ascii="仿宋" w:hAnsi="仿宋" w:eastAsia="仿宋"/>
                <w:sz w:val="18"/>
                <w:szCs w:val="18"/>
              </w:rPr>
              <w:t>并进行</w:t>
            </w:r>
            <w:r>
              <w:rPr>
                <w:rFonts w:ascii="仿宋" w:hAnsi="仿宋" w:eastAsia="仿宋"/>
                <w:sz w:val="18"/>
                <w:szCs w:val="18"/>
              </w:rPr>
              <w:t>改正</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拒不改正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15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未进行改正</w:t>
            </w:r>
          </w:p>
        </w:tc>
        <w:tc>
          <w:tcPr>
            <w:tcW w:w="898" w:type="dxa"/>
            <w:shd w:val="clear" w:color="auto" w:fill="auto"/>
            <w:vAlign w:val="center"/>
          </w:tcPr>
          <w:p>
            <w:pPr>
              <w:jc w:val="center"/>
              <w:rPr>
                <w:rFonts w:ascii="仿宋" w:hAnsi="仿宋" w:eastAsia="仿宋"/>
                <w:sz w:val="18"/>
                <w:szCs w:val="18"/>
              </w:rPr>
            </w:pPr>
            <w:r>
              <w:rPr>
                <w:rFonts w:ascii="仿宋" w:hAnsi="仿宋" w:eastAsia="仿宋"/>
                <w:sz w:val="18"/>
                <w:szCs w:val="18"/>
              </w:rPr>
              <w:t>5</w:t>
            </w:r>
            <w:r>
              <w:rPr>
                <w:rFonts w:hint="eastAsia"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bCs/>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已</w:t>
            </w:r>
            <w:r>
              <w:rPr>
                <w:rFonts w:ascii="仿宋" w:hAnsi="仿宋" w:eastAsia="仿宋"/>
                <w:sz w:val="18"/>
                <w:szCs w:val="18"/>
              </w:rPr>
              <w:t>停止</w:t>
            </w:r>
            <w:r>
              <w:rPr>
                <w:rFonts w:hint="eastAsia" w:ascii="仿宋" w:hAnsi="仿宋" w:eastAsia="仿宋"/>
                <w:sz w:val="18"/>
                <w:szCs w:val="18"/>
              </w:rPr>
              <w:t>违法</w:t>
            </w:r>
            <w:r>
              <w:rPr>
                <w:rFonts w:ascii="仿宋" w:hAnsi="仿宋" w:eastAsia="仿宋"/>
                <w:sz w:val="18"/>
                <w:szCs w:val="18"/>
              </w:rPr>
              <w:t>，</w:t>
            </w:r>
            <w:r>
              <w:rPr>
                <w:rFonts w:hint="eastAsia" w:ascii="仿宋" w:hAnsi="仿宋" w:eastAsia="仿宋"/>
                <w:sz w:val="18"/>
                <w:szCs w:val="18"/>
              </w:rPr>
              <w:t>且进行改正</w:t>
            </w:r>
          </w:p>
        </w:tc>
        <w:tc>
          <w:tcPr>
            <w:tcW w:w="898" w:type="dxa"/>
            <w:shd w:val="clear" w:color="auto" w:fill="auto"/>
            <w:vAlign w:val="center"/>
          </w:tcPr>
          <w:p>
            <w:pPr>
              <w:jc w:val="center"/>
              <w:rPr>
                <w:rFonts w:ascii="仿宋" w:hAnsi="仿宋" w:eastAsia="仿宋"/>
                <w:sz w:val="18"/>
                <w:szCs w:val="18"/>
              </w:rPr>
            </w:pPr>
            <w:r>
              <w:rPr>
                <w:rFonts w:hint="eastAsia" w:ascii="仿宋" w:hAnsi="仿宋"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3</w:t>
            </w:r>
          </w:p>
        </w:tc>
        <w:tc>
          <w:tcPr>
            <w:tcW w:w="1080"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配合调查取证情况</w:t>
            </w:r>
          </w:p>
        </w:tc>
        <w:tc>
          <w:tcPr>
            <w:tcW w:w="1708" w:type="dxa"/>
            <w:vMerge w:val="restart"/>
            <w:vAlign w:val="center"/>
          </w:tcPr>
          <w:p>
            <w:pPr>
              <w:jc w:val="center"/>
              <w:rPr>
                <w:rFonts w:ascii="仿宋" w:hAnsi="仿宋" w:eastAsia="仿宋"/>
                <w:sz w:val="18"/>
                <w:szCs w:val="18"/>
              </w:rPr>
            </w:pPr>
            <w:r>
              <w:rPr>
                <w:rFonts w:hint="eastAsia" w:ascii="仿宋" w:hAnsi="仿宋" w:eastAsia="仿宋"/>
                <w:sz w:val="18"/>
                <w:szCs w:val="18"/>
              </w:rPr>
              <w:t>是否配合执法检查</w:t>
            </w: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5%</w:t>
            </w:r>
          </w:p>
        </w:tc>
        <w:tc>
          <w:tcPr>
            <w:tcW w:w="2806" w:type="dxa"/>
            <w:vAlign w:val="center"/>
          </w:tcPr>
          <w:p>
            <w:pPr>
              <w:jc w:val="left"/>
              <w:rPr>
                <w:rFonts w:ascii="仿宋" w:hAnsi="仿宋" w:eastAsia="仿宋"/>
                <w:sz w:val="18"/>
                <w:szCs w:val="18"/>
              </w:rPr>
            </w:pPr>
            <w:r>
              <w:rPr>
                <w:rFonts w:hint="eastAsia" w:ascii="仿宋" w:hAnsi="仿宋" w:eastAsia="仿宋"/>
                <w:sz w:val="18"/>
                <w:szCs w:val="18"/>
              </w:rPr>
              <w:t>不配合</w:t>
            </w:r>
            <w:r>
              <w:rPr>
                <w:rFonts w:ascii="仿宋" w:hAnsi="仿宋" w:eastAsia="仿宋"/>
                <w:sz w:val="18"/>
                <w:szCs w:val="18"/>
              </w:rPr>
              <w:t>调查</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jc w:val="center"/>
              <w:rPr>
                <w:rFonts w:ascii="仿宋" w:hAnsi="仿宋" w:eastAsia="仿宋"/>
                <w:b/>
                <w:bCs/>
                <w:sz w:val="18"/>
                <w:szCs w:val="18"/>
              </w:rPr>
            </w:pPr>
          </w:p>
        </w:tc>
        <w:tc>
          <w:tcPr>
            <w:tcW w:w="1080" w:type="dxa"/>
            <w:vMerge w:val="continue"/>
            <w:vAlign w:val="center"/>
          </w:tcPr>
          <w:p>
            <w:pPr>
              <w:jc w:val="center"/>
              <w:rPr>
                <w:rFonts w:ascii="仿宋" w:hAnsi="仿宋" w:eastAsia="仿宋"/>
                <w:b/>
                <w:sz w:val="18"/>
                <w:szCs w:val="18"/>
              </w:rPr>
            </w:pPr>
          </w:p>
        </w:tc>
        <w:tc>
          <w:tcPr>
            <w:tcW w:w="1708" w:type="dxa"/>
            <w:vMerge w:val="continue"/>
            <w:vAlign w:val="center"/>
          </w:tcPr>
          <w:p>
            <w:pPr>
              <w:jc w:val="center"/>
              <w:rPr>
                <w:rFonts w:ascii="仿宋" w:hAnsi="仿宋" w:eastAsia="仿宋"/>
                <w:sz w:val="18"/>
                <w:szCs w:val="18"/>
              </w:rPr>
            </w:pPr>
          </w:p>
        </w:tc>
        <w:tc>
          <w:tcPr>
            <w:tcW w:w="1559" w:type="dxa"/>
            <w:vMerge w:val="continue"/>
            <w:vAlign w:val="center"/>
          </w:tcPr>
          <w:p>
            <w:pPr>
              <w:jc w:val="cente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配合调查</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restart"/>
            <w:vAlign w:val="center"/>
          </w:tcPr>
          <w:p>
            <w:pPr>
              <w:jc w:val="center"/>
              <w:rPr>
                <w:rFonts w:ascii="仿宋" w:hAnsi="仿宋" w:eastAsia="仿宋"/>
                <w:b/>
                <w:bCs/>
                <w:sz w:val="18"/>
                <w:szCs w:val="18"/>
              </w:rPr>
            </w:pPr>
            <w:r>
              <w:rPr>
                <w:rFonts w:hint="eastAsia" w:ascii="仿宋" w:hAnsi="仿宋" w:eastAsia="仿宋"/>
                <w:b/>
                <w:bCs/>
                <w:sz w:val="18"/>
                <w:szCs w:val="18"/>
              </w:rPr>
              <w:t>4</w:t>
            </w:r>
          </w:p>
        </w:tc>
        <w:tc>
          <w:tcPr>
            <w:tcW w:w="1080" w:type="dxa"/>
            <w:vMerge w:val="restart"/>
            <w:vAlign w:val="center"/>
          </w:tcPr>
          <w:p>
            <w:pPr>
              <w:jc w:val="center"/>
              <w:rPr>
                <w:rFonts w:ascii="仿宋" w:hAnsi="仿宋" w:eastAsia="仿宋"/>
                <w:b/>
                <w:sz w:val="18"/>
                <w:szCs w:val="18"/>
              </w:rPr>
            </w:pPr>
            <w:r>
              <w:rPr>
                <w:rFonts w:hint="eastAsia" w:ascii="仿宋" w:hAnsi="仿宋" w:eastAsia="仿宋"/>
                <w:b/>
                <w:sz w:val="18"/>
                <w:szCs w:val="18"/>
              </w:rPr>
              <w:t>对社会影响与生态破坏程度</w:t>
            </w:r>
          </w:p>
          <w:p>
            <w:pPr>
              <w:jc w:val="center"/>
              <w:rPr>
                <w:rFonts w:ascii="仿宋" w:hAnsi="仿宋" w:eastAsia="仿宋"/>
                <w:sz w:val="18"/>
                <w:szCs w:val="18"/>
              </w:rPr>
            </w:pPr>
          </w:p>
        </w:tc>
        <w:tc>
          <w:tcPr>
            <w:tcW w:w="1708" w:type="dxa"/>
            <w:vMerge w:val="restart"/>
            <w:vAlign w:val="center"/>
          </w:tcPr>
          <w:p>
            <w:pPr>
              <w:jc w:val="center"/>
              <w:rPr>
                <w:rFonts w:ascii="仿宋" w:hAnsi="仿宋" w:eastAsia="仿宋"/>
                <w:sz w:val="18"/>
                <w:szCs w:val="18"/>
              </w:rPr>
            </w:pPr>
          </w:p>
          <w:p>
            <w:pPr>
              <w:jc w:val="center"/>
              <w:rPr>
                <w:rFonts w:ascii="仿宋" w:hAnsi="仿宋" w:eastAsia="仿宋"/>
                <w:sz w:val="18"/>
                <w:szCs w:val="18"/>
              </w:rPr>
            </w:pPr>
            <w:r>
              <w:rPr>
                <w:rFonts w:ascii="仿宋" w:hAnsi="仿宋" w:eastAsia="仿宋"/>
                <w:sz w:val="18"/>
                <w:szCs w:val="18"/>
              </w:rPr>
              <w:t>是否造成社会影响与生态破坏</w:t>
            </w:r>
          </w:p>
          <w:p>
            <w:pPr>
              <w:jc w:val="center"/>
              <w:rPr>
                <w:rFonts w:ascii="仿宋" w:hAnsi="仿宋" w:eastAsia="仿宋"/>
                <w:sz w:val="18"/>
                <w:szCs w:val="18"/>
              </w:rPr>
            </w:pPr>
          </w:p>
        </w:tc>
        <w:tc>
          <w:tcPr>
            <w:tcW w:w="1559" w:type="dxa"/>
            <w:vMerge w:val="restart"/>
            <w:vAlign w:val="center"/>
          </w:tcPr>
          <w:p>
            <w:pPr>
              <w:jc w:val="center"/>
              <w:rPr>
                <w:rFonts w:ascii="仿宋" w:hAnsi="仿宋" w:eastAsia="仿宋"/>
                <w:sz w:val="18"/>
                <w:szCs w:val="18"/>
              </w:rPr>
            </w:pPr>
            <w:r>
              <w:rPr>
                <w:rFonts w:ascii="仿宋" w:hAnsi="仿宋" w:eastAsia="仿宋"/>
                <w:sz w:val="18"/>
                <w:szCs w:val="18"/>
              </w:rPr>
              <w:t>20%</w:t>
            </w:r>
          </w:p>
          <w:p>
            <w:pPr>
              <w:jc w:val="center"/>
              <w:rPr>
                <w:rFonts w:ascii="仿宋" w:hAnsi="仿宋" w:eastAsia="仿宋"/>
                <w:sz w:val="18"/>
                <w:szCs w:val="18"/>
              </w:rPr>
            </w:pPr>
          </w:p>
        </w:tc>
        <w:tc>
          <w:tcPr>
            <w:tcW w:w="2806" w:type="dxa"/>
            <w:vAlign w:val="center"/>
          </w:tcPr>
          <w:p>
            <w:pPr>
              <w:jc w:val="left"/>
              <w:rPr>
                <w:rFonts w:ascii="仿宋" w:hAnsi="仿宋" w:eastAsia="仿宋"/>
                <w:sz w:val="18"/>
                <w:szCs w:val="18"/>
              </w:rPr>
            </w:pPr>
            <w:r>
              <w:rPr>
                <w:rFonts w:ascii="仿宋" w:hAnsi="仿宋" w:eastAsia="仿宋"/>
                <w:sz w:val="18"/>
                <w:szCs w:val="18"/>
              </w:rPr>
              <w:t>特别严重（5级）</w:t>
            </w:r>
          </w:p>
        </w:tc>
        <w:tc>
          <w:tcPr>
            <w:tcW w:w="898" w:type="dxa"/>
            <w:vAlign w:val="center"/>
          </w:tcPr>
          <w:p>
            <w:pPr>
              <w:jc w:val="center"/>
              <w:rPr>
                <w:rFonts w:ascii="仿宋" w:hAnsi="仿宋" w:eastAsia="仿宋"/>
                <w:sz w:val="18"/>
                <w:szCs w:val="18"/>
              </w:rPr>
            </w:pPr>
            <w:r>
              <w:rPr>
                <w:rFonts w:ascii="仿宋" w:hAnsi="仿宋"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严重（4级）</w:t>
            </w:r>
          </w:p>
        </w:tc>
        <w:tc>
          <w:tcPr>
            <w:tcW w:w="898" w:type="dxa"/>
            <w:vAlign w:val="center"/>
          </w:tcPr>
          <w:p>
            <w:pPr>
              <w:jc w:val="center"/>
              <w:rPr>
                <w:rFonts w:ascii="仿宋" w:hAnsi="仿宋" w:eastAsia="仿宋"/>
                <w:sz w:val="18"/>
                <w:szCs w:val="18"/>
              </w:rPr>
            </w:pPr>
            <w:r>
              <w:rPr>
                <w:rFonts w:ascii="仿宋" w:hAnsi="仿宋"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较重（3级）</w:t>
            </w:r>
          </w:p>
        </w:tc>
        <w:tc>
          <w:tcPr>
            <w:tcW w:w="898" w:type="dxa"/>
            <w:vAlign w:val="center"/>
          </w:tcPr>
          <w:p>
            <w:pPr>
              <w:jc w:val="center"/>
              <w:rPr>
                <w:rFonts w:ascii="仿宋" w:hAnsi="仿宋" w:eastAsia="仿宋"/>
                <w:sz w:val="18"/>
                <w:szCs w:val="18"/>
              </w:rPr>
            </w:pPr>
            <w:r>
              <w:rPr>
                <w:rFonts w:ascii="仿宋" w:hAnsi="仿宋" w:eastAsia="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ascii="仿宋" w:hAnsi="仿宋" w:eastAsia="仿宋"/>
                <w:sz w:val="18"/>
                <w:szCs w:val="18"/>
              </w:rPr>
              <w:t>一般（2级）</w:t>
            </w:r>
          </w:p>
        </w:tc>
        <w:tc>
          <w:tcPr>
            <w:tcW w:w="898" w:type="dxa"/>
            <w:vAlign w:val="center"/>
          </w:tcPr>
          <w:p>
            <w:pPr>
              <w:jc w:val="center"/>
              <w:rPr>
                <w:rFonts w:ascii="仿宋" w:hAnsi="仿宋" w:eastAsia="仿宋"/>
                <w:sz w:val="18"/>
                <w:szCs w:val="18"/>
              </w:rPr>
            </w:pPr>
            <w:r>
              <w:rPr>
                <w:rFonts w:ascii="仿宋" w:hAnsi="仿宋" w:eastAsia="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rPr>
        <w:tc>
          <w:tcPr>
            <w:tcW w:w="468" w:type="dxa"/>
            <w:vMerge w:val="continue"/>
            <w:vAlign w:val="center"/>
          </w:tcPr>
          <w:p>
            <w:pPr>
              <w:rPr>
                <w:rFonts w:ascii="仿宋" w:hAnsi="仿宋" w:eastAsia="仿宋"/>
                <w:bCs/>
                <w:sz w:val="18"/>
                <w:szCs w:val="18"/>
              </w:rPr>
            </w:pPr>
          </w:p>
        </w:tc>
        <w:tc>
          <w:tcPr>
            <w:tcW w:w="1080" w:type="dxa"/>
            <w:vMerge w:val="continue"/>
          </w:tcPr>
          <w:p>
            <w:pPr>
              <w:rPr>
                <w:rFonts w:ascii="仿宋" w:hAnsi="仿宋" w:eastAsia="仿宋"/>
                <w:bCs/>
                <w:sz w:val="18"/>
                <w:szCs w:val="18"/>
              </w:rPr>
            </w:pPr>
          </w:p>
        </w:tc>
        <w:tc>
          <w:tcPr>
            <w:tcW w:w="1708" w:type="dxa"/>
            <w:vMerge w:val="continue"/>
          </w:tcPr>
          <w:p>
            <w:pPr>
              <w:rPr>
                <w:rFonts w:ascii="仿宋" w:hAnsi="仿宋" w:eastAsia="仿宋"/>
                <w:sz w:val="18"/>
                <w:szCs w:val="18"/>
              </w:rPr>
            </w:pPr>
          </w:p>
        </w:tc>
        <w:tc>
          <w:tcPr>
            <w:tcW w:w="1559" w:type="dxa"/>
            <w:vMerge w:val="continue"/>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轻微</w:t>
            </w:r>
            <w:r>
              <w:rPr>
                <w:rFonts w:ascii="仿宋" w:hAnsi="仿宋" w:eastAsia="仿宋"/>
                <w:sz w:val="18"/>
                <w:szCs w:val="18"/>
              </w:rPr>
              <w:t>（</w:t>
            </w:r>
            <w:r>
              <w:rPr>
                <w:rFonts w:hint="eastAsia" w:ascii="仿宋" w:hAnsi="仿宋" w:eastAsia="仿宋"/>
                <w:sz w:val="18"/>
                <w:szCs w:val="18"/>
              </w:rPr>
              <w:t>1级</w:t>
            </w:r>
            <w:r>
              <w:rPr>
                <w:rFonts w:ascii="仿宋" w:hAnsi="仿宋" w:eastAsia="仿宋"/>
                <w:sz w:val="18"/>
                <w:szCs w:val="18"/>
              </w:rPr>
              <w:t>）</w:t>
            </w:r>
          </w:p>
        </w:tc>
        <w:tc>
          <w:tcPr>
            <w:tcW w:w="898" w:type="dxa"/>
            <w:vAlign w:val="center"/>
          </w:tcPr>
          <w:p>
            <w:pPr>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trPr>
        <w:tc>
          <w:tcPr>
            <w:tcW w:w="468" w:type="dxa"/>
            <w:vMerge w:val="continue"/>
            <w:vAlign w:val="center"/>
          </w:tcPr>
          <w:p>
            <w:pPr>
              <w:rPr>
                <w:rFonts w:ascii="仿宋" w:hAnsi="仿宋" w:eastAsia="仿宋"/>
                <w:bCs/>
                <w:sz w:val="18"/>
                <w:szCs w:val="18"/>
              </w:rPr>
            </w:pPr>
          </w:p>
        </w:tc>
        <w:tc>
          <w:tcPr>
            <w:tcW w:w="1080" w:type="dxa"/>
            <w:vMerge w:val="continue"/>
            <w:vAlign w:val="center"/>
          </w:tcPr>
          <w:p>
            <w:pPr>
              <w:rPr>
                <w:rFonts w:ascii="仿宋" w:hAnsi="仿宋" w:eastAsia="仿宋"/>
                <w:bCs/>
                <w:sz w:val="18"/>
                <w:szCs w:val="18"/>
              </w:rPr>
            </w:pPr>
          </w:p>
        </w:tc>
        <w:tc>
          <w:tcPr>
            <w:tcW w:w="1708" w:type="dxa"/>
            <w:vMerge w:val="continue"/>
            <w:vAlign w:val="center"/>
          </w:tcPr>
          <w:p>
            <w:pPr>
              <w:rPr>
                <w:rFonts w:ascii="仿宋" w:hAnsi="仿宋" w:eastAsia="仿宋"/>
                <w:sz w:val="18"/>
                <w:szCs w:val="18"/>
              </w:rPr>
            </w:pPr>
          </w:p>
        </w:tc>
        <w:tc>
          <w:tcPr>
            <w:tcW w:w="1559" w:type="dxa"/>
            <w:vMerge w:val="continue"/>
            <w:vAlign w:val="center"/>
          </w:tcPr>
          <w:p>
            <w:pPr>
              <w:rPr>
                <w:rFonts w:ascii="仿宋" w:hAnsi="仿宋" w:eastAsia="仿宋"/>
                <w:sz w:val="18"/>
                <w:szCs w:val="18"/>
              </w:rPr>
            </w:pPr>
          </w:p>
        </w:tc>
        <w:tc>
          <w:tcPr>
            <w:tcW w:w="2806" w:type="dxa"/>
            <w:vAlign w:val="center"/>
          </w:tcPr>
          <w:p>
            <w:pPr>
              <w:rPr>
                <w:rFonts w:ascii="仿宋" w:hAnsi="仿宋" w:eastAsia="仿宋"/>
                <w:sz w:val="18"/>
                <w:szCs w:val="18"/>
              </w:rPr>
            </w:pPr>
            <w:r>
              <w:rPr>
                <w:rFonts w:hint="eastAsia" w:ascii="仿宋" w:hAnsi="仿宋" w:eastAsia="仿宋"/>
                <w:sz w:val="18"/>
                <w:szCs w:val="18"/>
              </w:rPr>
              <w:t>无</w:t>
            </w:r>
          </w:p>
        </w:tc>
        <w:tc>
          <w:tcPr>
            <w:tcW w:w="898" w:type="dxa"/>
            <w:vAlign w:val="center"/>
          </w:tcPr>
          <w:p>
            <w:pPr>
              <w:jc w:val="center"/>
              <w:rPr>
                <w:rFonts w:ascii="仿宋" w:hAnsi="仿宋" w:eastAsia="仿宋"/>
                <w:sz w:val="18"/>
                <w:szCs w:val="18"/>
              </w:rPr>
            </w:pPr>
            <w:r>
              <w:rPr>
                <w:rFonts w:ascii="仿宋" w:hAnsi="仿宋" w:eastAsia="仿宋"/>
                <w:sz w:val="18"/>
                <w:szCs w:val="18"/>
              </w:rPr>
              <w:t>0%</w:t>
            </w:r>
          </w:p>
        </w:tc>
      </w:tr>
    </w:tbl>
    <w:p>
      <w:pPr>
        <w:rPr>
          <w:rFonts w:ascii="仿宋" w:hAnsi="仿宋" w:eastAsia="仿宋"/>
          <w:bCs/>
          <w:sz w:val="18"/>
          <w:szCs w:val="18"/>
        </w:rPr>
      </w:pPr>
      <w:r>
        <w:rPr>
          <w:rFonts w:hint="eastAsia" w:ascii="仿宋" w:hAnsi="仿宋" w:eastAsia="仿宋"/>
          <w:sz w:val="18"/>
          <w:szCs w:val="18"/>
        </w:rPr>
        <w:t>注：</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本表</w:t>
      </w:r>
      <w:r>
        <w:rPr>
          <w:rFonts w:hint="eastAsia" w:ascii="仿宋" w:hAnsi="仿宋" w:eastAsia="仿宋"/>
          <w:sz w:val="18"/>
          <w:szCs w:val="18"/>
        </w:rPr>
        <w:t>适用</w:t>
      </w:r>
      <w:r>
        <w:rPr>
          <w:rFonts w:ascii="仿宋" w:hAnsi="仿宋" w:eastAsia="仿宋"/>
          <w:sz w:val="18"/>
          <w:szCs w:val="18"/>
        </w:rPr>
        <w:t>于</w:t>
      </w:r>
      <w:r>
        <w:rPr>
          <w:rFonts w:hint="eastAsia" w:ascii="仿宋" w:hAnsi="仿宋" w:eastAsia="仿宋"/>
          <w:sz w:val="18"/>
          <w:szCs w:val="18"/>
        </w:rPr>
        <w:t>《</w:t>
      </w:r>
      <w:r>
        <w:rPr>
          <w:rFonts w:hint="eastAsia" w:ascii="仿宋" w:hAnsi="仿宋" w:eastAsia="仿宋"/>
          <w:bCs/>
          <w:sz w:val="18"/>
          <w:szCs w:val="18"/>
        </w:rPr>
        <w:t>中华人民共和国自然保护区条例</w:t>
      </w:r>
      <w:r>
        <w:rPr>
          <w:rFonts w:hint="eastAsia" w:ascii="仿宋" w:hAnsi="仿宋" w:eastAsia="仿宋"/>
          <w:sz w:val="18"/>
          <w:szCs w:val="18"/>
        </w:rPr>
        <w:t>》第三十六条规定：“</w:t>
      </w:r>
      <w:r>
        <w:rPr>
          <w:rFonts w:hint="eastAsia" w:ascii="仿宋" w:hAnsi="仿宋" w:eastAsia="仿宋"/>
          <w:bCs/>
          <w:sz w:val="18"/>
          <w:szCs w:val="18"/>
        </w:rPr>
        <w:t>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w:t>
      </w:r>
      <w:r>
        <w:rPr>
          <w:rFonts w:ascii="仿宋" w:hAnsi="仿宋" w:eastAsia="仿宋"/>
          <w:bCs/>
          <w:sz w:val="18"/>
          <w:szCs w:val="18"/>
        </w:rPr>
        <w:t>300</w:t>
      </w:r>
      <w:r>
        <w:rPr>
          <w:rFonts w:hint="eastAsia" w:ascii="仿宋" w:hAnsi="仿宋" w:eastAsia="仿宋"/>
          <w:bCs/>
          <w:sz w:val="18"/>
          <w:szCs w:val="18"/>
        </w:rPr>
        <w:t>元以上</w:t>
      </w:r>
      <w:r>
        <w:rPr>
          <w:rFonts w:ascii="仿宋" w:hAnsi="仿宋" w:eastAsia="仿宋"/>
          <w:bCs/>
          <w:sz w:val="18"/>
          <w:szCs w:val="18"/>
        </w:rPr>
        <w:t>3000</w:t>
      </w:r>
      <w:r>
        <w:rPr>
          <w:rFonts w:hint="eastAsia" w:ascii="仿宋" w:hAnsi="仿宋" w:eastAsia="仿宋"/>
          <w:bCs/>
          <w:sz w:val="18"/>
          <w:szCs w:val="18"/>
        </w:rPr>
        <w:t>元以下的罚款。</w:t>
      </w:r>
      <w:r>
        <w:rPr>
          <w:rFonts w:ascii="仿宋" w:hAnsi="仿宋" w:eastAsia="仿宋"/>
          <w:bCs/>
          <w:sz w:val="18"/>
          <w:szCs w:val="18"/>
        </w:rPr>
        <w:t>”</w:t>
      </w:r>
    </w:p>
    <w:p>
      <w:pPr>
        <w:ind w:firstLine="360" w:firstLineChars="200"/>
        <w:rPr>
          <w:rFonts w:ascii="仿宋" w:hAnsi="仿宋" w:eastAsia="仿宋"/>
          <w:sz w:val="18"/>
          <w:szCs w:val="18"/>
        </w:rPr>
      </w:pPr>
      <w:r>
        <w:rPr>
          <w:rFonts w:ascii="仿宋" w:hAnsi="仿宋" w:eastAsia="仿宋"/>
          <w:sz w:val="18"/>
          <w:szCs w:val="18"/>
        </w:rPr>
        <w:t>2</w:t>
      </w:r>
      <w:r>
        <w:rPr>
          <w:rFonts w:hint="eastAsia" w:ascii="仿宋" w:hAnsi="仿宋" w:eastAsia="仿宋"/>
          <w:sz w:val="18"/>
          <w:szCs w:val="18"/>
        </w:rPr>
        <w:t>、</w:t>
      </w:r>
      <w:r>
        <w:rPr>
          <w:rFonts w:ascii="仿宋" w:hAnsi="仿宋" w:eastAsia="仿宋"/>
          <w:sz w:val="18"/>
          <w:szCs w:val="18"/>
        </w:rPr>
        <w:t>本表裁量的计算方法为</w:t>
      </w:r>
      <w:r>
        <w:rPr>
          <w:rFonts w:hint="eastAsia" w:ascii="仿宋" w:hAnsi="仿宋" w:eastAsia="仿宋"/>
          <w:sz w:val="18"/>
          <w:szCs w:val="18"/>
        </w:rPr>
        <w:t>：</w:t>
      </w:r>
    </w:p>
    <w:p>
      <w:pPr>
        <w:ind w:firstLine="360" w:firstLineChars="200"/>
        <w:rPr>
          <w:rFonts w:ascii="仿宋" w:hAnsi="仿宋" w:eastAsia="仿宋"/>
          <w:sz w:val="18"/>
          <w:szCs w:val="18"/>
        </w:rPr>
      </w:pPr>
      <w:r>
        <w:rPr>
          <w:rFonts w:hint="eastAsia" w:ascii="仿宋" w:hAnsi="仿宋" w:eastAsia="仿宋"/>
          <w:sz w:val="18"/>
          <w:szCs w:val="18"/>
        </w:rPr>
        <w:t>罚款金额</w:t>
      </w:r>
      <w:r>
        <w:rPr>
          <w:rFonts w:ascii="仿宋" w:hAnsi="仿宋" w:eastAsia="仿宋"/>
          <w:sz w:val="18"/>
          <w:szCs w:val="18"/>
        </w:rPr>
        <w:t>=百分值之和×最高法定罚款上限3000</w:t>
      </w:r>
      <w:r>
        <w:rPr>
          <w:rFonts w:hint="eastAsia" w:ascii="仿宋" w:hAnsi="仿宋" w:eastAsia="仿宋"/>
          <w:sz w:val="18"/>
          <w:szCs w:val="18"/>
        </w:rPr>
        <w:t>元</w:t>
      </w:r>
      <w:r>
        <w:rPr>
          <w:rFonts w:ascii="仿宋" w:hAnsi="仿宋" w:eastAsia="仿宋"/>
          <w:sz w:val="18"/>
          <w:szCs w:val="18"/>
        </w:rPr>
        <w:t>。</w:t>
      </w:r>
    </w:p>
    <w:p/>
    <w:p>
      <w:pPr>
        <w:ind w:firstLine="4960" w:firstLineChars="1550"/>
        <w:jc w:val="left"/>
        <w:rPr>
          <w:rFonts w:ascii="仿宋_GB2312" w:hAnsi="黑体" w:eastAsia="仿宋_GB2312"/>
          <w:sz w:val="32"/>
          <w:szCs w:val="32"/>
        </w:rPr>
      </w:pPr>
    </w:p>
    <w:p>
      <w:pPr>
        <w:jc w:val="left"/>
        <w:rPr>
          <w:rFonts w:ascii="仿宋_GB2312" w:hAnsi="黑体" w:eastAsia="仿宋_GB2312"/>
          <w:sz w:val="32"/>
          <w:szCs w:val="32"/>
        </w:rPr>
      </w:pPr>
      <w:r>
        <w:rPr>
          <w:rFonts w:hint="eastAsia" w:ascii="仿宋_GB2312" w:hAnsi="黑体" w:eastAsia="仿宋_GB2312"/>
          <w:sz w:val="32"/>
          <w:szCs w:val="32"/>
        </w:rPr>
        <w:t xml:space="preserve">    </w:t>
      </w:r>
    </w:p>
    <w:p>
      <w:pPr>
        <w:widowControl/>
        <w:jc w:val="left"/>
        <w:sectPr>
          <w:pgSz w:w="11906" w:h="16838"/>
          <w:pgMar w:top="1440" w:right="1800" w:bottom="1440" w:left="1800" w:header="851" w:footer="992" w:gutter="0"/>
          <w:cols w:space="425" w:num="1"/>
          <w:docGrid w:type="lines" w:linePitch="312" w:charSpace="0"/>
        </w:sectPr>
      </w:pPr>
      <w:r>
        <w:br w:type="page"/>
      </w:r>
    </w:p>
    <w:p>
      <w:pPr>
        <w:pStyle w:val="3"/>
        <w:jc w:val="left"/>
        <w:rPr>
          <w:rFonts w:ascii="黑体" w:hAnsi="黑体" w:eastAsia="黑体"/>
          <w:sz w:val="48"/>
          <w:szCs w:val="48"/>
        </w:rPr>
      </w:pPr>
      <w:bookmarkStart w:id="357" w:name="_Toc94006000"/>
      <w:r>
        <w:rPr>
          <w:rFonts w:hint="eastAsia" w:ascii="黑体" w:hAnsi="黑体" w:eastAsia="黑体"/>
          <w:sz w:val="48"/>
          <w:szCs w:val="48"/>
        </w:rPr>
        <w:t>三、附件</w:t>
      </w:r>
      <w:bookmarkEnd w:id="357"/>
    </w:p>
    <w:p>
      <w:pPr>
        <w:pStyle w:val="4"/>
      </w:pPr>
      <w:bookmarkStart w:id="358" w:name="_Toc94006001"/>
      <w:r>
        <w:rPr>
          <w:rFonts w:hint="eastAsia"/>
        </w:rPr>
        <w:t>（</w:t>
      </w:r>
      <w:r>
        <w:t>一</w:t>
      </w:r>
      <w:r>
        <w:rPr>
          <w:rFonts w:hint="eastAsia"/>
        </w:rPr>
        <w:t>）《中小企业划型标准规定》</w:t>
      </w:r>
      <w:bookmarkEnd w:id="358"/>
    </w:p>
    <w:p>
      <w:pPr>
        <w:spacing w:after="280" w:afterAutospacing="1"/>
        <w:jc w:val="center"/>
        <w:rPr>
          <w:rFonts w:hint="eastAsia" w:ascii="仿宋" w:hAnsi="仿宋" w:eastAsia="仿宋"/>
          <w:b/>
          <w:lang w:eastAsia="zh-CN"/>
        </w:rPr>
      </w:pPr>
      <w:r>
        <w:rPr>
          <w:rFonts w:ascii="仿宋" w:hAnsi="仿宋" w:eastAsia="仿宋"/>
          <w:b/>
        </w:rPr>
        <w:t>工业和信息化部、国家统计局、国家发展和改革委员会、财政部关于印发中小企业划型标准规定的通知</w:t>
      </w:r>
    </w:p>
    <w:p>
      <w:pPr>
        <w:spacing w:after="280" w:afterAutospacing="1"/>
        <w:jc w:val="center"/>
        <w:rPr>
          <w:rFonts w:ascii="仿宋" w:hAnsi="仿宋" w:eastAsia="仿宋"/>
          <w:b/>
        </w:rPr>
      </w:pPr>
      <w:r>
        <w:rPr>
          <w:rFonts w:ascii="仿宋" w:hAnsi="仿宋" w:eastAsia="仿宋"/>
          <w:b/>
        </w:rPr>
        <w:t>（工信部联企业〔2011〕300号）</w:t>
      </w:r>
    </w:p>
    <w:p>
      <w:pPr>
        <w:spacing w:after="280" w:afterAutospacing="1"/>
        <w:rPr>
          <w:rFonts w:hint="eastAsia" w:ascii="仿宋" w:hAnsi="仿宋" w:eastAsia="仿宋"/>
          <w:lang w:eastAsia="zh-CN"/>
        </w:rPr>
      </w:pPr>
      <w:r>
        <w:rPr>
          <w:rFonts w:ascii="仿宋" w:hAnsi="仿宋" w:eastAsia="仿宋"/>
        </w:rPr>
        <w:t>各省、自治区、直辖市人民政府，国务院各部委、各直属机构及有关单位：</w:t>
      </w:r>
    </w:p>
    <w:p>
      <w:pPr>
        <w:spacing w:after="280" w:afterAutospacing="1"/>
        <w:rPr>
          <w:rFonts w:hint="eastAsia" w:ascii="仿宋" w:hAnsi="仿宋" w:eastAsia="仿宋"/>
          <w:lang w:eastAsia="zh-CN"/>
        </w:rPr>
      </w:pPr>
      <w:r>
        <w:rPr>
          <w:rFonts w:ascii="仿宋" w:hAnsi="仿宋" w:eastAsia="仿宋"/>
        </w:rPr>
        <w:t>　　为贯彻落实《</w:t>
      </w:r>
      <w:r>
        <w:fldChar w:fldCharType="begin"/>
      </w:r>
      <w:r>
        <w:instrText xml:space="preserve"> HYPERLINK "javascript:SLC(40271,0)" </w:instrText>
      </w:r>
      <w:r>
        <w:fldChar w:fldCharType="separate"/>
      </w:r>
      <w:r>
        <w:rPr>
          <w:rFonts w:ascii="仿宋" w:hAnsi="仿宋" w:eastAsia="仿宋"/>
        </w:rPr>
        <w:t>中华人民共和国中小企业促进法</w:t>
      </w:r>
      <w:r>
        <w:rPr>
          <w:rFonts w:ascii="仿宋" w:hAnsi="仿宋" w:eastAsia="仿宋"/>
        </w:rPr>
        <w:fldChar w:fldCharType="end"/>
      </w:r>
      <w:r>
        <w:rPr>
          <w:rFonts w:ascii="仿宋" w:hAnsi="仿宋" w:eastAsia="仿宋"/>
        </w:rPr>
        <w:t>》和《</w:t>
      </w:r>
      <w:r>
        <w:fldChar w:fldCharType="begin"/>
      </w:r>
      <w:r>
        <w:instrText xml:space="preserve"> HYPERLINK "javascript:SLC(121684,0)" </w:instrText>
      </w:r>
      <w:r>
        <w:fldChar w:fldCharType="separate"/>
      </w:r>
      <w:r>
        <w:rPr>
          <w:rFonts w:ascii="仿宋" w:hAnsi="仿宋" w:eastAsia="仿宋"/>
        </w:rPr>
        <w:t>国务院关于进一步促进中小企业发展的若干意见</w:t>
      </w:r>
      <w:r>
        <w:rPr>
          <w:rFonts w:ascii="仿宋" w:hAnsi="仿宋" w:eastAsia="仿宋"/>
        </w:rPr>
        <w:fldChar w:fldCharType="end"/>
      </w:r>
      <w:r>
        <w:rPr>
          <w:rFonts w:ascii="仿宋" w:hAnsi="仿宋" w:eastAsia="仿宋"/>
        </w:rPr>
        <w:t>》（国发〔2009〕36号），工业和信息化部、国家统计局、发展改革委、财政部研究制定了《中小企业划型标准规定》。经国务院同意，现印发给你们，请遵照执行。</w:t>
      </w:r>
    </w:p>
    <w:p>
      <w:pPr>
        <w:spacing w:after="280" w:afterAutospacing="1"/>
        <w:rPr>
          <w:rFonts w:hint="eastAsia" w:ascii="仿宋" w:hAnsi="仿宋" w:eastAsia="仿宋"/>
          <w:lang w:eastAsia="zh-CN"/>
        </w:rPr>
      </w:pPr>
    </w:p>
    <w:p>
      <w:pPr>
        <w:spacing w:after="280" w:afterAutospacing="1"/>
        <w:jc w:val="right"/>
        <w:rPr>
          <w:rFonts w:hint="eastAsia" w:ascii="仿宋" w:hAnsi="仿宋" w:eastAsia="仿宋"/>
          <w:lang w:eastAsia="zh-CN"/>
        </w:rPr>
      </w:pPr>
      <w:r>
        <w:rPr>
          <w:rFonts w:ascii="仿宋" w:hAnsi="仿宋" w:eastAsia="仿宋"/>
        </w:rPr>
        <w:t>工业和信息化部</w:t>
      </w:r>
    </w:p>
    <w:p>
      <w:pPr>
        <w:spacing w:after="280" w:afterAutospacing="1"/>
        <w:jc w:val="right"/>
        <w:rPr>
          <w:rFonts w:hint="eastAsia" w:ascii="仿宋" w:hAnsi="仿宋" w:eastAsia="仿宋"/>
          <w:lang w:eastAsia="zh-CN"/>
        </w:rPr>
      </w:pPr>
      <w:r>
        <w:rPr>
          <w:rFonts w:ascii="仿宋" w:hAnsi="仿宋" w:eastAsia="仿宋"/>
        </w:rPr>
        <w:t>国家统计局</w:t>
      </w:r>
    </w:p>
    <w:p>
      <w:pPr>
        <w:spacing w:after="280" w:afterAutospacing="1"/>
        <w:jc w:val="right"/>
        <w:rPr>
          <w:rFonts w:hint="eastAsia" w:ascii="仿宋" w:hAnsi="仿宋" w:eastAsia="仿宋"/>
          <w:lang w:eastAsia="zh-CN"/>
        </w:rPr>
      </w:pPr>
      <w:r>
        <w:rPr>
          <w:rFonts w:ascii="仿宋" w:hAnsi="仿宋" w:eastAsia="仿宋"/>
        </w:rPr>
        <w:t>国家发展和改革委员会</w:t>
      </w:r>
    </w:p>
    <w:p>
      <w:pPr>
        <w:spacing w:after="280" w:afterAutospacing="1"/>
        <w:jc w:val="right"/>
        <w:rPr>
          <w:rFonts w:hint="eastAsia" w:ascii="仿宋" w:hAnsi="仿宋" w:eastAsia="仿宋"/>
          <w:lang w:eastAsia="zh-CN"/>
        </w:rPr>
      </w:pPr>
      <w:r>
        <w:rPr>
          <w:rFonts w:ascii="仿宋" w:hAnsi="仿宋" w:eastAsia="仿宋"/>
        </w:rPr>
        <w:t>财政部</w:t>
      </w:r>
    </w:p>
    <w:p>
      <w:pPr>
        <w:spacing w:after="280" w:afterAutospacing="1"/>
        <w:jc w:val="right"/>
        <w:rPr>
          <w:rFonts w:ascii="仿宋" w:hAnsi="仿宋" w:eastAsia="仿宋"/>
        </w:rPr>
      </w:pPr>
      <w:r>
        <w:rPr>
          <w:rFonts w:ascii="仿宋" w:hAnsi="仿宋" w:eastAsia="仿宋"/>
        </w:rPr>
        <w:t>二○一一年六月十八日</w:t>
      </w:r>
    </w:p>
    <w:p>
      <w:pPr>
        <w:spacing w:after="280" w:afterAutospacing="1"/>
        <w:jc w:val="center"/>
        <w:rPr>
          <w:rFonts w:ascii="仿宋" w:hAnsi="仿宋" w:eastAsia="仿宋"/>
        </w:rPr>
      </w:pPr>
      <w:r>
        <w:rPr>
          <w:rFonts w:ascii="仿宋" w:hAnsi="仿宋" w:eastAsia="仿宋"/>
        </w:rPr>
        <w:t>中小企业划型标准规定</w:t>
      </w:r>
      <w:bookmarkStart w:id="359" w:name="1"/>
    </w:p>
    <w:p>
      <w:pPr>
        <w:rPr>
          <w:rFonts w:hint="eastAsia" w:ascii="仿宋" w:hAnsi="仿宋" w:eastAsia="仿宋"/>
          <w:lang w:eastAsia="zh-CN"/>
        </w:rPr>
      </w:pPr>
      <w:r>
        <w:rPr>
          <w:rFonts w:ascii="仿宋" w:hAnsi="仿宋" w:eastAsia="仿宋"/>
        </w:rPr>
        <w:t>　　一、</w:t>
      </w:r>
      <w:bookmarkEnd w:id="359"/>
      <w:r>
        <w:rPr>
          <w:rFonts w:ascii="仿宋" w:hAnsi="仿宋" w:eastAsia="仿宋"/>
        </w:rPr>
        <w:t>根据《</w:t>
      </w:r>
      <w:r>
        <w:fldChar w:fldCharType="begin"/>
      </w:r>
      <w:r>
        <w:instrText xml:space="preserve"> HYPERLINK "javascript:SLC(40271,0)" </w:instrText>
      </w:r>
      <w:r>
        <w:fldChar w:fldCharType="separate"/>
      </w:r>
      <w:r>
        <w:rPr>
          <w:rFonts w:ascii="仿宋" w:hAnsi="仿宋" w:eastAsia="仿宋"/>
        </w:rPr>
        <w:t>中华人民共和国中小企业促进法</w:t>
      </w:r>
      <w:r>
        <w:rPr>
          <w:rFonts w:ascii="仿宋" w:hAnsi="仿宋" w:eastAsia="仿宋"/>
        </w:rPr>
        <w:fldChar w:fldCharType="end"/>
      </w:r>
      <w:r>
        <w:rPr>
          <w:rFonts w:ascii="仿宋" w:hAnsi="仿宋" w:eastAsia="仿宋"/>
        </w:rPr>
        <w:t>》和《</w:t>
      </w:r>
      <w:r>
        <w:fldChar w:fldCharType="begin"/>
      </w:r>
      <w:r>
        <w:instrText xml:space="preserve"> HYPERLINK "javascript:SLC(121684,0)" </w:instrText>
      </w:r>
      <w:r>
        <w:fldChar w:fldCharType="separate"/>
      </w:r>
      <w:r>
        <w:rPr>
          <w:rFonts w:ascii="仿宋" w:hAnsi="仿宋" w:eastAsia="仿宋"/>
        </w:rPr>
        <w:t>国务院关于进一步促进中小企业发展的若干意见</w:t>
      </w:r>
      <w:r>
        <w:rPr>
          <w:rFonts w:ascii="仿宋" w:hAnsi="仿宋" w:eastAsia="仿宋"/>
        </w:rPr>
        <w:fldChar w:fldCharType="end"/>
      </w:r>
      <w:r>
        <w:rPr>
          <w:rFonts w:ascii="仿宋" w:hAnsi="仿宋" w:eastAsia="仿宋"/>
        </w:rPr>
        <w:t>》（国发〔2009〕36号），制定本规定。</w:t>
      </w:r>
      <w:bookmarkStart w:id="360" w:name="2"/>
    </w:p>
    <w:p>
      <w:pPr>
        <w:rPr>
          <w:rFonts w:hint="eastAsia" w:ascii="仿宋" w:hAnsi="仿宋" w:eastAsia="仿宋"/>
          <w:lang w:eastAsia="zh-CN"/>
        </w:rPr>
      </w:pPr>
      <w:r>
        <w:rPr>
          <w:rFonts w:ascii="仿宋" w:hAnsi="仿宋" w:eastAsia="仿宋"/>
        </w:rPr>
        <w:t>　　二、</w:t>
      </w:r>
      <w:bookmarkEnd w:id="360"/>
      <w:r>
        <w:rPr>
          <w:rFonts w:ascii="仿宋" w:hAnsi="仿宋" w:eastAsia="仿宋"/>
        </w:rPr>
        <w:t>中小企业划分为中型、小型、微型三种类型，具体标准根据企业从业人员、营业收入、资产总额等指标，结合行业特点制定。</w:t>
      </w:r>
      <w:bookmarkStart w:id="361" w:name="3"/>
    </w:p>
    <w:p>
      <w:pPr>
        <w:rPr>
          <w:rFonts w:hint="eastAsia" w:ascii="仿宋" w:hAnsi="仿宋" w:eastAsia="仿宋"/>
          <w:lang w:eastAsia="zh-CN"/>
        </w:rPr>
      </w:pPr>
      <w:r>
        <w:rPr>
          <w:rFonts w:ascii="仿宋" w:hAnsi="仿宋" w:eastAsia="仿宋"/>
        </w:rPr>
        <w:t>　　三、</w:t>
      </w:r>
      <w:bookmarkEnd w:id="361"/>
      <w:r>
        <w:rPr>
          <w:rFonts w:ascii="仿宋" w:hAnsi="仿宋" w:eastAsia="仿宋"/>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bookmarkStart w:id="362" w:name="4"/>
    </w:p>
    <w:p>
      <w:pPr>
        <w:rPr>
          <w:rFonts w:hint="eastAsia" w:ascii="仿宋" w:hAnsi="仿宋" w:eastAsia="仿宋"/>
          <w:lang w:eastAsia="zh-CN"/>
        </w:rPr>
      </w:pPr>
      <w:r>
        <w:rPr>
          <w:rFonts w:ascii="仿宋" w:hAnsi="仿宋" w:eastAsia="仿宋"/>
        </w:rPr>
        <w:t>　　四、</w:t>
      </w:r>
      <w:bookmarkEnd w:id="362"/>
      <w:r>
        <w:rPr>
          <w:rFonts w:ascii="仿宋" w:hAnsi="仿宋" w:eastAsia="仿宋"/>
        </w:rPr>
        <w:t>各行业划型标准为：</w:t>
      </w:r>
    </w:p>
    <w:p>
      <w:pPr>
        <w:rPr>
          <w:rFonts w:hint="eastAsia" w:ascii="仿宋" w:hAnsi="仿宋" w:eastAsia="仿宋"/>
          <w:lang w:eastAsia="zh-CN"/>
        </w:rPr>
      </w:pPr>
      <w:r>
        <w:rPr>
          <w:rFonts w:ascii="仿宋" w:hAnsi="仿宋" w:eastAsia="仿宋"/>
        </w:rPr>
        <w:t>　　（一）农、林、牧、渔业。营业收入20000万元以下的为中小微型企业。其中，营业收入500万元及以上的为中型企业，营业收入50万元及以上的为小型企业，营业收入50万元以下的为微型企业。</w:t>
      </w:r>
    </w:p>
    <w:p>
      <w:pPr>
        <w:rPr>
          <w:rFonts w:hint="eastAsia" w:ascii="仿宋" w:hAnsi="仿宋" w:eastAsia="仿宋"/>
          <w:lang w:eastAsia="zh-CN"/>
        </w:rPr>
      </w:pPr>
      <w:r>
        <w:rPr>
          <w:rFonts w:ascii="仿宋" w:hAnsi="仿宋" w:eastAsia="仿宋"/>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rPr>
          <w:rFonts w:hint="eastAsia" w:ascii="仿宋" w:hAnsi="仿宋" w:eastAsia="仿宋"/>
          <w:lang w:eastAsia="zh-CN"/>
        </w:rPr>
      </w:pPr>
      <w:r>
        <w:rPr>
          <w:rFonts w:ascii="仿宋" w:hAnsi="仿宋" w:eastAsia="仿宋"/>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rPr>
          <w:rFonts w:hint="eastAsia" w:ascii="仿宋" w:hAnsi="仿宋" w:eastAsia="仿宋"/>
          <w:lang w:eastAsia="zh-CN"/>
        </w:rPr>
      </w:pPr>
      <w:r>
        <w:rPr>
          <w:rFonts w:ascii="仿宋" w:hAnsi="仿宋" w:eastAsia="仿宋"/>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rPr>
          <w:rFonts w:hint="eastAsia" w:ascii="仿宋" w:hAnsi="仿宋" w:eastAsia="仿宋"/>
          <w:lang w:eastAsia="zh-CN"/>
        </w:rPr>
      </w:pPr>
      <w:r>
        <w:rPr>
          <w:rFonts w:ascii="仿宋" w:hAnsi="仿宋" w:eastAsia="仿宋"/>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rPr>
          <w:rFonts w:hint="eastAsia" w:ascii="仿宋" w:hAnsi="仿宋" w:eastAsia="仿宋"/>
          <w:lang w:eastAsia="zh-CN"/>
        </w:rPr>
      </w:pPr>
      <w:r>
        <w:rPr>
          <w:rFonts w:ascii="仿宋" w:hAnsi="仿宋" w:eastAsia="仿宋"/>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rPr>
          <w:rFonts w:hint="eastAsia" w:ascii="仿宋" w:hAnsi="仿宋" w:eastAsia="仿宋"/>
          <w:lang w:eastAsia="zh-CN"/>
        </w:rPr>
      </w:pPr>
      <w:r>
        <w:rPr>
          <w:rFonts w:ascii="仿宋" w:hAnsi="仿宋" w:eastAsia="仿宋"/>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rPr>
          <w:rFonts w:hint="eastAsia" w:ascii="仿宋" w:hAnsi="仿宋" w:eastAsia="仿宋"/>
          <w:lang w:eastAsia="zh-CN"/>
        </w:rPr>
      </w:pPr>
      <w:r>
        <w:rPr>
          <w:rFonts w:ascii="仿宋" w:hAnsi="仿宋" w:eastAsia="仿宋"/>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rPr>
          <w:rFonts w:hint="eastAsia" w:ascii="仿宋" w:hAnsi="仿宋" w:eastAsia="仿宋"/>
          <w:lang w:eastAsia="zh-CN"/>
        </w:rPr>
      </w:pPr>
      <w:r>
        <w:rPr>
          <w:rFonts w:ascii="仿宋" w:hAnsi="仿宋" w:eastAsia="仿宋"/>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rPr>
          <w:rFonts w:hint="eastAsia" w:ascii="仿宋" w:hAnsi="仿宋" w:eastAsia="仿宋"/>
          <w:lang w:eastAsia="zh-CN"/>
        </w:rPr>
      </w:pPr>
      <w:r>
        <w:rPr>
          <w:rFonts w:ascii="仿宋" w:hAnsi="仿宋" w:eastAsia="仿宋"/>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rPr>
          <w:rFonts w:hint="eastAsia" w:ascii="仿宋" w:hAnsi="仿宋" w:eastAsia="仿宋"/>
          <w:lang w:eastAsia="zh-CN"/>
        </w:rPr>
      </w:pPr>
      <w:r>
        <w:rPr>
          <w:rFonts w:ascii="仿宋" w:hAnsi="仿宋" w:eastAsia="仿宋"/>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rPr>
          <w:rFonts w:hint="eastAsia" w:ascii="仿宋" w:hAnsi="仿宋" w:eastAsia="仿宋"/>
          <w:lang w:eastAsia="zh-CN"/>
        </w:rPr>
      </w:pPr>
      <w:r>
        <w:rPr>
          <w:rFonts w:ascii="仿宋" w:hAnsi="仿宋" w:eastAsia="仿宋"/>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rPr>
          <w:rFonts w:hint="eastAsia" w:ascii="仿宋" w:hAnsi="仿宋" w:eastAsia="仿宋"/>
          <w:lang w:eastAsia="zh-CN"/>
        </w:rPr>
      </w:pPr>
      <w:r>
        <w:rPr>
          <w:rFonts w:ascii="仿宋" w:hAnsi="仿宋" w:eastAsia="仿宋"/>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rPr>
          <w:rFonts w:hint="eastAsia" w:ascii="仿宋" w:hAnsi="仿宋" w:eastAsia="仿宋"/>
          <w:lang w:eastAsia="zh-CN"/>
        </w:rPr>
      </w:pPr>
      <w:r>
        <w:rPr>
          <w:rFonts w:ascii="仿宋" w:hAnsi="仿宋" w:eastAsia="仿宋"/>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rPr>
          <w:rFonts w:hint="eastAsia" w:ascii="仿宋" w:hAnsi="仿宋" w:eastAsia="仿宋"/>
          <w:lang w:eastAsia="zh-CN"/>
        </w:rPr>
      </w:pPr>
      <w:r>
        <w:rPr>
          <w:rFonts w:ascii="仿宋" w:hAnsi="仿宋" w:eastAsia="仿宋"/>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rPr>
          <w:rFonts w:hint="eastAsia" w:ascii="仿宋" w:hAnsi="仿宋" w:eastAsia="仿宋"/>
          <w:lang w:eastAsia="zh-CN"/>
        </w:rPr>
      </w:pPr>
      <w:r>
        <w:rPr>
          <w:rFonts w:ascii="仿宋" w:hAnsi="仿宋" w:eastAsia="仿宋"/>
        </w:rPr>
        <w:t>　　（十六）其他未列明行业。从业人员300人以下的为中小微型企业。其中，从业人员100人及以上的为中型企业；从业人员10人及以上的为小型企业；从业人员10人以下的为微型企业。</w:t>
      </w:r>
      <w:bookmarkStart w:id="363" w:name="5"/>
    </w:p>
    <w:p>
      <w:pPr>
        <w:rPr>
          <w:rFonts w:hint="eastAsia" w:ascii="仿宋" w:hAnsi="仿宋" w:eastAsia="仿宋"/>
          <w:lang w:eastAsia="zh-CN"/>
        </w:rPr>
      </w:pPr>
      <w:r>
        <w:rPr>
          <w:rFonts w:ascii="仿宋" w:hAnsi="仿宋" w:eastAsia="仿宋"/>
        </w:rPr>
        <w:t>　　五、</w:t>
      </w:r>
      <w:bookmarkEnd w:id="363"/>
      <w:r>
        <w:rPr>
          <w:rFonts w:ascii="仿宋" w:hAnsi="仿宋" w:eastAsia="仿宋"/>
        </w:rPr>
        <w:t>企业类型的划分以统计部门的统计数据为依据。</w:t>
      </w:r>
      <w:bookmarkStart w:id="364" w:name="6"/>
    </w:p>
    <w:p>
      <w:pPr>
        <w:rPr>
          <w:rFonts w:hint="eastAsia" w:ascii="仿宋" w:hAnsi="仿宋" w:eastAsia="仿宋"/>
          <w:lang w:eastAsia="zh-CN"/>
        </w:rPr>
      </w:pPr>
      <w:r>
        <w:rPr>
          <w:rFonts w:ascii="仿宋" w:hAnsi="仿宋" w:eastAsia="仿宋"/>
        </w:rPr>
        <w:t>　　六、</w:t>
      </w:r>
      <w:bookmarkEnd w:id="364"/>
      <w:r>
        <w:rPr>
          <w:rFonts w:ascii="仿宋" w:hAnsi="仿宋" w:eastAsia="仿宋"/>
        </w:rPr>
        <w:t>本规定适用于在中华人民共和国境内依法设立的各类所有制和各种组织形式的企业。个体工商户和本规定以外的行业，参照本规定进行划型。</w:t>
      </w:r>
      <w:bookmarkStart w:id="365" w:name="7"/>
    </w:p>
    <w:p>
      <w:pPr>
        <w:rPr>
          <w:rFonts w:hint="eastAsia" w:ascii="仿宋" w:hAnsi="仿宋" w:eastAsia="仿宋"/>
          <w:lang w:eastAsia="zh-CN"/>
        </w:rPr>
      </w:pPr>
      <w:r>
        <w:rPr>
          <w:rFonts w:ascii="仿宋" w:hAnsi="仿宋" w:eastAsia="仿宋"/>
        </w:rPr>
        <w:t>　　七、</w:t>
      </w:r>
      <w:bookmarkEnd w:id="365"/>
      <w:r>
        <w:rPr>
          <w:rFonts w:ascii="仿宋" w:hAnsi="仿宋" w:eastAsia="仿宋"/>
        </w:rPr>
        <w:t>本规定的中型企业标准上限即为大型企业标准的下限，国家统计部门据此制定大中小微型企业的统计分类。国务院有关部门据此进行相关数据分析，不得制定与本规定不一致的企业划型标准。</w:t>
      </w:r>
      <w:bookmarkStart w:id="366" w:name="8"/>
    </w:p>
    <w:p>
      <w:pPr>
        <w:rPr>
          <w:rFonts w:hint="eastAsia" w:ascii="仿宋" w:hAnsi="仿宋" w:eastAsia="仿宋"/>
          <w:lang w:eastAsia="zh-CN"/>
        </w:rPr>
      </w:pPr>
      <w:r>
        <w:rPr>
          <w:rFonts w:ascii="仿宋" w:hAnsi="仿宋" w:eastAsia="仿宋"/>
        </w:rPr>
        <w:t>　　八、</w:t>
      </w:r>
      <w:bookmarkEnd w:id="366"/>
      <w:r>
        <w:rPr>
          <w:rFonts w:ascii="仿宋" w:hAnsi="仿宋" w:eastAsia="仿宋"/>
        </w:rPr>
        <w:t>本规定由工业和信息化部、国家统计局会同有关部门根据《国民经济行业分类》修订情况和企业发展变化情况适时修订。</w:t>
      </w:r>
      <w:bookmarkStart w:id="367" w:name="9"/>
    </w:p>
    <w:p>
      <w:pPr>
        <w:rPr>
          <w:rFonts w:hint="eastAsia" w:ascii="仿宋" w:hAnsi="仿宋" w:eastAsia="仿宋"/>
          <w:lang w:eastAsia="zh-CN"/>
        </w:rPr>
      </w:pPr>
      <w:r>
        <w:rPr>
          <w:rFonts w:ascii="仿宋" w:hAnsi="仿宋" w:eastAsia="仿宋"/>
        </w:rPr>
        <w:t>　　九、</w:t>
      </w:r>
      <w:bookmarkEnd w:id="367"/>
      <w:r>
        <w:rPr>
          <w:rFonts w:ascii="仿宋" w:hAnsi="仿宋" w:eastAsia="仿宋"/>
        </w:rPr>
        <w:t>本规定由工业和信息化部、国家统计局会同有关部门负责解释。</w:t>
      </w:r>
      <w:bookmarkStart w:id="368" w:name="10"/>
    </w:p>
    <w:p>
      <w:pPr>
        <w:rPr>
          <w:rFonts w:hint="eastAsia" w:ascii="仿宋" w:hAnsi="仿宋" w:eastAsia="仿宋"/>
          <w:lang w:eastAsia="zh-CN"/>
        </w:rPr>
      </w:pPr>
      <w:r>
        <w:rPr>
          <w:rFonts w:ascii="仿宋" w:hAnsi="仿宋" w:eastAsia="仿宋"/>
        </w:rPr>
        <w:t>　　十、</w:t>
      </w:r>
      <w:bookmarkEnd w:id="368"/>
      <w:r>
        <w:rPr>
          <w:rFonts w:ascii="仿宋" w:hAnsi="仿宋" w:eastAsia="仿宋"/>
        </w:rPr>
        <w:t>本规定自发布之日起执行，原国家经贸委、原国家计委、财政部和国家统计局2003年颁布的《中小企业标准暂行规定》同时废止。</w:t>
      </w:r>
    </w:p>
    <w:p>
      <w:pPr>
        <w:rPr>
          <w:rFonts w:hint="eastAsia" w:ascii="仿宋" w:hAnsi="仿宋" w:eastAsia="仿宋"/>
          <w:lang w:eastAsia="zh-CN"/>
        </w:rPr>
      </w:pPr>
    </w:p>
    <w:p>
      <w:r>
        <w:br w:type="page"/>
      </w:r>
    </w:p>
    <w:p>
      <w:pPr>
        <w:pStyle w:val="4"/>
      </w:pPr>
      <w:bookmarkStart w:id="369" w:name="_Toc94006002"/>
      <w:r>
        <w:rPr>
          <w:rFonts w:hint="eastAsia"/>
        </w:rPr>
        <w:t>（二）《湖北省</w:t>
      </w:r>
      <w:r>
        <w:t>生态环境</w:t>
      </w:r>
      <w:r>
        <w:rPr>
          <w:rFonts w:hint="eastAsia"/>
        </w:rPr>
        <w:t>轻微违法不予处罚事项清单（2021年版）》</w:t>
      </w:r>
      <w:bookmarkEnd w:id="369"/>
    </w:p>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Gungsuh">
    <w:altName w:val="Malgun Gothic"/>
    <w:panose1 w:val="00000000000000000000"/>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Fonts w:ascii="宋体" w:hAnsi="宋体" w:eastAsia="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5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193</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5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193</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0">
    <w:nsid w:val="23076939"/>
    <w:multiLevelType w:val="singleLevel"/>
    <w:tmpl w:val="23076939"/>
    <w:lvl w:ilvl="0" w:tentative="0">
      <w:start w:val="2"/>
      <w:numFmt w:val="decimal"/>
      <w:suff w:val="nothing"/>
      <w:lvlText w:val="%1、"/>
      <w:lvlJc w:val="left"/>
    </w:lvl>
  </w:abstractNum>
  <w:abstractNum w:abstractNumId="11">
    <w:nsid w:val="5E24BB82"/>
    <w:multiLevelType w:val="singleLevel"/>
    <w:tmpl w:val="5E24BB82"/>
    <w:lvl w:ilvl="0" w:tentative="0">
      <w:start w:val="1"/>
      <w:numFmt w:val="decimal"/>
      <w:suff w:val="nothing"/>
      <w:lvlText w:val="（%1）"/>
      <w:lvlJc w:val="left"/>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1MzYxNGJiZGMzNGRlMzdmMTVlZmRhYTI2ZjZlZmUifQ=="/>
  </w:docVars>
  <w:rsids>
    <w:rsidRoot w:val="00364882"/>
    <w:rsid w:val="000017EC"/>
    <w:rsid w:val="000019FD"/>
    <w:rsid w:val="00001AB4"/>
    <w:rsid w:val="00002049"/>
    <w:rsid w:val="000021EF"/>
    <w:rsid w:val="000028F0"/>
    <w:rsid w:val="000029A5"/>
    <w:rsid w:val="0000360D"/>
    <w:rsid w:val="000057E7"/>
    <w:rsid w:val="0000580D"/>
    <w:rsid w:val="000110A9"/>
    <w:rsid w:val="00012249"/>
    <w:rsid w:val="0001245A"/>
    <w:rsid w:val="00012552"/>
    <w:rsid w:val="00012BBF"/>
    <w:rsid w:val="00012FCB"/>
    <w:rsid w:val="000140C6"/>
    <w:rsid w:val="00017170"/>
    <w:rsid w:val="00020290"/>
    <w:rsid w:val="00020595"/>
    <w:rsid w:val="00020D5A"/>
    <w:rsid w:val="00021229"/>
    <w:rsid w:val="00021FCC"/>
    <w:rsid w:val="000230D1"/>
    <w:rsid w:val="000232D4"/>
    <w:rsid w:val="0002435D"/>
    <w:rsid w:val="00024A82"/>
    <w:rsid w:val="00025175"/>
    <w:rsid w:val="00025527"/>
    <w:rsid w:val="00027658"/>
    <w:rsid w:val="0002785C"/>
    <w:rsid w:val="00030250"/>
    <w:rsid w:val="00032360"/>
    <w:rsid w:val="00032D3F"/>
    <w:rsid w:val="00036086"/>
    <w:rsid w:val="00036407"/>
    <w:rsid w:val="000366B6"/>
    <w:rsid w:val="0003707E"/>
    <w:rsid w:val="000373C4"/>
    <w:rsid w:val="0004007C"/>
    <w:rsid w:val="000407AE"/>
    <w:rsid w:val="00040CA7"/>
    <w:rsid w:val="00042FF5"/>
    <w:rsid w:val="000432FD"/>
    <w:rsid w:val="00043C11"/>
    <w:rsid w:val="00044191"/>
    <w:rsid w:val="000448C0"/>
    <w:rsid w:val="000449C4"/>
    <w:rsid w:val="00044B72"/>
    <w:rsid w:val="00044C97"/>
    <w:rsid w:val="00045438"/>
    <w:rsid w:val="00045CA9"/>
    <w:rsid w:val="000478F0"/>
    <w:rsid w:val="00047D58"/>
    <w:rsid w:val="00047F59"/>
    <w:rsid w:val="00050746"/>
    <w:rsid w:val="00050968"/>
    <w:rsid w:val="000509E9"/>
    <w:rsid w:val="00052440"/>
    <w:rsid w:val="000530A7"/>
    <w:rsid w:val="00053B87"/>
    <w:rsid w:val="00053D73"/>
    <w:rsid w:val="00054569"/>
    <w:rsid w:val="00054BE5"/>
    <w:rsid w:val="00054C0F"/>
    <w:rsid w:val="000557A0"/>
    <w:rsid w:val="00057D0A"/>
    <w:rsid w:val="00060850"/>
    <w:rsid w:val="00061D48"/>
    <w:rsid w:val="000636F8"/>
    <w:rsid w:val="000641F6"/>
    <w:rsid w:val="00065A92"/>
    <w:rsid w:val="000665C3"/>
    <w:rsid w:val="000668CA"/>
    <w:rsid w:val="000673BC"/>
    <w:rsid w:val="00070310"/>
    <w:rsid w:val="0007057B"/>
    <w:rsid w:val="00070A17"/>
    <w:rsid w:val="00070D83"/>
    <w:rsid w:val="0007102D"/>
    <w:rsid w:val="00071295"/>
    <w:rsid w:val="0007171D"/>
    <w:rsid w:val="00072EF7"/>
    <w:rsid w:val="00073469"/>
    <w:rsid w:val="00073C5F"/>
    <w:rsid w:val="0007414A"/>
    <w:rsid w:val="0007500F"/>
    <w:rsid w:val="0007680C"/>
    <w:rsid w:val="00076AE3"/>
    <w:rsid w:val="00076F3E"/>
    <w:rsid w:val="00080182"/>
    <w:rsid w:val="00080B10"/>
    <w:rsid w:val="000818FA"/>
    <w:rsid w:val="00084368"/>
    <w:rsid w:val="000848A1"/>
    <w:rsid w:val="00086322"/>
    <w:rsid w:val="00086C70"/>
    <w:rsid w:val="00087191"/>
    <w:rsid w:val="00087682"/>
    <w:rsid w:val="00087C47"/>
    <w:rsid w:val="00090784"/>
    <w:rsid w:val="000912BE"/>
    <w:rsid w:val="00091B13"/>
    <w:rsid w:val="00091B37"/>
    <w:rsid w:val="000940C9"/>
    <w:rsid w:val="0009533C"/>
    <w:rsid w:val="00095353"/>
    <w:rsid w:val="00095473"/>
    <w:rsid w:val="00096192"/>
    <w:rsid w:val="00096785"/>
    <w:rsid w:val="00096C71"/>
    <w:rsid w:val="000A20B1"/>
    <w:rsid w:val="000A3D05"/>
    <w:rsid w:val="000A51D0"/>
    <w:rsid w:val="000A54E9"/>
    <w:rsid w:val="000A6756"/>
    <w:rsid w:val="000A68AE"/>
    <w:rsid w:val="000A6C0C"/>
    <w:rsid w:val="000B0F69"/>
    <w:rsid w:val="000B15E8"/>
    <w:rsid w:val="000B5EB6"/>
    <w:rsid w:val="000B602B"/>
    <w:rsid w:val="000B734A"/>
    <w:rsid w:val="000B73B5"/>
    <w:rsid w:val="000C12EF"/>
    <w:rsid w:val="000C16A9"/>
    <w:rsid w:val="000C2123"/>
    <w:rsid w:val="000C30C4"/>
    <w:rsid w:val="000C3FB3"/>
    <w:rsid w:val="000C484F"/>
    <w:rsid w:val="000C5DDB"/>
    <w:rsid w:val="000D16F7"/>
    <w:rsid w:val="000D2055"/>
    <w:rsid w:val="000D2E83"/>
    <w:rsid w:val="000D5E92"/>
    <w:rsid w:val="000D651D"/>
    <w:rsid w:val="000D7F6D"/>
    <w:rsid w:val="000E532D"/>
    <w:rsid w:val="000E5727"/>
    <w:rsid w:val="000E66E4"/>
    <w:rsid w:val="000E68AD"/>
    <w:rsid w:val="000E6CAF"/>
    <w:rsid w:val="000F0DAD"/>
    <w:rsid w:val="000F141E"/>
    <w:rsid w:val="000F142A"/>
    <w:rsid w:val="000F41C3"/>
    <w:rsid w:val="000F473A"/>
    <w:rsid w:val="000F5703"/>
    <w:rsid w:val="000F7DD8"/>
    <w:rsid w:val="0010055D"/>
    <w:rsid w:val="00102EF0"/>
    <w:rsid w:val="00103835"/>
    <w:rsid w:val="0010415E"/>
    <w:rsid w:val="0010603F"/>
    <w:rsid w:val="00106512"/>
    <w:rsid w:val="00106EDB"/>
    <w:rsid w:val="0010767D"/>
    <w:rsid w:val="00113D5C"/>
    <w:rsid w:val="0011585C"/>
    <w:rsid w:val="001166D7"/>
    <w:rsid w:val="00116B6A"/>
    <w:rsid w:val="001178B2"/>
    <w:rsid w:val="00120706"/>
    <w:rsid w:val="00121882"/>
    <w:rsid w:val="001233DC"/>
    <w:rsid w:val="00125DD8"/>
    <w:rsid w:val="0012660D"/>
    <w:rsid w:val="00126BBF"/>
    <w:rsid w:val="00131A7C"/>
    <w:rsid w:val="00131BA6"/>
    <w:rsid w:val="00133BC3"/>
    <w:rsid w:val="001346DA"/>
    <w:rsid w:val="001355F4"/>
    <w:rsid w:val="001368E5"/>
    <w:rsid w:val="00136F26"/>
    <w:rsid w:val="00140EB1"/>
    <w:rsid w:val="00144395"/>
    <w:rsid w:val="0014523E"/>
    <w:rsid w:val="00145A74"/>
    <w:rsid w:val="0014797D"/>
    <w:rsid w:val="001523A5"/>
    <w:rsid w:val="00155223"/>
    <w:rsid w:val="00155439"/>
    <w:rsid w:val="00156274"/>
    <w:rsid w:val="00157715"/>
    <w:rsid w:val="00161D34"/>
    <w:rsid w:val="00164779"/>
    <w:rsid w:val="00172742"/>
    <w:rsid w:val="001744E4"/>
    <w:rsid w:val="00176744"/>
    <w:rsid w:val="00177F6E"/>
    <w:rsid w:val="0018349B"/>
    <w:rsid w:val="00190A2D"/>
    <w:rsid w:val="00190BD2"/>
    <w:rsid w:val="00193C5E"/>
    <w:rsid w:val="00194615"/>
    <w:rsid w:val="001973D3"/>
    <w:rsid w:val="00197652"/>
    <w:rsid w:val="001A07F1"/>
    <w:rsid w:val="001A12F0"/>
    <w:rsid w:val="001A261E"/>
    <w:rsid w:val="001A3990"/>
    <w:rsid w:val="001A4A3A"/>
    <w:rsid w:val="001A5657"/>
    <w:rsid w:val="001A5FBA"/>
    <w:rsid w:val="001A73A4"/>
    <w:rsid w:val="001A797D"/>
    <w:rsid w:val="001B087E"/>
    <w:rsid w:val="001B1FB4"/>
    <w:rsid w:val="001B27F2"/>
    <w:rsid w:val="001B4425"/>
    <w:rsid w:val="001B4C6D"/>
    <w:rsid w:val="001B5D03"/>
    <w:rsid w:val="001B5D87"/>
    <w:rsid w:val="001B64C5"/>
    <w:rsid w:val="001B6653"/>
    <w:rsid w:val="001B774B"/>
    <w:rsid w:val="001B7DB5"/>
    <w:rsid w:val="001C0C4E"/>
    <w:rsid w:val="001C31AA"/>
    <w:rsid w:val="001C37E5"/>
    <w:rsid w:val="001C4433"/>
    <w:rsid w:val="001C4608"/>
    <w:rsid w:val="001C46AF"/>
    <w:rsid w:val="001C4B3A"/>
    <w:rsid w:val="001C55BC"/>
    <w:rsid w:val="001C6464"/>
    <w:rsid w:val="001D0B9D"/>
    <w:rsid w:val="001D5E99"/>
    <w:rsid w:val="001D6433"/>
    <w:rsid w:val="001D69CD"/>
    <w:rsid w:val="001D6ABE"/>
    <w:rsid w:val="001D7CD4"/>
    <w:rsid w:val="001E282A"/>
    <w:rsid w:val="001E2978"/>
    <w:rsid w:val="001E45C5"/>
    <w:rsid w:val="001E4D42"/>
    <w:rsid w:val="001E7461"/>
    <w:rsid w:val="001F0EEA"/>
    <w:rsid w:val="001F117D"/>
    <w:rsid w:val="001F2042"/>
    <w:rsid w:val="001F3548"/>
    <w:rsid w:val="001F38CE"/>
    <w:rsid w:val="001F42A2"/>
    <w:rsid w:val="001F4313"/>
    <w:rsid w:val="001F4861"/>
    <w:rsid w:val="001F52A4"/>
    <w:rsid w:val="001F5E45"/>
    <w:rsid w:val="001F6602"/>
    <w:rsid w:val="002014DB"/>
    <w:rsid w:val="002016B7"/>
    <w:rsid w:val="0020171C"/>
    <w:rsid w:val="00201A69"/>
    <w:rsid w:val="002025FF"/>
    <w:rsid w:val="002029C6"/>
    <w:rsid w:val="0020353D"/>
    <w:rsid w:val="00203FDD"/>
    <w:rsid w:val="00205DB5"/>
    <w:rsid w:val="00206A10"/>
    <w:rsid w:val="00212338"/>
    <w:rsid w:val="00213365"/>
    <w:rsid w:val="00214A2E"/>
    <w:rsid w:val="00214AAD"/>
    <w:rsid w:val="00214F01"/>
    <w:rsid w:val="00216B9C"/>
    <w:rsid w:val="002202A1"/>
    <w:rsid w:val="002211AA"/>
    <w:rsid w:val="002211CC"/>
    <w:rsid w:val="00221BC7"/>
    <w:rsid w:val="002239E7"/>
    <w:rsid w:val="00224350"/>
    <w:rsid w:val="002245C8"/>
    <w:rsid w:val="0022542C"/>
    <w:rsid w:val="00230534"/>
    <w:rsid w:val="00231446"/>
    <w:rsid w:val="00231C26"/>
    <w:rsid w:val="002346D4"/>
    <w:rsid w:val="00234A7D"/>
    <w:rsid w:val="00234FC9"/>
    <w:rsid w:val="002374F1"/>
    <w:rsid w:val="00237815"/>
    <w:rsid w:val="00242D7F"/>
    <w:rsid w:val="00245849"/>
    <w:rsid w:val="0024631B"/>
    <w:rsid w:val="002469C3"/>
    <w:rsid w:val="00246DD8"/>
    <w:rsid w:val="00246FCE"/>
    <w:rsid w:val="00247916"/>
    <w:rsid w:val="00250FEF"/>
    <w:rsid w:val="002511A4"/>
    <w:rsid w:val="00253BE8"/>
    <w:rsid w:val="00254BC8"/>
    <w:rsid w:val="00254F0F"/>
    <w:rsid w:val="0025588E"/>
    <w:rsid w:val="00255B2A"/>
    <w:rsid w:val="00256A48"/>
    <w:rsid w:val="002629B9"/>
    <w:rsid w:val="00263100"/>
    <w:rsid w:val="002631E2"/>
    <w:rsid w:val="00263723"/>
    <w:rsid w:val="00264B49"/>
    <w:rsid w:val="00265565"/>
    <w:rsid w:val="0026649B"/>
    <w:rsid w:val="0026799E"/>
    <w:rsid w:val="00267F74"/>
    <w:rsid w:val="0027085E"/>
    <w:rsid w:val="00271012"/>
    <w:rsid w:val="002720F7"/>
    <w:rsid w:val="0027348C"/>
    <w:rsid w:val="002735A3"/>
    <w:rsid w:val="002749FF"/>
    <w:rsid w:val="00275453"/>
    <w:rsid w:val="00276010"/>
    <w:rsid w:val="0027615A"/>
    <w:rsid w:val="002766D0"/>
    <w:rsid w:val="00276A55"/>
    <w:rsid w:val="00281424"/>
    <w:rsid w:val="00282250"/>
    <w:rsid w:val="00282D1C"/>
    <w:rsid w:val="00287E04"/>
    <w:rsid w:val="00287F83"/>
    <w:rsid w:val="0029076D"/>
    <w:rsid w:val="002908F2"/>
    <w:rsid w:val="0029094B"/>
    <w:rsid w:val="0029224D"/>
    <w:rsid w:val="00292257"/>
    <w:rsid w:val="0029342D"/>
    <w:rsid w:val="0029374E"/>
    <w:rsid w:val="00293A85"/>
    <w:rsid w:val="00294397"/>
    <w:rsid w:val="00296708"/>
    <w:rsid w:val="002969ED"/>
    <w:rsid w:val="002A03CC"/>
    <w:rsid w:val="002A0FF1"/>
    <w:rsid w:val="002A1F7C"/>
    <w:rsid w:val="002A2663"/>
    <w:rsid w:val="002A57C6"/>
    <w:rsid w:val="002A5BD8"/>
    <w:rsid w:val="002A6A94"/>
    <w:rsid w:val="002B005F"/>
    <w:rsid w:val="002B0F10"/>
    <w:rsid w:val="002B29E3"/>
    <w:rsid w:val="002B2F55"/>
    <w:rsid w:val="002B3368"/>
    <w:rsid w:val="002B3E26"/>
    <w:rsid w:val="002B522A"/>
    <w:rsid w:val="002B6C13"/>
    <w:rsid w:val="002B78D3"/>
    <w:rsid w:val="002B7E85"/>
    <w:rsid w:val="002B7F3D"/>
    <w:rsid w:val="002C2514"/>
    <w:rsid w:val="002C388E"/>
    <w:rsid w:val="002C5EEE"/>
    <w:rsid w:val="002C75BC"/>
    <w:rsid w:val="002D2A39"/>
    <w:rsid w:val="002D3666"/>
    <w:rsid w:val="002D4801"/>
    <w:rsid w:val="002D5D15"/>
    <w:rsid w:val="002D631B"/>
    <w:rsid w:val="002D7093"/>
    <w:rsid w:val="002D7ABB"/>
    <w:rsid w:val="002E064E"/>
    <w:rsid w:val="002E0DB5"/>
    <w:rsid w:val="002E1FFD"/>
    <w:rsid w:val="002E2098"/>
    <w:rsid w:val="002E2858"/>
    <w:rsid w:val="002E3B4C"/>
    <w:rsid w:val="002E6859"/>
    <w:rsid w:val="002E6A22"/>
    <w:rsid w:val="002E7B42"/>
    <w:rsid w:val="002F0E45"/>
    <w:rsid w:val="002F240A"/>
    <w:rsid w:val="002F28EA"/>
    <w:rsid w:val="002F5B08"/>
    <w:rsid w:val="002F62AD"/>
    <w:rsid w:val="002F6C90"/>
    <w:rsid w:val="00300F7C"/>
    <w:rsid w:val="003027EE"/>
    <w:rsid w:val="00302C91"/>
    <w:rsid w:val="003046D5"/>
    <w:rsid w:val="003056EC"/>
    <w:rsid w:val="00305C79"/>
    <w:rsid w:val="00306990"/>
    <w:rsid w:val="00312619"/>
    <w:rsid w:val="00312B87"/>
    <w:rsid w:val="00312D08"/>
    <w:rsid w:val="0031617A"/>
    <w:rsid w:val="00316F3D"/>
    <w:rsid w:val="00316F90"/>
    <w:rsid w:val="00320E9B"/>
    <w:rsid w:val="00321403"/>
    <w:rsid w:val="00322C51"/>
    <w:rsid w:val="003243BD"/>
    <w:rsid w:val="00324D3D"/>
    <w:rsid w:val="00325924"/>
    <w:rsid w:val="00325FC9"/>
    <w:rsid w:val="00326D5A"/>
    <w:rsid w:val="00327F0D"/>
    <w:rsid w:val="003304F4"/>
    <w:rsid w:val="003317BA"/>
    <w:rsid w:val="00331D66"/>
    <w:rsid w:val="00332C65"/>
    <w:rsid w:val="00335076"/>
    <w:rsid w:val="0033512B"/>
    <w:rsid w:val="0033517E"/>
    <w:rsid w:val="00335F65"/>
    <w:rsid w:val="0033604C"/>
    <w:rsid w:val="003401F5"/>
    <w:rsid w:val="00340BCE"/>
    <w:rsid w:val="003413D8"/>
    <w:rsid w:val="003423F6"/>
    <w:rsid w:val="003427F4"/>
    <w:rsid w:val="00342F2D"/>
    <w:rsid w:val="00343804"/>
    <w:rsid w:val="00343FB7"/>
    <w:rsid w:val="00344B84"/>
    <w:rsid w:val="00344DC4"/>
    <w:rsid w:val="0034535B"/>
    <w:rsid w:val="00345AD0"/>
    <w:rsid w:val="00345E79"/>
    <w:rsid w:val="00346594"/>
    <w:rsid w:val="00346BFB"/>
    <w:rsid w:val="0034772E"/>
    <w:rsid w:val="003478B7"/>
    <w:rsid w:val="00353540"/>
    <w:rsid w:val="00353BA6"/>
    <w:rsid w:val="00355D19"/>
    <w:rsid w:val="00355EDD"/>
    <w:rsid w:val="00355FD6"/>
    <w:rsid w:val="00356004"/>
    <w:rsid w:val="00356046"/>
    <w:rsid w:val="0035659B"/>
    <w:rsid w:val="00360A9B"/>
    <w:rsid w:val="00361CB5"/>
    <w:rsid w:val="00362FB3"/>
    <w:rsid w:val="003642D6"/>
    <w:rsid w:val="00364605"/>
    <w:rsid w:val="00364882"/>
    <w:rsid w:val="003652BD"/>
    <w:rsid w:val="00370B34"/>
    <w:rsid w:val="00371300"/>
    <w:rsid w:val="00371B16"/>
    <w:rsid w:val="00372FDD"/>
    <w:rsid w:val="0037435F"/>
    <w:rsid w:val="003747CA"/>
    <w:rsid w:val="00375622"/>
    <w:rsid w:val="00375FB4"/>
    <w:rsid w:val="003766B0"/>
    <w:rsid w:val="00376C61"/>
    <w:rsid w:val="003770E6"/>
    <w:rsid w:val="00377790"/>
    <w:rsid w:val="00377F00"/>
    <w:rsid w:val="00380F85"/>
    <w:rsid w:val="0038231E"/>
    <w:rsid w:val="00382662"/>
    <w:rsid w:val="003828AF"/>
    <w:rsid w:val="0038395A"/>
    <w:rsid w:val="00383E47"/>
    <w:rsid w:val="003849A8"/>
    <w:rsid w:val="003855E9"/>
    <w:rsid w:val="0038691D"/>
    <w:rsid w:val="0039000D"/>
    <w:rsid w:val="00390CE9"/>
    <w:rsid w:val="0039166C"/>
    <w:rsid w:val="0039178B"/>
    <w:rsid w:val="00392270"/>
    <w:rsid w:val="003923EE"/>
    <w:rsid w:val="00392C5C"/>
    <w:rsid w:val="003931CF"/>
    <w:rsid w:val="003936FC"/>
    <w:rsid w:val="00393AF6"/>
    <w:rsid w:val="00393B1C"/>
    <w:rsid w:val="00394CE1"/>
    <w:rsid w:val="003951E7"/>
    <w:rsid w:val="0039590B"/>
    <w:rsid w:val="0039660B"/>
    <w:rsid w:val="00396CF3"/>
    <w:rsid w:val="003A1AF6"/>
    <w:rsid w:val="003A2BA8"/>
    <w:rsid w:val="003A4786"/>
    <w:rsid w:val="003A5097"/>
    <w:rsid w:val="003A5977"/>
    <w:rsid w:val="003A6972"/>
    <w:rsid w:val="003A7169"/>
    <w:rsid w:val="003B090D"/>
    <w:rsid w:val="003B0E3E"/>
    <w:rsid w:val="003B16B2"/>
    <w:rsid w:val="003B2DEF"/>
    <w:rsid w:val="003B34B3"/>
    <w:rsid w:val="003B3A57"/>
    <w:rsid w:val="003B683F"/>
    <w:rsid w:val="003B7A1B"/>
    <w:rsid w:val="003C163F"/>
    <w:rsid w:val="003C1ABD"/>
    <w:rsid w:val="003C3057"/>
    <w:rsid w:val="003C3945"/>
    <w:rsid w:val="003C3B00"/>
    <w:rsid w:val="003C468D"/>
    <w:rsid w:val="003C50DA"/>
    <w:rsid w:val="003C5B4C"/>
    <w:rsid w:val="003C5D66"/>
    <w:rsid w:val="003C739B"/>
    <w:rsid w:val="003C7BE8"/>
    <w:rsid w:val="003C7C06"/>
    <w:rsid w:val="003D12E1"/>
    <w:rsid w:val="003D1505"/>
    <w:rsid w:val="003D17D6"/>
    <w:rsid w:val="003D4B12"/>
    <w:rsid w:val="003D511C"/>
    <w:rsid w:val="003D55C0"/>
    <w:rsid w:val="003D561C"/>
    <w:rsid w:val="003D58E7"/>
    <w:rsid w:val="003D634E"/>
    <w:rsid w:val="003D6D72"/>
    <w:rsid w:val="003D7B00"/>
    <w:rsid w:val="003D7E83"/>
    <w:rsid w:val="003E03E5"/>
    <w:rsid w:val="003E2219"/>
    <w:rsid w:val="003E2D44"/>
    <w:rsid w:val="003E5245"/>
    <w:rsid w:val="003E5B3D"/>
    <w:rsid w:val="003F421A"/>
    <w:rsid w:val="003F4F9A"/>
    <w:rsid w:val="003F5183"/>
    <w:rsid w:val="003F788A"/>
    <w:rsid w:val="003F7D28"/>
    <w:rsid w:val="00400875"/>
    <w:rsid w:val="00401192"/>
    <w:rsid w:val="0040176A"/>
    <w:rsid w:val="004017BE"/>
    <w:rsid w:val="004103CC"/>
    <w:rsid w:val="004117D9"/>
    <w:rsid w:val="004128EC"/>
    <w:rsid w:val="0041329C"/>
    <w:rsid w:val="00414AA2"/>
    <w:rsid w:val="00415B54"/>
    <w:rsid w:val="004168DE"/>
    <w:rsid w:val="00416BCB"/>
    <w:rsid w:val="0041707F"/>
    <w:rsid w:val="0041741C"/>
    <w:rsid w:val="00417A0B"/>
    <w:rsid w:val="004207C5"/>
    <w:rsid w:val="004210E5"/>
    <w:rsid w:val="00422CB0"/>
    <w:rsid w:val="00422DE9"/>
    <w:rsid w:val="00423466"/>
    <w:rsid w:val="004237E1"/>
    <w:rsid w:val="0042508B"/>
    <w:rsid w:val="004257B8"/>
    <w:rsid w:val="004263D4"/>
    <w:rsid w:val="00426CA1"/>
    <w:rsid w:val="00430BF4"/>
    <w:rsid w:val="0043167C"/>
    <w:rsid w:val="00432E73"/>
    <w:rsid w:val="0043398E"/>
    <w:rsid w:val="00434510"/>
    <w:rsid w:val="0043489C"/>
    <w:rsid w:val="00434971"/>
    <w:rsid w:val="00435050"/>
    <w:rsid w:val="00435777"/>
    <w:rsid w:val="00441795"/>
    <w:rsid w:val="00441952"/>
    <w:rsid w:val="004419FF"/>
    <w:rsid w:val="004423BE"/>
    <w:rsid w:val="0044291A"/>
    <w:rsid w:val="00442BE3"/>
    <w:rsid w:val="0044445B"/>
    <w:rsid w:val="00444BF9"/>
    <w:rsid w:val="00444DCA"/>
    <w:rsid w:val="004450E4"/>
    <w:rsid w:val="004475C3"/>
    <w:rsid w:val="004475F4"/>
    <w:rsid w:val="0045174E"/>
    <w:rsid w:val="00452403"/>
    <w:rsid w:val="0045245E"/>
    <w:rsid w:val="004532AF"/>
    <w:rsid w:val="00454065"/>
    <w:rsid w:val="004547FB"/>
    <w:rsid w:val="00454B81"/>
    <w:rsid w:val="00455D83"/>
    <w:rsid w:val="004566B1"/>
    <w:rsid w:val="0045709E"/>
    <w:rsid w:val="00457333"/>
    <w:rsid w:val="00457912"/>
    <w:rsid w:val="00463361"/>
    <w:rsid w:val="00465538"/>
    <w:rsid w:val="0047049E"/>
    <w:rsid w:val="00472045"/>
    <w:rsid w:val="0047301C"/>
    <w:rsid w:val="004737E7"/>
    <w:rsid w:val="00473FEB"/>
    <w:rsid w:val="00474E1E"/>
    <w:rsid w:val="004754CC"/>
    <w:rsid w:val="004765B3"/>
    <w:rsid w:val="00476CF5"/>
    <w:rsid w:val="004772E0"/>
    <w:rsid w:val="00483EA3"/>
    <w:rsid w:val="004849AB"/>
    <w:rsid w:val="004855BD"/>
    <w:rsid w:val="004861EA"/>
    <w:rsid w:val="00490D57"/>
    <w:rsid w:val="00490DCD"/>
    <w:rsid w:val="00491F2D"/>
    <w:rsid w:val="004938F2"/>
    <w:rsid w:val="0049775D"/>
    <w:rsid w:val="004977B1"/>
    <w:rsid w:val="00497A80"/>
    <w:rsid w:val="004A0E59"/>
    <w:rsid w:val="004A24E3"/>
    <w:rsid w:val="004A4583"/>
    <w:rsid w:val="004A57FB"/>
    <w:rsid w:val="004A6F89"/>
    <w:rsid w:val="004A7799"/>
    <w:rsid w:val="004B013C"/>
    <w:rsid w:val="004B2493"/>
    <w:rsid w:val="004B2BD9"/>
    <w:rsid w:val="004B3A95"/>
    <w:rsid w:val="004B42E5"/>
    <w:rsid w:val="004B4CDF"/>
    <w:rsid w:val="004B6610"/>
    <w:rsid w:val="004B7C9F"/>
    <w:rsid w:val="004C0F9D"/>
    <w:rsid w:val="004C21B8"/>
    <w:rsid w:val="004C2781"/>
    <w:rsid w:val="004C29C4"/>
    <w:rsid w:val="004C3B9E"/>
    <w:rsid w:val="004C52CA"/>
    <w:rsid w:val="004C5D88"/>
    <w:rsid w:val="004C6985"/>
    <w:rsid w:val="004C6E34"/>
    <w:rsid w:val="004D02ED"/>
    <w:rsid w:val="004D0E29"/>
    <w:rsid w:val="004D112A"/>
    <w:rsid w:val="004D1B64"/>
    <w:rsid w:val="004D2BEE"/>
    <w:rsid w:val="004D2CD7"/>
    <w:rsid w:val="004D695F"/>
    <w:rsid w:val="004E2C20"/>
    <w:rsid w:val="004E4979"/>
    <w:rsid w:val="004E6B59"/>
    <w:rsid w:val="004E7B18"/>
    <w:rsid w:val="004F00EC"/>
    <w:rsid w:val="004F3228"/>
    <w:rsid w:val="004F3D9D"/>
    <w:rsid w:val="004F4A4F"/>
    <w:rsid w:val="004F546F"/>
    <w:rsid w:val="004F650F"/>
    <w:rsid w:val="004F7445"/>
    <w:rsid w:val="005000A3"/>
    <w:rsid w:val="005001F3"/>
    <w:rsid w:val="00500C77"/>
    <w:rsid w:val="00501849"/>
    <w:rsid w:val="00501B29"/>
    <w:rsid w:val="005025A9"/>
    <w:rsid w:val="00506126"/>
    <w:rsid w:val="005069E7"/>
    <w:rsid w:val="0050771B"/>
    <w:rsid w:val="00507978"/>
    <w:rsid w:val="00510F7B"/>
    <w:rsid w:val="0051121A"/>
    <w:rsid w:val="0051506F"/>
    <w:rsid w:val="005160C9"/>
    <w:rsid w:val="00517447"/>
    <w:rsid w:val="00523677"/>
    <w:rsid w:val="005236EA"/>
    <w:rsid w:val="0052493A"/>
    <w:rsid w:val="00527D4C"/>
    <w:rsid w:val="005339B9"/>
    <w:rsid w:val="0053419F"/>
    <w:rsid w:val="005359C4"/>
    <w:rsid w:val="005368EA"/>
    <w:rsid w:val="0053698A"/>
    <w:rsid w:val="00541281"/>
    <w:rsid w:val="00542FF5"/>
    <w:rsid w:val="005434C8"/>
    <w:rsid w:val="0054510C"/>
    <w:rsid w:val="00545CB7"/>
    <w:rsid w:val="00547574"/>
    <w:rsid w:val="00550539"/>
    <w:rsid w:val="00552BAC"/>
    <w:rsid w:val="00552C40"/>
    <w:rsid w:val="005539DD"/>
    <w:rsid w:val="00553A0D"/>
    <w:rsid w:val="00554C5C"/>
    <w:rsid w:val="00556AAF"/>
    <w:rsid w:val="005573F9"/>
    <w:rsid w:val="0055747B"/>
    <w:rsid w:val="00563369"/>
    <w:rsid w:val="00565238"/>
    <w:rsid w:val="0056539B"/>
    <w:rsid w:val="00566AFF"/>
    <w:rsid w:val="00570A03"/>
    <w:rsid w:val="00570E82"/>
    <w:rsid w:val="00572173"/>
    <w:rsid w:val="00572184"/>
    <w:rsid w:val="0057306E"/>
    <w:rsid w:val="00573BE5"/>
    <w:rsid w:val="005763D9"/>
    <w:rsid w:val="00576866"/>
    <w:rsid w:val="0057704C"/>
    <w:rsid w:val="00577261"/>
    <w:rsid w:val="00577462"/>
    <w:rsid w:val="00582600"/>
    <w:rsid w:val="00583614"/>
    <w:rsid w:val="00583DD5"/>
    <w:rsid w:val="00584092"/>
    <w:rsid w:val="00584AD7"/>
    <w:rsid w:val="00585910"/>
    <w:rsid w:val="0058614B"/>
    <w:rsid w:val="0058768F"/>
    <w:rsid w:val="00587DC3"/>
    <w:rsid w:val="00590AF8"/>
    <w:rsid w:val="00590FCF"/>
    <w:rsid w:val="00591CF8"/>
    <w:rsid w:val="005925CB"/>
    <w:rsid w:val="005931D9"/>
    <w:rsid w:val="00593826"/>
    <w:rsid w:val="00593A68"/>
    <w:rsid w:val="00595FE3"/>
    <w:rsid w:val="00596F36"/>
    <w:rsid w:val="00597E0B"/>
    <w:rsid w:val="005A102B"/>
    <w:rsid w:val="005A347A"/>
    <w:rsid w:val="005A46AF"/>
    <w:rsid w:val="005B1AA7"/>
    <w:rsid w:val="005B23C9"/>
    <w:rsid w:val="005B27F0"/>
    <w:rsid w:val="005B3027"/>
    <w:rsid w:val="005B356F"/>
    <w:rsid w:val="005B3D03"/>
    <w:rsid w:val="005B438B"/>
    <w:rsid w:val="005B4F0F"/>
    <w:rsid w:val="005B59C4"/>
    <w:rsid w:val="005B63CD"/>
    <w:rsid w:val="005B76DA"/>
    <w:rsid w:val="005C1320"/>
    <w:rsid w:val="005C253C"/>
    <w:rsid w:val="005C46B7"/>
    <w:rsid w:val="005C524E"/>
    <w:rsid w:val="005C5298"/>
    <w:rsid w:val="005C5858"/>
    <w:rsid w:val="005C6307"/>
    <w:rsid w:val="005C7005"/>
    <w:rsid w:val="005C71D3"/>
    <w:rsid w:val="005C78D2"/>
    <w:rsid w:val="005C7C0D"/>
    <w:rsid w:val="005D125E"/>
    <w:rsid w:val="005D1CED"/>
    <w:rsid w:val="005D1D84"/>
    <w:rsid w:val="005D2256"/>
    <w:rsid w:val="005D2495"/>
    <w:rsid w:val="005D3052"/>
    <w:rsid w:val="005D4841"/>
    <w:rsid w:val="005D4B85"/>
    <w:rsid w:val="005D5E32"/>
    <w:rsid w:val="005D6078"/>
    <w:rsid w:val="005D608E"/>
    <w:rsid w:val="005E0923"/>
    <w:rsid w:val="005E1F59"/>
    <w:rsid w:val="005E28C0"/>
    <w:rsid w:val="005E2E4C"/>
    <w:rsid w:val="005E3494"/>
    <w:rsid w:val="005E3B31"/>
    <w:rsid w:val="005E423B"/>
    <w:rsid w:val="005E55D7"/>
    <w:rsid w:val="005E5745"/>
    <w:rsid w:val="005E7603"/>
    <w:rsid w:val="005F09AB"/>
    <w:rsid w:val="005F135D"/>
    <w:rsid w:val="005F136C"/>
    <w:rsid w:val="005F2A73"/>
    <w:rsid w:val="005F2DB9"/>
    <w:rsid w:val="005F3B4E"/>
    <w:rsid w:val="005F429F"/>
    <w:rsid w:val="005F50F5"/>
    <w:rsid w:val="005F5461"/>
    <w:rsid w:val="005F7B40"/>
    <w:rsid w:val="005F7BFA"/>
    <w:rsid w:val="0060067A"/>
    <w:rsid w:val="00605185"/>
    <w:rsid w:val="00606454"/>
    <w:rsid w:val="00606513"/>
    <w:rsid w:val="00607C44"/>
    <w:rsid w:val="00612B49"/>
    <w:rsid w:val="00614C5C"/>
    <w:rsid w:val="006158A7"/>
    <w:rsid w:val="00615D92"/>
    <w:rsid w:val="00615DE0"/>
    <w:rsid w:val="006160C5"/>
    <w:rsid w:val="00617E31"/>
    <w:rsid w:val="0062193E"/>
    <w:rsid w:val="006225B9"/>
    <w:rsid w:val="00622923"/>
    <w:rsid w:val="00623C3D"/>
    <w:rsid w:val="0062498E"/>
    <w:rsid w:val="0062553B"/>
    <w:rsid w:val="00625E59"/>
    <w:rsid w:val="00625F97"/>
    <w:rsid w:val="006277AF"/>
    <w:rsid w:val="00630560"/>
    <w:rsid w:val="006310FD"/>
    <w:rsid w:val="00632438"/>
    <w:rsid w:val="00635BF0"/>
    <w:rsid w:val="00635E45"/>
    <w:rsid w:val="0063617C"/>
    <w:rsid w:val="006361C8"/>
    <w:rsid w:val="0064056C"/>
    <w:rsid w:val="00640B24"/>
    <w:rsid w:val="00640B96"/>
    <w:rsid w:val="00641385"/>
    <w:rsid w:val="006415D2"/>
    <w:rsid w:val="00641739"/>
    <w:rsid w:val="00642406"/>
    <w:rsid w:val="00645AB6"/>
    <w:rsid w:val="00646C03"/>
    <w:rsid w:val="00646DFD"/>
    <w:rsid w:val="006501B5"/>
    <w:rsid w:val="00651D2C"/>
    <w:rsid w:val="00655187"/>
    <w:rsid w:val="006560CB"/>
    <w:rsid w:val="006568DF"/>
    <w:rsid w:val="00657BC7"/>
    <w:rsid w:val="00661EC1"/>
    <w:rsid w:val="00662056"/>
    <w:rsid w:val="006626DC"/>
    <w:rsid w:val="00663B9A"/>
    <w:rsid w:val="00664315"/>
    <w:rsid w:val="006657A5"/>
    <w:rsid w:val="0066622D"/>
    <w:rsid w:val="00666CF9"/>
    <w:rsid w:val="00667FD4"/>
    <w:rsid w:val="00670A68"/>
    <w:rsid w:val="00670D17"/>
    <w:rsid w:val="0067157B"/>
    <w:rsid w:val="00672606"/>
    <w:rsid w:val="00672AD5"/>
    <w:rsid w:val="006730D9"/>
    <w:rsid w:val="00673A10"/>
    <w:rsid w:val="00675D3B"/>
    <w:rsid w:val="006803AC"/>
    <w:rsid w:val="0068061F"/>
    <w:rsid w:val="006806A8"/>
    <w:rsid w:val="00681675"/>
    <w:rsid w:val="00681A78"/>
    <w:rsid w:val="00681A8D"/>
    <w:rsid w:val="006821B0"/>
    <w:rsid w:val="006834AA"/>
    <w:rsid w:val="00683BEC"/>
    <w:rsid w:val="00685620"/>
    <w:rsid w:val="00686743"/>
    <w:rsid w:val="0068706A"/>
    <w:rsid w:val="006876DB"/>
    <w:rsid w:val="0068798D"/>
    <w:rsid w:val="00687C4C"/>
    <w:rsid w:val="00690868"/>
    <w:rsid w:val="00690DE7"/>
    <w:rsid w:val="00692BAD"/>
    <w:rsid w:val="00692E18"/>
    <w:rsid w:val="006930EE"/>
    <w:rsid w:val="00693712"/>
    <w:rsid w:val="00693A72"/>
    <w:rsid w:val="00695222"/>
    <w:rsid w:val="00695314"/>
    <w:rsid w:val="006953A3"/>
    <w:rsid w:val="006954CF"/>
    <w:rsid w:val="0069567F"/>
    <w:rsid w:val="00695A46"/>
    <w:rsid w:val="00696B67"/>
    <w:rsid w:val="00696F2F"/>
    <w:rsid w:val="00696F60"/>
    <w:rsid w:val="00697298"/>
    <w:rsid w:val="006A183B"/>
    <w:rsid w:val="006A1A88"/>
    <w:rsid w:val="006A3E2F"/>
    <w:rsid w:val="006A419B"/>
    <w:rsid w:val="006A4510"/>
    <w:rsid w:val="006A5557"/>
    <w:rsid w:val="006A67A2"/>
    <w:rsid w:val="006A69DC"/>
    <w:rsid w:val="006A6A1D"/>
    <w:rsid w:val="006A7855"/>
    <w:rsid w:val="006B09AC"/>
    <w:rsid w:val="006B0AF9"/>
    <w:rsid w:val="006B0C92"/>
    <w:rsid w:val="006B0CAE"/>
    <w:rsid w:val="006B397F"/>
    <w:rsid w:val="006B4973"/>
    <w:rsid w:val="006B4BAA"/>
    <w:rsid w:val="006B6EF0"/>
    <w:rsid w:val="006C0795"/>
    <w:rsid w:val="006C0FB4"/>
    <w:rsid w:val="006C1BF1"/>
    <w:rsid w:val="006C2E71"/>
    <w:rsid w:val="006C3FFF"/>
    <w:rsid w:val="006C4DA1"/>
    <w:rsid w:val="006C5C68"/>
    <w:rsid w:val="006C62E0"/>
    <w:rsid w:val="006D0213"/>
    <w:rsid w:val="006D080C"/>
    <w:rsid w:val="006D14B3"/>
    <w:rsid w:val="006D15F7"/>
    <w:rsid w:val="006D3CFA"/>
    <w:rsid w:val="006D6228"/>
    <w:rsid w:val="006D7457"/>
    <w:rsid w:val="006E00A7"/>
    <w:rsid w:val="006E00C0"/>
    <w:rsid w:val="006E0816"/>
    <w:rsid w:val="006E2D0F"/>
    <w:rsid w:val="006E599E"/>
    <w:rsid w:val="006E61DD"/>
    <w:rsid w:val="006E6D3E"/>
    <w:rsid w:val="006E7EFE"/>
    <w:rsid w:val="006F05F4"/>
    <w:rsid w:val="006F16B5"/>
    <w:rsid w:val="006F1975"/>
    <w:rsid w:val="006F1ACF"/>
    <w:rsid w:val="006F282A"/>
    <w:rsid w:val="006F419F"/>
    <w:rsid w:val="006F43DA"/>
    <w:rsid w:val="006F4F59"/>
    <w:rsid w:val="006F6E33"/>
    <w:rsid w:val="0070009D"/>
    <w:rsid w:val="00700937"/>
    <w:rsid w:val="00703331"/>
    <w:rsid w:val="00704B63"/>
    <w:rsid w:val="00706821"/>
    <w:rsid w:val="00706F89"/>
    <w:rsid w:val="00707BA8"/>
    <w:rsid w:val="0071138F"/>
    <w:rsid w:val="00712213"/>
    <w:rsid w:val="00712989"/>
    <w:rsid w:val="00712CA2"/>
    <w:rsid w:val="007137FA"/>
    <w:rsid w:val="00715A37"/>
    <w:rsid w:val="00717DA5"/>
    <w:rsid w:val="007200BF"/>
    <w:rsid w:val="00720621"/>
    <w:rsid w:val="007233B0"/>
    <w:rsid w:val="00723A0F"/>
    <w:rsid w:val="00724C28"/>
    <w:rsid w:val="007263A0"/>
    <w:rsid w:val="00730540"/>
    <w:rsid w:val="007324EF"/>
    <w:rsid w:val="00733EBB"/>
    <w:rsid w:val="0073463C"/>
    <w:rsid w:val="0073490B"/>
    <w:rsid w:val="00736067"/>
    <w:rsid w:val="007367D8"/>
    <w:rsid w:val="007369D8"/>
    <w:rsid w:val="00741034"/>
    <w:rsid w:val="00741140"/>
    <w:rsid w:val="007420DD"/>
    <w:rsid w:val="00743BD0"/>
    <w:rsid w:val="00745C0D"/>
    <w:rsid w:val="007461AD"/>
    <w:rsid w:val="00746D7A"/>
    <w:rsid w:val="007506A9"/>
    <w:rsid w:val="007512FC"/>
    <w:rsid w:val="007513CE"/>
    <w:rsid w:val="00751E71"/>
    <w:rsid w:val="00753454"/>
    <w:rsid w:val="00753AD2"/>
    <w:rsid w:val="00757527"/>
    <w:rsid w:val="00757DA0"/>
    <w:rsid w:val="0076097F"/>
    <w:rsid w:val="00761B16"/>
    <w:rsid w:val="007622EF"/>
    <w:rsid w:val="0076239F"/>
    <w:rsid w:val="00762788"/>
    <w:rsid w:val="00762F69"/>
    <w:rsid w:val="00763970"/>
    <w:rsid w:val="0076402F"/>
    <w:rsid w:val="00764624"/>
    <w:rsid w:val="00765079"/>
    <w:rsid w:val="00766611"/>
    <w:rsid w:val="00767104"/>
    <w:rsid w:val="00767397"/>
    <w:rsid w:val="00772053"/>
    <w:rsid w:val="007724C3"/>
    <w:rsid w:val="0077251C"/>
    <w:rsid w:val="00772A89"/>
    <w:rsid w:val="00774A14"/>
    <w:rsid w:val="007764EA"/>
    <w:rsid w:val="007769CE"/>
    <w:rsid w:val="00776D50"/>
    <w:rsid w:val="00777526"/>
    <w:rsid w:val="007779D2"/>
    <w:rsid w:val="007803C4"/>
    <w:rsid w:val="00781582"/>
    <w:rsid w:val="00781B9B"/>
    <w:rsid w:val="00783040"/>
    <w:rsid w:val="007909DE"/>
    <w:rsid w:val="00792207"/>
    <w:rsid w:val="00792BAC"/>
    <w:rsid w:val="00793890"/>
    <w:rsid w:val="00795BD1"/>
    <w:rsid w:val="00795CE6"/>
    <w:rsid w:val="00796530"/>
    <w:rsid w:val="007A1451"/>
    <w:rsid w:val="007A1BB4"/>
    <w:rsid w:val="007A2498"/>
    <w:rsid w:val="007A314B"/>
    <w:rsid w:val="007A5665"/>
    <w:rsid w:val="007A5B3A"/>
    <w:rsid w:val="007A5F43"/>
    <w:rsid w:val="007A6C25"/>
    <w:rsid w:val="007A7390"/>
    <w:rsid w:val="007A75FC"/>
    <w:rsid w:val="007B2249"/>
    <w:rsid w:val="007B303F"/>
    <w:rsid w:val="007B343F"/>
    <w:rsid w:val="007B484F"/>
    <w:rsid w:val="007B4D8B"/>
    <w:rsid w:val="007B6354"/>
    <w:rsid w:val="007B6C05"/>
    <w:rsid w:val="007B70AC"/>
    <w:rsid w:val="007B7586"/>
    <w:rsid w:val="007C24F0"/>
    <w:rsid w:val="007C3693"/>
    <w:rsid w:val="007C41EC"/>
    <w:rsid w:val="007C4591"/>
    <w:rsid w:val="007C4B7F"/>
    <w:rsid w:val="007C4D5C"/>
    <w:rsid w:val="007C67F8"/>
    <w:rsid w:val="007C6E24"/>
    <w:rsid w:val="007D0D0D"/>
    <w:rsid w:val="007D4951"/>
    <w:rsid w:val="007D6DAA"/>
    <w:rsid w:val="007D78A8"/>
    <w:rsid w:val="007E03B1"/>
    <w:rsid w:val="007E3619"/>
    <w:rsid w:val="007E5072"/>
    <w:rsid w:val="007E6299"/>
    <w:rsid w:val="007E63CC"/>
    <w:rsid w:val="007E7354"/>
    <w:rsid w:val="007F06B9"/>
    <w:rsid w:val="007F0B50"/>
    <w:rsid w:val="007F2B39"/>
    <w:rsid w:val="007F4D2D"/>
    <w:rsid w:val="00800315"/>
    <w:rsid w:val="00800321"/>
    <w:rsid w:val="00801A08"/>
    <w:rsid w:val="00801F6A"/>
    <w:rsid w:val="00802FC2"/>
    <w:rsid w:val="0080339B"/>
    <w:rsid w:val="0080690E"/>
    <w:rsid w:val="0081217C"/>
    <w:rsid w:val="00812EDE"/>
    <w:rsid w:val="008138EE"/>
    <w:rsid w:val="00813F38"/>
    <w:rsid w:val="008144B0"/>
    <w:rsid w:val="008146F7"/>
    <w:rsid w:val="00814F38"/>
    <w:rsid w:val="0081685E"/>
    <w:rsid w:val="0081797C"/>
    <w:rsid w:val="00821017"/>
    <w:rsid w:val="00822DEE"/>
    <w:rsid w:val="00823E13"/>
    <w:rsid w:val="0082428D"/>
    <w:rsid w:val="0082523C"/>
    <w:rsid w:val="00825935"/>
    <w:rsid w:val="00827420"/>
    <w:rsid w:val="00831156"/>
    <w:rsid w:val="00833686"/>
    <w:rsid w:val="00833B8B"/>
    <w:rsid w:val="00834437"/>
    <w:rsid w:val="008438EE"/>
    <w:rsid w:val="00843F21"/>
    <w:rsid w:val="008445E5"/>
    <w:rsid w:val="008446AB"/>
    <w:rsid w:val="00845C7C"/>
    <w:rsid w:val="008461D3"/>
    <w:rsid w:val="00846ACB"/>
    <w:rsid w:val="00846D42"/>
    <w:rsid w:val="008470A2"/>
    <w:rsid w:val="00850A8E"/>
    <w:rsid w:val="00851B26"/>
    <w:rsid w:val="00851D66"/>
    <w:rsid w:val="008528AA"/>
    <w:rsid w:val="00852ABC"/>
    <w:rsid w:val="00852DAA"/>
    <w:rsid w:val="00856DC2"/>
    <w:rsid w:val="00857445"/>
    <w:rsid w:val="00857D16"/>
    <w:rsid w:val="008624C3"/>
    <w:rsid w:val="008632C2"/>
    <w:rsid w:val="00863419"/>
    <w:rsid w:val="008653C2"/>
    <w:rsid w:val="00866FC5"/>
    <w:rsid w:val="0086724C"/>
    <w:rsid w:val="008702BA"/>
    <w:rsid w:val="00870787"/>
    <w:rsid w:val="00871755"/>
    <w:rsid w:val="008720BE"/>
    <w:rsid w:val="00872A76"/>
    <w:rsid w:val="00872F43"/>
    <w:rsid w:val="00872FAD"/>
    <w:rsid w:val="008743F9"/>
    <w:rsid w:val="00874780"/>
    <w:rsid w:val="008756AD"/>
    <w:rsid w:val="00877AF4"/>
    <w:rsid w:val="00880409"/>
    <w:rsid w:val="008810D1"/>
    <w:rsid w:val="00881120"/>
    <w:rsid w:val="00882036"/>
    <w:rsid w:val="00883E3A"/>
    <w:rsid w:val="00884634"/>
    <w:rsid w:val="0088616C"/>
    <w:rsid w:val="00893870"/>
    <w:rsid w:val="00894BC7"/>
    <w:rsid w:val="008A11B2"/>
    <w:rsid w:val="008A17CE"/>
    <w:rsid w:val="008A3671"/>
    <w:rsid w:val="008A66C4"/>
    <w:rsid w:val="008B2FA4"/>
    <w:rsid w:val="008B53F9"/>
    <w:rsid w:val="008B5653"/>
    <w:rsid w:val="008B70D5"/>
    <w:rsid w:val="008B7492"/>
    <w:rsid w:val="008C14FF"/>
    <w:rsid w:val="008C36B4"/>
    <w:rsid w:val="008C52E6"/>
    <w:rsid w:val="008C6EB9"/>
    <w:rsid w:val="008C704B"/>
    <w:rsid w:val="008D0D32"/>
    <w:rsid w:val="008D104D"/>
    <w:rsid w:val="008D12F8"/>
    <w:rsid w:val="008D1FB7"/>
    <w:rsid w:val="008D248E"/>
    <w:rsid w:val="008D3535"/>
    <w:rsid w:val="008D6372"/>
    <w:rsid w:val="008E0276"/>
    <w:rsid w:val="008E33CE"/>
    <w:rsid w:val="008E440E"/>
    <w:rsid w:val="008E4590"/>
    <w:rsid w:val="008E4671"/>
    <w:rsid w:val="008E552D"/>
    <w:rsid w:val="008E6290"/>
    <w:rsid w:val="008E666B"/>
    <w:rsid w:val="008E734B"/>
    <w:rsid w:val="008F09B3"/>
    <w:rsid w:val="008F147F"/>
    <w:rsid w:val="008F3A87"/>
    <w:rsid w:val="008F3E0D"/>
    <w:rsid w:val="008F4C4C"/>
    <w:rsid w:val="008F54FE"/>
    <w:rsid w:val="008F55A1"/>
    <w:rsid w:val="0090160F"/>
    <w:rsid w:val="0090240D"/>
    <w:rsid w:val="009039C8"/>
    <w:rsid w:val="00905CD5"/>
    <w:rsid w:val="00906B88"/>
    <w:rsid w:val="00907052"/>
    <w:rsid w:val="00907FDD"/>
    <w:rsid w:val="0091005E"/>
    <w:rsid w:val="00910FB9"/>
    <w:rsid w:val="009110C7"/>
    <w:rsid w:val="00915DC3"/>
    <w:rsid w:val="009165D4"/>
    <w:rsid w:val="00917595"/>
    <w:rsid w:val="00917CEA"/>
    <w:rsid w:val="00920598"/>
    <w:rsid w:val="00920CB3"/>
    <w:rsid w:val="00921668"/>
    <w:rsid w:val="00921D80"/>
    <w:rsid w:val="00921D99"/>
    <w:rsid w:val="00923717"/>
    <w:rsid w:val="00925B03"/>
    <w:rsid w:val="00925E69"/>
    <w:rsid w:val="0092645D"/>
    <w:rsid w:val="0092671C"/>
    <w:rsid w:val="00926D53"/>
    <w:rsid w:val="00927C0D"/>
    <w:rsid w:val="00927F23"/>
    <w:rsid w:val="0093070D"/>
    <w:rsid w:val="00931E27"/>
    <w:rsid w:val="009320EE"/>
    <w:rsid w:val="00932412"/>
    <w:rsid w:val="009326E1"/>
    <w:rsid w:val="00932971"/>
    <w:rsid w:val="00933EE5"/>
    <w:rsid w:val="00933FCE"/>
    <w:rsid w:val="0093734D"/>
    <w:rsid w:val="00937E5E"/>
    <w:rsid w:val="009409C6"/>
    <w:rsid w:val="009449DC"/>
    <w:rsid w:val="0094749F"/>
    <w:rsid w:val="009508CA"/>
    <w:rsid w:val="00950E60"/>
    <w:rsid w:val="00951A30"/>
    <w:rsid w:val="0095299D"/>
    <w:rsid w:val="0095328E"/>
    <w:rsid w:val="00954CBE"/>
    <w:rsid w:val="0095644D"/>
    <w:rsid w:val="009603BC"/>
    <w:rsid w:val="009610AE"/>
    <w:rsid w:val="0096187E"/>
    <w:rsid w:val="00962315"/>
    <w:rsid w:val="00963396"/>
    <w:rsid w:val="0096349C"/>
    <w:rsid w:val="0096689D"/>
    <w:rsid w:val="00967B43"/>
    <w:rsid w:val="00971464"/>
    <w:rsid w:val="009721B6"/>
    <w:rsid w:val="00973AE1"/>
    <w:rsid w:val="009741EB"/>
    <w:rsid w:val="00975124"/>
    <w:rsid w:val="009761BB"/>
    <w:rsid w:val="00977728"/>
    <w:rsid w:val="00981A4E"/>
    <w:rsid w:val="0098281E"/>
    <w:rsid w:val="0098295D"/>
    <w:rsid w:val="00982FDC"/>
    <w:rsid w:val="00984520"/>
    <w:rsid w:val="00987707"/>
    <w:rsid w:val="009902D4"/>
    <w:rsid w:val="009938D2"/>
    <w:rsid w:val="0099484A"/>
    <w:rsid w:val="009948B1"/>
    <w:rsid w:val="00995B29"/>
    <w:rsid w:val="00995D6F"/>
    <w:rsid w:val="00995E8E"/>
    <w:rsid w:val="00997288"/>
    <w:rsid w:val="009A0406"/>
    <w:rsid w:val="009A0670"/>
    <w:rsid w:val="009A23F4"/>
    <w:rsid w:val="009A4523"/>
    <w:rsid w:val="009A58F3"/>
    <w:rsid w:val="009A6CC0"/>
    <w:rsid w:val="009A73F3"/>
    <w:rsid w:val="009B01F3"/>
    <w:rsid w:val="009B0AAB"/>
    <w:rsid w:val="009B0E37"/>
    <w:rsid w:val="009B1C3E"/>
    <w:rsid w:val="009B332B"/>
    <w:rsid w:val="009B3464"/>
    <w:rsid w:val="009B357F"/>
    <w:rsid w:val="009B3883"/>
    <w:rsid w:val="009B3F4B"/>
    <w:rsid w:val="009B6C59"/>
    <w:rsid w:val="009B7337"/>
    <w:rsid w:val="009B7E9B"/>
    <w:rsid w:val="009B7F9C"/>
    <w:rsid w:val="009C03ED"/>
    <w:rsid w:val="009C05F6"/>
    <w:rsid w:val="009C099B"/>
    <w:rsid w:val="009C0BB2"/>
    <w:rsid w:val="009C36B8"/>
    <w:rsid w:val="009C4BD2"/>
    <w:rsid w:val="009C6972"/>
    <w:rsid w:val="009C6973"/>
    <w:rsid w:val="009C6DFF"/>
    <w:rsid w:val="009C7C19"/>
    <w:rsid w:val="009D2631"/>
    <w:rsid w:val="009D2FAD"/>
    <w:rsid w:val="009D32B1"/>
    <w:rsid w:val="009D34A7"/>
    <w:rsid w:val="009D3624"/>
    <w:rsid w:val="009D4C20"/>
    <w:rsid w:val="009D6A4D"/>
    <w:rsid w:val="009E26D2"/>
    <w:rsid w:val="009E2727"/>
    <w:rsid w:val="009E2990"/>
    <w:rsid w:val="009E2AA7"/>
    <w:rsid w:val="009E2E8F"/>
    <w:rsid w:val="009E4610"/>
    <w:rsid w:val="009E4973"/>
    <w:rsid w:val="009E4EB2"/>
    <w:rsid w:val="009E5760"/>
    <w:rsid w:val="009E7052"/>
    <w:rsid w:val="009E7A86"/>
    <w:rsid w:val="009E7EF0"/>
    <w:rsid w:val="009F2E8F"/>
    <w:rsid w:val="009F3C15"/>
    <w:rsid w:val="009F5532"/>
    <w:rsid w:val="009F6688"/>
    <w:rsid w:val="009F69DE"/>
    <w:rsid w:val="009F6D87"/>
    <w:rsid w:val="00A006C4"/>
    <w:rsid w:val="00A028BD"/>
    <w:rsid w:val="00A036D1"/>
    <w:rsid w:val="00A036F8"/>
    <w:rsid w:val="00A03A72"/>
    <w:rsid w:val="00A04309"/>
    <w:rsid w:val="00A06546"/>
    <w:rsid w:val="00A075EF"/>
    <w:rsid w:val="00A12844"/>
    <w:rsid w:val="00A154C4"/>
    <w:rsid w:val="00A15D34"/>
    <w:rsid w:val="00A16537"/>
    <w:rsid w:val="00A20EEE"/>
    <w:rsid w:val="00A235A4"/>
    <w:rsid w:val="00A23633"/>
    <w:rsid w:val="00A24E3A"/>
    <w:rsid w:val="00A25CA4"/>
    <w:rsid w:val="00A30311"/>
    <w:rsid w:val="00A30B56"/>
    <w:rsid w:val="00A31CFC"/>
    <w:rsid w:val="00A32A4F"/>
    <w:rsid w:val="00A32C80"/>
    <w:rsid w:val="00A33C5A"/>
    <w:rsid w:val="00A356FD"/>
    <w:rsid w:val="00A374DF"/>
    <w:rsid w:val="00A37A6A"/>
    <w:rsid w:val="00A40152"/>
    <w:rsid w:val="00A40841"/>
    <w:rsid w:val="00A414F1"/>
    <w:rsid w:val="00A43B9D"/>
    <w:rsid w:val="00A44D21"/>
    <w:rsid w:val="00A4596B"/>
    <w:rsid w:val="00A469CA"/>
    <w:rsid w:val="00A47C4B"/>
    <w:rsid w:val="00A503CA"/>
    <w:rsid w:val="00A504AF"/>
    <w:rsid w:val="00A523B8"/>
    <w:rsid w:val="00A5292B"/>
    <w:rsid w:val="00A52CE3"/>
    <w:rsid w:val="00A53452"/>
    <w:rsid w:val="00A53757"/>
    <w:rsid w:val="00A549D9"/>
    <w:rsid w:val="00A554A7"/>
    <w:rsid w:val="00A5562D"/>
    <w:rsid w:val="00A55CD6"/>
    <w:rsid w:val="00A60552"/>
    <w:rsid w:val="00A61B46"/>
    <w:rsid w:val="00A625FB"/>
    <w:rsid w:val="00A651FE"/>
    <w:rsid w:val="00A66B14"/>
    <w:rsid w:val="00A66B7E"/>
    <w:rsid w:val="00A679C0"/>
    <w:rsid w:val="00A67D2E"/>
    <w:rsid w:val="00A704ED"/>
    <w:rsid w:val="00A7076E"/>
    <w:rsid w:val="00A70842"/>
    <w:rsid w:val="00A71438"/>
    <w:rsid w:val="00A71CF2"/>
    <w:rsid w:val="00A7308B"/>
    <w:rsid w:val="00A738A4"/>
    <w:rsid w:val="00A73D5B"/>
    <w:rsid w:val="00A74C41"/>
    <w:rsid w:val="00A750E8"/>
    <w:rsid w:val="00A7521A"/>
    <w:rsid w:val="00A75E79"/>
    <w:rsid w:val="00A75FD1"/>
    <w:rsid w:val="00A7619C"/>
    <w:rsid w:val="00A77969"/>
    <w:rsid w:val="00A80965"/>
    <w:rsid w:val="00A80CF3"/>
    <w:rsid w:val="00A81479"/>
    <w:rsid w:val="00A815EF"/>
    <w:rsid w:val="00A81693"/>
    <w:rsid w:val="00A8428A"/>
    <w:rsid w:val="00A85F13"/>
    <w:rsid w:val="00A878F1"/>
    <w:rsid w:val="00A912E0"/>
    <w:rsid w:val="00A91F36"/>
    <w:rsid w:val="00A921C4"/>
    <w:rsid w:val="00A93D62"/>
    <w:rsid w:val="00A94789"/>
    <w:rsid w:val="00A948B3"/>
    <w:rsid w:val="00A956D4"/>
    <w:rsid w:val="00A95DA5"/>
    <w:rsid w:val="00A95E2C"/>
    <w:rsid w:val="00A9623F"/>
    <w:rsid w:val="00A964EE"/>
    <w:rsid w:val="00A9777D"/>
    <w:rsid w:val="00A97AD4"/>
    <w:rsid w:val="00A97C65"/>
    <w:rsid w:val="00A97FF3"/>
    <w:rsid w:val="00AA0E98"/>
    <w:rsid w:val="00AA22D7"/>
    <w:rsid w:val="00AA3F2B"/>
    <w:rsid w:val="00AA4020"/>
    <w:rsid w:val="00AA6778"/>
    <w:rsid w:val="00AA7499"/>
    <w:rsid w:val="00AB079D"/>
    <w:rsid w:val="00AB09E5"/>
    <w:rsid w:val="00AB281C"/>
    <w:rsid w:val="00AB3F4D"/>
    <w:rsid w:val="00AB46AA"/>
    <w:rsid w:val="00AB5764"/>
    <w:rsid w:val="00AB5E28"/>
    <w:rsid w:val="00AB6330"/>
    <w:rsid w:val="00AB6D90"/>
    <w:rsid w:val="00AC0984"/>
    <w:rsid w:val="00AC133E"/>
    <w:rsid w:val="00AC2941"/>
    <w:rsid w:val="00AC355A"/>
    <w:rsid w:val="00AC5038"/>
    <w:rsid w:val="00AC61D6"/>
    <w:rsid w:val="00AC6A47"/>
    <w:rsid w:val="00AD0621"/>
    <w:rsid w:val="00AD0A07"/>
    <w:rsid w:val="00AD0BE1"/>
    <w:rsid w:val="00AD1896"/>
    <w:rsid w:val="00AD1FBC"/>
    <w:rsid w:val="00AD3B12"/>
    <w:rsid w:val="00AD5540"/>
    <w:rsid w:val="00AD70B1"/>
    <w:rsid w:val="00AD78C8"/>
    <w:rsid w:val="00AD7C98"/>
    <w:rsid w:val="00AE0595"/>
    <w:rsid w:val="00AE0895"/>
    <w:rsid w:val="00AE1440"/>
    <w:rsid w:val="00AE2552"/>
    <w:rsid w:val="00AE26ED"/>
    <w:rsid w:val="00AE29FE"/>
    <w:rsid w:val="00AE46E2"/>
    <w:rsid w:val="00AE6392"/>
    <w:rsid w:val="00AE730C"/>
    <w:rsid w:val="00AE7A5D"/>
    <w:rsid w:val="00AF01A3"/>
    <w:rsid w:val="00AF2BAA"/>
    <w:rsid w:val="00AF42DD"/>
    <w:rsid w:val="00AF4933"/>
    <w:rsid w:val="00AF58A6"/>
    <w:rsid w:val="00AF6644"/>
    <w:rsid w:val="00AF69CD"/>
    <w:rsid w:val="00AF6DB5"/>
    <w:rsid w:val="00AF756E"/>
    <w:rsid w:val="00AF7953"/>
    <w:rsid w:val="00B015BD"/>
    <w:rsid w:val="00B04FB6"/>
    <w:rsid w:val="00B05912"/>
    <w:rsid w:val="00B107C1"/>
    <w:rsid w:val="00B10822"/>
    <w:rsid w:val="00B1084F"/>
    <w:rsid w:val="00B10854"/>
    <w:rsid w:val="00B12197"/>
    <w:rsid w:val="00B15DDC"/>
    <w:rsid w:val="00B15FD7"/>
    <w:rsid w:val="00B16956"/>
    <w:rsid w:val="00B17004"/>
    <w:rsid w:val="00B21E31"/>
    <w:rsid w:val="00B225DA"/>
    <w:rsid w:val="00B2537B"/>
    <w:rsid w:val="00B26831"/>
    <w:rsid w:val="00B26BB6"/>
    <w:rsid w:val="00B26EA1"/>
    <w:rsid w:val="00B315B4"/>
    <w:rsid w:val="00B31AFB"/>
    <w:rsid w:val="00B32C6D"/>
    <w:rsid w:val="00B34D13"/>
    <w:rsid w:val="00B3501C"/>
    <w:rsid w:val="00B35F56"/>
    <w:rsid w:val="00B374B4"/>
    <w:rsid w:val="00B3777F"/>
    <w:rsid w:val="00B37EB2"/>
    <w:rsid w:val="00B405BD"/>
    <w:rsid w:val="00B40F27"/>
    <w:rsid w:val="00B40FB0"/>
    <w:rsid w:val="00B412F2"/>
    <w:rsid w:val="00B428F6"/>
    <w:rsid w:val="00B4335C"/>
    <w:rsid w:val="00B4385D"/>
    <w:rsid w:val="00B43AEB"/>
    <w:rsid w:val="00B44B6B"/>
    <w:rsid w:val="00B504A9"/>
    <w:rsid w:val="00B5093F"/>
    <w:rsid w:val="00B50A59"/>
    <w:rsid w:val="00B52184"/>
    <w:rsid w:val="00B521BC"/>
    <w:rsid w:val="00B56028"/>
    <w:rsid w:val="00B562E7"/>
    <w:rsid w:val="00B56521"/>
    <w:rsid w:val="00B61ABA"/>
    <w:rsid w:val="00B63BDD"/>
    <w:rsid w:val="00B64CE7"/>
    <w:rsid w:val="00B6650A"/>
    <w:rsid w:val="00B6690A"/>
    <w:rsid w:val="00B6765C"/>
    <w:rsid w:val="00B70732"/>
    <w:rsid w:val="00B72A40"/>
    <w:rsid w:val="00B7708C"/>
    <w:rsid w:val="00B770F9"/>
    <w:rsid w:val="00B77413"/>
    <w:rsid w:val="00B77FE0"/>
    <w:rsid w:val="00B8037C"/>
    <w:rsid w:val="00B803D2"/>
    <w:rsid w:val="00B80D3D"/>
    <w:rsid w:val="00B8110E"/>
    <w:rsid w:val="00B8268C"/>
    <w:rsid w:val="00B830AE"/>
    <w:rsid w:val="00B83125"/>
    <w:rsid w:val="00B8428E"/>
    <w:rsid w:val="00B86B8A"/>
    <w:rsid w:val="00B90FEE"/>
    <w:rsid w:val="00B9205A"/>
    <w:rsid w:val="00B92277"/>
    <w:rsid w:val="00B92E00"/>
    <w:rsid w:val="00B94EB1"/>
    <w:rsid w:val="00B95246"/>
    <w:rsid w:val="00B953C2"/>
    <w:rsid w:val="00B95516"/>
    <w:rsid w:val="00B9770E"/>
    <w:rsid w:val="00BA0C67"/>
    <w:rsid w:val="00BA0FA8"/>
    <w:rsid w:val="00BA1B4A"/>
    <w:rsid w:val="00BA5C7D"/>
    <w:rsid w:val="00BA5E21"/>
    <w:rsid w:val="00BA6090"/>
    <w:rsid w:val="00BA7CD4"/>
    <w:rsid w:val="00BB03C1"/>
    <w:rsid w:val="00BB227D"/>
    <w:rsid w:val="00BB2E45"/>
    <w:rsid w:val="00BB31A7"/>
    <w:rsid w:val="00BB3AA9"/>
    <w:rsid w:val="00BB56A5"/>
    <w:rsid w:val="00BB6998"/>
    <w:rsid w:val="00BB73E1"/>
    <w:rsid w:val="00BB7779"/>
    <w:rsid w:val="00BC15E2"/>
    <w:rsid w:val="00BC293D"/>
    <w:rsid w:val="00BC2BAB"/>
    <w:rsid w:val="00BC2D10"/>
    <w:rsid w:val="00BC31A9"/>
    <w:rsid w:val="00BC3A75"/>
    <w:rsid w:val="00BC7242"/>
    <w:rsid w:val="00BD0C08"/>
    <w:rsid w:val="00BD1F7B"/>
    <w:rsid w:val="00BD4FEF"/>
    <w:rsid w:val="00BD50CD"/>
    <w:rsid w:val="00BD6405"/>
    <w:rsid w:val="00BD665B"/>
    <w:rsid w:val="00BD6E46"/>
    <w:rsid w:val="00BD6FDA"/>
    <w:rsid w:val="00BD78C3"/>
    <w:rsid w:val="00BD7BE1"/>
    <w:rsid w:val="00BE4BCD"/>
    <w:rsid w:val="00BE67EC"/>
    <w:rsid w:val="00BE7892"/>
    <w:rsid w:val="00BF1EC9"/>
    <w:rsid w:val="00BF402F"/>
    <w:rsid w:val="00BF6372"/>
    <w:rsid w:val="00BF7E97"/>
    <w:rsid w:val="00C01428"/>
    <w:rsid w:val="00C015E1"/>
    <w:rsid w:val="00C01DC5"/>
    <w:rsid w:val="00C0263D"/>
    <w:rsid w:val="00C04A6F"/>
    <w:rsid w:val="00C0642D"/>
    <w:rsid w:val="00C066F6"/>
    <w:rsid w:val="00C079EB"/>
    <w:rsid w:val="00C10058"/>
    <w:rsid w:val="00C10059"/>
    <w:rsid w:val="00C10725"/>
    <w:rsid w:val="00C13FF8"/>
    <w:rsid w:val="00C1423E"/>
    <w:rsid w:val="00C14D11"/>
    <w:rsid w:val="00C15425"/>
    <w:rsid w:val="00C159C1"/>
    <w:rsid w:val="00C16CBC"/>
    <w:rsid w:val="00C17202"/>
    <w:rsid w:val="00C22D89"/>
    <w:rsid w:val="00C239EE"/>
    <w:rsid w:val="00C244AA"/>
    <w:rsid w:val="00C2482B"/>
    <w:rsid w:val="00C30A9D"/>
    <w:rsid w:val="00C31179"/>
    <w:rsid w:val="00C31713"/>
    <w:rsid w:val="00C33066"/>
    <w:rsid w:val="00C33142"/>
    <w:rsid w:val="00C3520C"/>
    <w:rsid w:val="00C35783"/>
    <w:rsid w:val="00C3581E"/>
    <w:rsid w:val="00C402A2"/>
    <w:rsid w:val="00C43219"/>
    <w:rsid w:val="00C43F7B"/>
    <w:rsid w:val="00C44278"/>
    <w:rsid w:val="00C45366"/>
    <w:rsid w:val="00C46E56"/>
    <w:rsid w:val="00C47AE5"/>
    <w:rsid w:val="00C47D81"/>
    <w:rsid w:val="00C500BA"/>
    <w:rsid w:val="00C502CA"/>
    <w:rsid w:val="00C50D86"/>
    <w:rsid w:val="00C5206F"/>
    <w:rsid w:val="00C53146"/>
    <w:rsid w:val="00C538EA"/>
    <w:rsid w:val="00C54397"/>
    <w:rsid w:val="00C553F5"/>
    <w:rsid w:val="00C56FA3"/>
    <w:rsid w:val="00C60BD7"/>
    <w:rsid w:val="00C60C54"/>
    <w:rsid w:val="00C614DC"/>
    <w:rsid w:val="00C61F2E"/>
    <w:rsid w:val="00C62AA9"/>
    <w:rsid w:val="00C6513B"/>
    <w:rsid w:val="00C66412"/>
    <w:rsid w:val="00C666D0"/>
    <w:rsid w:val="00C71185"/>
    <w:rsid w:val="00C71C49"/>
    <w:rsid w:val="00C75B9E"/>
    <w:rsid w:val="00C774BF"/>
    <w:rsid w:val="00C80AA5"/>
    <w:rsid w:val="00C8249B"/>
    <w:rsid w:val="00C82B8A"/>
    <w:rsid w:val="00C84099"/>
    <w:rsid w:val="00C86C1C"/>
    <w:rsid w:val="00C86C33"/>
    <w:rsid w:val="00C874A5"/>
    <w:rsid w:val="00C87CF3"/>
    <w:rsid w:val="00C91612"/>
    <w:rsid w:val="00C92E22"/>
    <w:rsid w:val="00C97411"/>
    <w:rsid w:val="00CA14B4"/>
    <w:rsid w:val="00CA419A"/>
    <w:rsid w:val="00CA4D71"/>
    <w:rsid w:val="00CA4DD7"/>
    <w:rsid w:val="00CB20E3"/>
    <w:rsid w:val="00CB2674"/>
    <w:rsid w:val="00CB33A1"/>
    <w:rsid w:val="00CB4782"/>
    <w:rsid w:val="00CB6A48"/>
    <w:rsid w:val="00CB6DC9"/>
    <w:rsid w:val="00CC0302"/>
    <w:rsid w:val="00CC08EA"/>
    <w:rsid w:val="00CC0983"/>
    <w:rsid w:val="00CC0A86"/>
    <w:rsid w:val="00CC2999"/>
    <w:rsid w:val="00CC5734"/>
    <w:rsid w:val="00CC5EE8"/>
    <w:rsid w:val="00CD0856"/>
    <w:rsid w:val="00CD42E3"/>
    <w:rsid w:val="00CD446C"/>
    <w:rsid w:val="00CD6358"/>
    <w:rsid w:val="00CD7D4E"/>
    <w:rsid w:val="00CD7DCB"/>
    <w:rsid w:val="00CE0598"/>
    <w:rsid w:val="00CE0785"/>
    <w:rsid w:val="00CE2B96"/>
    <w:rsid w:val="00CE3442"/>
    <w:rsid w:val="00CE36B2"/>
    <w:rsid w:val="00CE6EC7"/>
    <w:rsid w:val="00CE6FCF"/>
    <w:rsid w:val="00CE7214"/>
    <w:rsid w:val="00CE7AA4"/>
    <w:rsid w:val="00CF0AE0"/>
    <w:rsid w:val="00CF0EE5"/>
    <w:rsid w:val="00CF56C8"/>
    <w:rsid w:val="00CF668F"/>
    <w:rsid w:val="00CF68DA"/>
    <w:rsid w:val="00CF6A53"/>
    <w:rsid w:val="00D01C8F"/>
    <w:rsid w:val="00D0309C"/>
    <w:rsid w:val="00D0381A"/>
    <w:rsid w:val="00D03D0B"/>
    <w:rsid w:val="00D04040"/>
    <w:rsid w:val="00D053A6"/>
    <w:rsid w:val="00D05C0C"/>
    <w:rsid w:val="00D06D3E"/>
    <w:rsid w:val="00D06E03"/>
    <w:rsid w:val="00D07766"/>
    <w:rsid w:val="00D10E05"/>
    <w:rsid w:val="00D126AF"/>
    <w:rsid w:val="00D131DD"/>
    <w:rsid w:val="00D1400C"/>
    <w:rsid w:val="00D14540"/>
    <w:rsid w:val="00D14FF1"/>
    <w:rsid w:val="00D15981"/>
    <w:rsid w:val="00D17D26"/>
    <w:rsid w:val="00D217DD"/>
    <w:rsid w:val="00D21C73"/>
    <w:rsid w:val="00D21C81"/>
    <w:rsid w:val="00D22443"/>
    <w:rsid w:val="00D23021"/>
    <w:rsid w:val="00D23608"/>
    <w:rsid w:val="00D245E3"/>
    <w:rsid w:val="00D260DF"/>
    <w:rsid w:val="00D27262"/>
    <w:rsid w:val="00D27A5C"/>
    <w:rsid w:val="00D27C7B"/>
    <w:rsid w:val="00D309CB"/>
    <w:rsid w:val="00D3149A"/>
    <w:rsid w:val="00D319EE"/>
    <w:rsid w:val="00D36620"/>
    <w:rsid w:val="00D374DA"/>
    <w:rsid w:val="00D37D95"/>
    <w:rsid w:val="00D41DFD"/>
    <w:rsid w:val="00D42A16"/>
    <w:rsid w:val="00D42FDE"/>
    <w:rsid w:val="00D43CBB"/>
    <w:rsid w:val="00D43D4E"/>
    <w:rsid w:val="00D4672A"/>
    <w:rsid w:val="00D46819"/>
    <w:rsid w:val="00D46AF0"/>
    <w:rsid w:val="00D473F8"/>
    <w:rsid w:val="00D47E23"/>
    <w:rsid w:val="00D47E4C"/>
    <w:rsid w:val="00D508BC"/>
    <w:rsid w:val="00D52C8B"/>
    <w:rsid w:val="00D53710"/>
    <w:rsid w:val="00D54508"/>
    <w:rsid w:val="00D54AE7"/>
    <w:rsid w:val="00D55C13"/>
    <w:rsid w:val="00D5648B"/>
    <w:rsid w:val="00D57DB3"/>
    <w:rsid w:val="00D57E83"/>
    <w:rsid w:val="00D60118"/>
    <w:rsid w:val="00D636FE"/>
    <w:rsid w:val="00D63E5D"/>
    <w:rsid w:val="00D63FD2"/>
    <w:rsid w:val="00D645D4"/>
    <w:rsid w:val="00D6526A"/>
    <w:rsid w:val="00D656EE"/>
    <w:rsid w:val="00D65AB9"/>
    <w:rsid w:val="00D66C83"/>
    <w:rsid w:val="00D66D79"/>
    <w:rsid w:val="00D71D55"/>
    <w:rsid w:val="00D7288F"/>
    <w:rsid w:val="00D72BC9"/>
    <w:rsid w:val="00D73D0E"/>
    <w:rsid w:val="00D73D20"/>
    <w:rsid w:val="00D7449A"/>
    <w:rsid w:val="00D75354"/>
    <w:rsid w:val="00D76B92"/>
    <w:rsid w:val="00D76F5F"/>
    <w:rsid w:val="00D80661"/>
    <w:rsid w:val="00D808B0"/>
    <w:rsid w:val="00D83643"/>
    <w:rsid w:val="00D84ECC"/>
    <w:rsid w:val="00D84FE5"/>
    <w:rsid w:val="00D8523C"/>
    <w:rsid w:val="00D86AE0"/>
    <w:rsid w:val="00D86C39"/>
    <w:rsid w:val="00D86ECC"/>
    <w:rsid w:val="00D87402"/>
    <w:rsid w:val="00D934D7"/>
    <w:rsid w:val="00D943F2"/>
    <w:rsid w:val="00D959AD"/>
    <w:rsid w:val="00DA0DC6"/>
    <w:rsid w:val="00DA0FAC"/>
    <w:rsid w:val="00DA2AAD"/>
    <w:rsid w:val="00DA427F"/>
    <w:rsid w:val="00DA4454"/>
    <w:rsid w:val="00DA4B1A"/>
    <w:rsid w:val="00DA4F0F"/>
    <w:rsid w:val="00DA59BB"/>
    <w:rsid w:val="00DA6611"/>
    <w:rsid w:val="00DA7069"/>
    <w:rsid w:val="00DA76EA"/>
    <w:rsid w:val="00DA7A57"/>
    <w:rsid w:val="00DB000B"/>
    <w:rsid w:val="00DB3820"/>
    <w:rsid w:val="00DB3C25"/>
    <w:rsid w:val="00DB4740"/>
    <w:rsid w:val="00DB5B79"/>
    <w:rsid w:val="00DB718F"/>
    <w:rsid w:val="00DC1561"/>
    <w:rsid w:val="00DC2716"/>
    <w:rsid w:val="00DC4945"/>
    <w:rsid w:val="00DC5F4F"/>
    <w:rsid w:val="00DC6642"/>
    <w:rsid w:val="00DD09BB"/>
    <w:rsid w:val="00DD105D"/>
    <w:rsid w:val="00DD1CF4"/>
    <w:rsid w:val="00DD1EF8"/>
    <w:rsid w:val="00DE0A8C"/>
    <w:rsid w:val="00DE0C16"/>
    <w:rsid w:val="00DE13EA"/>
    <w:rsid w:val="00DE1A6E"/>
    <w:rsid w:val="00DE1B20"/>
    <w:rsid w:val="00DE224B"/>
    <w:rsid w:val="00DE3D36"/>
    <w:rsid w:val="00DE552B"/>
    <w:rsid w:val="00DF00DC"/>
    <w:rsid w:val="00DF0312"/>
    <w:rsid w:val="00DF0C71"/>
    <w:rsid w:val="00DF0E55"/>
    <w:rsid w:val="00DF13CA"/>
    <w:rsid w:val="00DF13CC"/>
    <w:rsid w:val="00DF1BD1"/>
    <w:rsid w:val="00DF3CA4"/>
    <w:rsid w:val="00DF5C4F"/>
    <w:rsid w:val="00DF5D2E"/>
    <w:rsid w:val="00DF64AB"/>
    <w:rsid w:val="00DF7E4A"/>
    <w:rsid w:val="00E00FC4"/>
    <w:rsid w:val="00E010F2"/>
    <w:rsid w:val="00E01404"/>
    <w:rsid w:val="00E014D1"/>
    <w:rsid w:val="00E01558"/>
    <w:rsid w:val="00E03206"/>
    <w:rsid w:val="00E03AAD"/>
    <w:rsid w:val="00E042AD"/>
    <w:rsid w:val="00E0648B"/>
    <w:rsid w:val="00E068D2"/>
    <w:rsid w:val="00E12491"/>
    <w:rsid w:val="00E131E5"/>
    <w:rsid w:val="00E1451E"/>
    <w:rsid w:val="00E15F7F"/>
    <w:rsid w:val="00E16010"/>
    <w:rsid w:val="00E16658"/>
    <w:rsid w:val="00E178E1"/>
    <w:rsid w:val="00E204D6"/>
    <w:rsid w:val="00E2219F"/>
    <w:rsid w:val="00E25478"/>
    <w:rsid w:val="00E26642"/>
    <w:rsid w:val="00E30565"/>
    <w:rsid w:val="00E316DA"/>
    <w:rsid w:val="00E333C3"/>
    <w:rsid w:val="00E35C88"/>
    <w:rsid w:val="00E36946"/>
    <w:rsid w:val="00E3785D"/>
    <w:rsid w:val="00E404C2"/>
    <w:rsid w:val="00E40649"/>
    <w:rsid w:val="00E43175"/>
    <w:rsid w:val="00E432C2"/>
    <w:rsid w:val="00E43569"/>
    <w:rsid w:val="00E45895"/>
    <w:rsid w:val="00E4592D"/>
    <w:rsid w:val="00E50A65"/>
    <w:rsid w:val="00E530DC"/>
    <w:rsid w:val="00E5468D"/>
    <w:rsid w:val="00E554DD"/>
    <w:rsid w:val="00E55974"/>
    <w:rsid w:val="00E56FAA"/>
    <w:rsid w:val="00E6295F"/>
    <w:rsid w:val="00E638B2"/>
    <w:rsid w:val="00E64031"/>
    <w:rsid w:val="00E645C4"/>
    <w:rsid w:val="00E66114"/>
    <w:rsid w:val="00E70A00"/>
    <w:rsid w:val="00E70B21"/>
    <w:rsid w:val="00E717A3"/>
    <w:rsid w:val="00E723E4"/>
    <w:rsid w:val="00E72B5D"/>
    <w:rsid w:val="00E73112"/>
    <w:rsid w:val="00E744FD"/>
    <w:rsid w:val="00E751B2"/>
    <w:rsid w:val="00E751D8"/>
    <w:rsid w:val="00E76ACF"/>
    <w:rsid w:val="00E8155F"/>
    <w:rsid w:val="00E818DE"/>
    <w:rsid w:val="00E82521"/>
    <w:rsid w:val="00E82756"/>
    <w:rsid w:val="00E8298F"/>
    <w:rsid w:val="00E83301"/>
    <w:rsid w:val="00E843C5"/>
    <w:rsid w:val="00E85D00"/>
    <w:rsid w:val="00E86ADC"/>
    <w:rsid w:val="00E86C31"/>
    <w:rsid w:val="00E86E74"/>
    <w:rsid w:val="00E8713C"/>
    <w:rsid w:val="00E905FD"/>
    <w:rsid w:val="00E90F32"/>
    <w:rsid w:val="00E916D7"/>
    <w:rsid w:val="00E936B1"/>
    <w:rsid w:val="00E9456A"/>
    <w:rsid w:val="00EA07DF"/>
    <w:rsid w:val="00EA232D"/>
    <w:rsid w:val="00EA27A5"/>
    <w:rsid w:val="00EA3853"/>
    <w:rsid w:val="00EA3EB7"/>
    <w:rsid w:val="00EA662B"/>
    <w:rsid w:val="00EA67FF"/>
    <w:rsid w:val="00EA6CB6"/>
    <w:rsid w:val="00EA70B6"/>
    <w:rsid w:val="00EA78A8"/>
    <w:rsid w:val="00EB09ED"/>
    <w:rsid w:val="00EB0CC4"/>
    <w:rsid w:val="00EB0EC8"/>
    <w:rsid w:val="00EB17EB"/>
    <w:rsid w:val="00EB17FF"/>
    <w:rsid w:val="00EB1892"/>
    <w:rsid w:val="00EB5EB6"/>
    <w:rsid w:val="00EB65A0"/>
    <w:rsid w:val="00EB6D98"/>
    <w:rsid w:val="00EB74F2"/>
    <w:rsid w:val="00EB769B"/>
    <w:rsid w:val="00EC0B0C"/>
    <w:rsid w:val="00EC0DD5"/>
    <w:rsid w:val="00EC21EA"/>
    <w:rsid w:val="00EC23B4"/>
    <w:rsid w:val="00EC420C"/>
    <w:rsid w:val="00EC5A49"/>
    <w:rsid w:val="00EC72CD"/>
    <w:rsid w:val="00EC7A8D"/>
    <w:rsid w:val="00ED1CDD"/>
    <w:rsid w:val="00ED1F5F"/>
    <w:rsid w:val="00ED3B0A"/>
    <w:rsid w:val="00ED5670"/>
    <w:rsid w:val="00EE0A48"/>
    <w:rsid w:val="00EE0A63"/>
    <w:rsid w:val="00EE1326"/>
    <w:rsid w:val="00EE1FE2"/>
    <w:rsid w:val="00EE4405"/>
    <w:rsid w:val="00EE4F77"/>
    <w:rsid w:val="00EE55FF"/>
    <w:rsid w:val="00EF0EB1"/>
    <w:rsid w:val="00EF2172"/>
    <w:rsid w:val="00EF3643"/>
    <w:rsid w:val="00EF3FFE"/>
    <w:rsid w:val="00EF412D"/>
    <w:rsid w:val="00EF583A"/>
    <w:rsid w:val="00F00812"/>
    <w:rsid w:val="00F00B0A"/>
    <w:rsid w:val="00F00E10"/>
    <w:rsid w:val="00F017DE"/>
    <w:rsid w:val="00F042BB"/>
    <w:rsid w:val="00F0615D"/>
    <w:rsid w:val="00F065AD"/>
    <w:rsid w:val="00F07BAC"/>
    <w:rsid w:val="00F105D2"/>
    <w:rsid w:val="00F10797"/>
    <w:rsid w:val="00F1189A"/>
    <w:rsid w:val="00F129D7"/>
    <w:rsid w:val="00F1328E"/>
    <w:rsid w:val="00F140FA"/>
    <w:rsid w:val="00F141E0"/>
    <w:rsid w:val="00F14A62"/>
    <w:rsid w:val="00F14F2C"/>
    <w:rsid w:val="00F165B0"/>
    <w:rsid w:val="00F166D6"/>
    <w:rsid w:val="00F23C9D"/>
    <w:rsid w:val="00F23DBB"/>
    <w:rsid w:val="00F244D1"/>
    <w:rsid w:val="00F253A4"/>
    <w:rsid w:val="00F256B2"/>
    <w:rsid w:val="00F268B6"/>
    <w:rsid w:val="00F27D0F"/>
    <w:rsid w:val="00F30367"/>
    <w:rsid w:val="00F31559"/>
    <w:rsid w:val="00F3164B"/>
    <w:rsid w:val="00F319F6"/>
    <w:rsid w:val="00F322FC"/>
    <w:rsid w:val="00F32CDD"/>
    <w:rsid w:val="00F33196"/>
    <w:rsid w:val="00F33336"/>
    <w:rsid w:val="00F3513A"/>
    <w:rsid w:val="00F4243B"/>
    <w:rsid w:val="00F429DE"/>
    <w:rsid w:val="00F43207"/>
    <w:rsid w:val="00F44649"/>
    <w:rsid w:val="00F460A0"/>
    <w:rsid w:val="00F5350E"/>
    <w:rsid w:val="00F535D2"/>
    <w:rsid w:val="00F54381"/>
    <w:rsid w:val="00F5455F"/>
    <w:rsid w:val="00F5556B"/>
    <w:rsid w:val="00F55A4C"/>
    <w:rsid w:val="00F567F8"/>
    <w:rsid w:val="00F568DF"/>
    <w:rsid w:val="00F617D6"/>
    <w:rsid w:val="00F622FB"/>
    <w:rsid w:val="00F63FC4"/>
    <w:rsid w:val="00F6656E"/>
    <w:rsid w:val="00F72726"/>
    <w:rsid w:val="00F72D07"/>
    <w:rsid w:val="00F731FE"/>
    <w:rsid w:val="00F743F7"/>
    <w:rsid w:val="00F746AA"/>
    <w:rsid w:val="00F75324"/>
    <w:rsid w:val="00F76C5A"/>
    <w:rsid w:val="00F772B0"/>
    <w:rsid w:val="00F77698"/>
    <w:rsid w:val="00F808D4"/>
    <w:rsid w:val="00F83806"/>
    <w:rsid w:val="00F8427D"/>
    <w:rsid w:val="00F8558E"/>
    <w:rsid w:val="00F86D10"/>
    <w:rsid w:val="00F8720A"/>
    <w:rsid w:val="00F872FE"/>
    <w:rsid w:val="00F90221"/>
    <w:rsid w:val="00F90D20"/>
    <w:rsid w:val="00F90D76"/>
    <w:rsid w:val="00F91D66"/>
    <w:rsid w:val="00F91D8A"/>
    <w:rsid w:val="00F9363C"/>
    <w:rsid w:val="00F94EC8"/>
    <w:rsid w:val="00F95340"/>
    <w:rsid w:val="00F95AD4"/>
    <w:rsid w:val="00F95D68"/>
    <w:rsid w:val="00F96187"/>
    <w:rsid w:val="00F961FA"/>
    <w:rsid w:val="00F96D66"/>
    <w:rsid w:val="00FA0451"/>
    <w:rsid w:val="00FA145C"/>
    <w:rsid w:val="00FA1921"/>
    <w:rsid w:val="00FA22D9"/>
    <w:rsid w:val="00FA287A"/>
    <w:rsid w:val="00FA2C34"/>
    <w:rsid w:val="00FA2D9C"/>
    <w:rsid w:val="00FA348D"/>
    <w:rsid w:val="00FA3924"/>
    <w:rsid w:val="00FA5511"/>
    <w:rsid w:val="00FA5DAE"/>
    <w:rsid w:val="00FB2798"/>
    <w:rsid w:val="00FB2AB7"/>
    <w:rsid w:val="00FB3641"/>
    <w:rsid w:val="00FB3F39"/>
    <w:rsid w:val="00FB7885"/>
    <w:rsid w:val="00FB7A95"/>
    <w:rsid w:val="00FC2AC9"/>
    <w:rsid w:val="00FC7948"/>
    <w:rsid w:val="00FD0860"/>
    <w:rsid w:val="00FD0A7F"/>
    <w:rsid w:val="00FD14E2"/>
    <w:rsid w:val="00FD2A89"/>
    <w:rsid w:val="00FD2BA5"/>
    <w:rsid w:val="00FD3407"/>
    <w:rsid w:val="00FD473C"/>
    <w:rsid w:val="00FD537F"/>
    <w:rsid w:val="00FD58AA"/>
    <w:rsid w:val="00FD66E6"/>
    <w:rsid w:val="00FD71EB"/>
    <w:rsid w:val="00FE0B4B"/>
    <w:rsid w:val="00FE14F1"/>
    <w:rsid w:val="00FE160A"/>
    <w:rsid w:val="00FE170A"/>
    <w:rsid w:val="00FE2AB2"/>
    <w:rsid w:val="00FE407C"/>
    <w:rsid w:val="00FE5897"/>
    <w:rsid w:val="00FE5AEE"/>
    <w:rsid w:val="00FE5CBD"/>
    <w:rsid w:val="00FE625B"/>
    <w:rsid w:val="00FE78B8"/>
    <w:rsid w:val="00FF0EB1"/>
    <w:rsid w:val="00FF22B6"/>
    <w:rsid w:val="00FF246E"/>
    <w:rsid w:val="00FF387F"/>
    <w:rsid w:val="00FF3EB2"/>
    <w:rsid w:val="00FF46AA"/>
    <w:rsid w:val="04D91B9A"/>
    <w:rsid w:val="05977877"/>
    <w:rsid w:val="0625442C"/>
    <w:rsid w:val="0B21009D"/>
    <w:rsid w:val="0DF53E27"/>
    <w:rsid w:val="0E1803FD"/>
    <w:rsid w:val="12930CDA"/>
    <w:rsid w:val="1449590B"/>
    <w:rsid w:val="14E67818"/>
    <w:rsid w:val="154A5016"/>
    <w:rsid w:val="16F50430"/>
    <w:rsid w:val="18FB5A16"/>
    <w:rsid w:val="1953225B"/>
    <w:rsid w:val="19842CD9"/>
    <w:rsid w:val="1AFD7CC9"/>
    <w:rsid w:val="209C127B"/>
    <w:rsid w:val="22E06D48"/>
    <w:rsid w:val="23210E99"/>
    <w:rsid w:val="2324530A"/>
    <w:rsid w:val="23BE13F6"/>
    <w:rsid w:val="24E10D5D"/>
    <w:rsid w:val="25F12AE0"/>
    <w:rsid w:val="26CE29C8"/>
    <w:rsid w:val="27203735"/>
    <w:rsid w:val="27894272"/>
    <w:rsid w:val="27D50AAA"/>
    <w:rsid w:val="27E229E0"/>
    <w:rsid w:val="28DA46CA"/>
    <w:rsid w:val="2C9938A9"/>
    <w:rsid w:val="2E8B0E8E"/>
    <w:rsid w:val="2F987EF7"/>
    <w:rsid w:val="393E30C3"/>
    <w:rsid w:val="3B6D3E69"/>
    <w:rsid w:val="3E0C120B"/>
    <w:rsid w:val="42723A27"/>
    <w:rsid w:val="45597526"/>
    <w:rsid w:val="47897E6D"/>
    <w:rsid w:val="47A673E5"/>
    <w:rsid w:val="487B657F"/>
    <w:rsid w:val="4CD263C9"/>
    <w:rsid w:val="4ECC1787"/>
    <w:rsid w:val="4FAB779B"/>
    <w:rsid w:val="506E1912"/>
    <w:rsid w:val="56333CE3"/>
    <w:rsid w:val="586B72EA"/>
    <w:rsid w:val="5BEA3096"/>
    <w:rsid w:val="5D5227E8"/>
    <w:rsid w:val="5FBE6F1F"/>
    <w:rsid w:val="63C96C10"/>
    <w:rsid w:val="64453EC9"/>
    <w:rsid w:val="66006F66"/>
    <w:rsid w:val="66506123"/>
    <w:rsid w:val="66B826CC"/>
    <w:rsid w:val="69641D03"/>
    <w:rsid w:val="69C84022"/>
    <w:rsid w:val="6DFE72AE"/>
    <w:rsid w:val="6EFA6406"/>
    <w:rsid w:val="6F874FA6"/>
    <w:rsid w:val="6FCB0D7F"/>
    <w:rsid w:val="75D17BE9"/>
    <w:rsid w:val="774D4A8F"/>
    <w:rsid w:val="77DC5134"/>
    <w:rsid w:val="79C25180"/>
    <w:rsid w:val="79CA7DDB"/>
    <w:rsid w:val="7D2F3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uiPriority="99" w:name="index 7"/>
    <w:lsdException w:qFormat="1" w:uiPriority="99" w:name="index 8"/>
    <w:lsdException w:qFormat="1"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name="Normal Indent"/>
    <w:lsdException w:qFormat="1"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qFormat="1" w:uiPriority="99" w:name="table of figures"/>
    <w:lsdException w:qFormat="1"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nhideWhenUsed="0" w:uiPriority="0" w:semiHidden="0" w:name="Closing"/>
    <w:lsdException w:qFormat="1" w:uiPriority="99" w:name="Signature"/>
    <w:lsdException w:uiPriority="1" w:name="Default Paragraph Font"/>
    <w:lsdException w:qFormat="1" w:unhideWhenUsed="0" w:uiPriority="0" w:semiHidden="0" w:name="Body Text"/>
    <w:lsdException w:qFormat="1" w:unhideWhenUsed="0" w:uiPriority="0" w:semiHidden="0"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nhideWhenUsed="0" w:uiPriority="0" w:semiHidden="0" w:name="Body Text 3"/>
    <w:lsdException w:qFormat="1" w:unhideWhenUsed="0" w:uiPriority="0" w:semiHidden="0"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0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110"/>
    <w:qFormat/>
    <w:uiPriority w:val="0"/>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11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1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29"/>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30"/>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31"/>
    <w:semiHidden/>
    <w:unhideWhenUsed/>
    <w:qFormat/>
    <w:uiPriority w:val="9"/>
    <w:pPr>
      <w:keepNext/>
      <w:keepLines/>
      <w:spacing w:before="240" w:after="64" w:line="320" w:lineRule="auto"/>
      <w:outlineLvl w:val="6"/>
    </w:pPr>
    <w:rPr>
      <w:b/>
      <w:bCs/>
      <w:sz w:val="24"/>
      <w:szCs w:val="24"/>
    </w:rPr>
  </w:style>
  <w:style w:type="paragraph" w:styleId="10">
    <w:name w:val="heading 8"/>
    <w:basedOn w:val="1"/>
    <w:next w:val="1"/>
    <w:link w:val="132"/>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33"/>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90">
    <w:name w:val="Default Paragraph Font"/>
    <w:semiHidden/>
    <w:unhideWhenUsed/>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37"/>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
    <w:next w:val="1"/>
    <w:unhideWhenUsed/>
    <w:qFormat/>
    <w:uiPriority w:val="39"/>
    <w:pPr>
      <w:ind w:left="2520" w:leftChars="1200"/>
    </w:pPr>
  </w:style>
  <w:style w:type="paragraph" w:styleId="14">
    <w:name w:val="List Number 2"/>
    <w:basedOn w:val="1"/>
    <w:semiHidden/>
    <w:unhideWhenUsed/>
    <w:qFormat/>
    <w:uiPriority w:val="99"/>
    <w:pPr>
      <w:numPr>
        <w:ilvl w:val="0"/>
        <w:numId w:val="1"/>
      </w:numPr>
      <w:contextualSpacing/>
    </w:pPr>
  </w:style>
  <w:style w:type="paragraph" w:styleId="15">
    <w:name w:val="table of authorities"/>
    <w:basedOn w:val="1"/>
    <w:next w:val="1"/>
    <w:semiHidden/>
    <w:unhideWhenUsed/>
    <w:qFormat/>
    <w:uiPriority w:val="99"/>
    <w:pPr>
      <w:ind w:left="420" w:leftChars="200"/>
    </w:pPr>
  </w:style>
  <w:style w:type="paragraph" w:styleId="16">
    <w:name w:val="Note Heading"/>
    <w:basedOn w:val="1"/>
    <w:next w:val="1"/>
    <w:link w:val="153"/>
    <w:semiHidden/>
    <w:unhideWhenUsed/>
    <w:qFormat/>
    <w:uiPriority w:val="99"/>
    <w:pPr>
      <w:jc w:val="center"/>
    </w:pPr>
  </w:style>
  <w:style w:type="paragraph" w:styleId="17">
    <w:name w:val="List Bullet 4"/>
    <w:basedOn w:val="1"/>
    <w:semiHidden/>
    <w:unhideWhenUsed/>
    <w:qFormat/>
    <w:uiPriority w:val="99"/>
    <w:pPr>
      <w:numPr>
        <w:ilvl w:val="0"/>
        <w:numId w:val="2"/>
      </w:numPr>
      <w:contextualSpacing/>
    </w:pPr>
  </w:style>
  <w:style w:type="paragraph" w:styleId="18">
    <w:name w:val="index 8"/>
    <w:basedOn w:val="1"/>
    <w:next w:val="1"/>
    <w:semiHidden/>
    <w:unhideWhenUsed/>
    <w:qFormat/>
    <w:uiPriority w:val="99"/>
    <w:pPr>
      <w:ind w:left="1400" w:leftChars="1400"/>
    </w:pPr>
  </w:style>
  <w:style w:type="paragraph" w:styleId="19">
    <w:name w:val="E-mail Signature"/>
    <w:basedOn w:val="1"/>
    <w:link w:val="135"/>
    <w:semiHidden/>
    <w:unhideWhenUsed/>
    <w:qFormat/>
    <w:uiPriority w:val="99"/>
  </w:style>
  <w:style w:type="paragraph" w:styleId="20">
    <w:name w:val="List Number"/>
    <w:basedOn w:val="1"/>
    <w:semiHidden/>
    <w:unhideWhenUsed/>
    <w:qFormat/>
    <w:uiPriority w:val="99"/>
    <w:pPr>
      <w:numPr>
        <w:ilvl w:val="0"/>
        <w:numId w:val="3"/>
      </w:numPr>
      <w:contextualSpacing/>
    </w:pPr>
  </w:style>
  <w:style w:type="paragraph" w:styleId="21">
    <w:name w:val="Normal Indent"/>
    <w:basedOn w:val="1"/>
    <w:semiHidden/>
    <w:unhideWhenUsed/>
    <w:qFormat/>
    <w:uiPriority w:val="99"/>
    <w:pPr>
      <w:ind w:firstLine="420" w:firstLineChars="200"/>
    </w:pPr>
  </w:style>
  <w:style w:type="paragraph" w:styleId="22">
    <w:name w:val="caption"/>
    <w:basedOn w:val="1"/>
    <w:next w:val="1"/>
    <w:semiHidden/>
    <w:unhideWhenUsed/>
    <w:qFormat/>
    <w:uiPriority w:val="35"/>
    <w:rPr>
      <w:rFonts w:eastAsia="黑体" w:asciiTheme="majorHAnsi" w:hAnsiTheme="majorHAnsi" w:cstheme="majorBidi"/>
      <w:sz w:val="20"/>
      <w:szCs w:val="20"/>
    </w:rPr>
  </w:style>
  <w:style w:type="paragraph" w:styleId="23">
    <w:name w:val="index 5"/>
    <w:basedOn w:val="1"/>
    <w:next w:val="1"/>
    <w:semiHidden/>
    <w:unhideWhenUsed/>
    <w:qFormat/>
    <w:uiPriority w:val="99"/>
    <w:pPr>
      <w:ind w:left="800" w:leftChars="800"/>
    </w:pPr>
  </w:style>
  <w:style w:type="paragraph" w:styleId="24">
    <w:name w:val="List Bullet"/>
    <w:basedOn w:val="1"/>
    <w:semiHidden/>
    <w:unhideWhenUsed/>
    <w:qFormat/>
    <w:uiPriority w:val="99"/>
    <w:pPr>
      <w:numPr>
        <w:ilvl w:val="0"/>
        <w:numId w:val="4"/>
      </w:numPr>
      <w:contextualSpacing/>
    </w:pPr>
  </w:style>
  <w:style w:type="paragraph" w:styleId="25">
    <w:name w:val="envelope address"/>
    <w:basedOn w:val="1"/>
    <w:semiHidden/>
    <w:unhideWhenUsed/>
    <w:qFormat/>
    <w:uiPriority w:val="99"/>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17"/>
    <w:semiHidden/>
    <w:qFormat/>
    <w:uiPriority w:val="0"/>
    <w:pPr>
      <w:shd w:val="clear" w:color="auto" w:fill="000080"/>
    </w:pPr>
    <w:rPr>
      <w:szCs w:val="21"/>
    </w:rPr>
  </w:style>
  <w:style w:type="paragraph" w:styleId="27">
    <w:name w:val="toa heading"/>
    <w:basedOn w:val="1"/>
    <w:next w:val="1"/>
    <w:semiHidden/>
    <w:unhideWhenUsed/>
    <w:qFormat/>
    <w:uiPriority w:val="99"/>
    <w:pPr>
      <w:spacing w:before="120"/>
    </w:pPr>
    <w:rPr>
      <w:rFonts w:asciiTheme="majorHAnsi" w:hAnsiTheme="majorHAnsi" w:eastAsiaTheme="majorEastAsia" w:cstheme="majorBidi"/>
      <w:sz w:val="24"/>
      <w:szCs w:val="24"/>
    </w:rPr>
  </w:style>
  <w:style w:type="paragraph" w:styleId="28">
    <w:name w:val="annotation text"/>
    <w:basedOn w:val="1"/>
    <w:link w:val="98"/>
    <w:qFormat/>
    <w:uiPriority w:val="0"/>
    <w:pPr>
      <w:jc w:val="left"/>
    </w:pPr>
    <w:rPr>
      <w:rFonts w:ascii="Times New Roman" w:hAnsi="Times New Roman" w:eastAsia="宋体" w:cs="Times New Roman"/>
      <w:szCs w:val="24"/>
    </w:rPr>
  </w:style>
  <w:style w:type="paragraph" w:styleId="29">
    <w:name w:val="index 6"/>
    <w:basedOn w:val="1"/>
    <w:next w:val="1"/>
    <w:semiHidden/>
    <w:unhideWhenUsed/>
    <w:qFormat/>
    <w:uiPriority w:val="99"/>
    <w:pPr>
      <w:ind w:left="1000" w:leftChars="1000"/>
    </w:pPr>
  </w:style>
  <w:style w:type="paragraph" w:styleId="30">
    <w:name w:val="Salutation"/>
    <w:basedOn w:val="1"/>
    <w:next w:val="1"/>
    <w:link w:val="118"/>
    <w:qFormat/>
    <w:uiPriority w:val="0"/>
    <w:rPr>
      <w:rFonts w:ascii="仿宋_GB2312" w:eastAsia="仿宋_GB2312" w:cs="仿宋_GB2312"/>
      <w:sz w:val="32"/>
      <w:szCs w:val="32"/>
    </w:rPr>
  </w:style>
  <w:style w:type="paragraph" w:styleId="31">
    <w:name w:val="Body Text 3"/>
    <w:basedOn w:val="1"/>
    <w:link w:val="120"/>
    <w:qFormat/>
    <w:uiPriority w:val="0"/>
    <w:pPr>
      <w:spacing w:after="120"/>
    </w:pPr>
    <w:rPr>
      <w:sz w:val="16"/>
      <w:szCs w:val="16"/>
    </w:rPr>
  </w:style>
  <w:style w:type="paragraph" w:styleId="32">
    <w:name w:val="Closing"/>
    <w:basedOn w:val="1"/>
    <w:link w:val="115"/>
    <w:qFormat/>
    <w:uiPriority w:val="0"/>
    <w:pPr>
      <w:ind w:left="2100" w:leftChars="2100"/>
    </w:pPr>
    <w:rPr>
      <w:rFonts w:ascii="仿宋_GB2312" w:eastAsia="仿宋_GB2312" w:cs="仿宋_GB2312"/>
      <w:sz w:val="32"/>
      <w:szCs w:val="32"/>
    </w:rPr>
  </w:style>
  <w:style w:type="paragraph" w:styleId="33">
    <w:name w:val="List Bullet 3"/>
    <w:basedOn w:val="1"/>
    <w:semiHidden/>
    <w:unhideWhenUsed/>
    <w:qFormat/>
    <w:uiPriority w:val="99"/>
    <w:pPr>
      <w:numPr>
        <w:ilvl w:val="0"/>
        <w:numId w:val="5"/>
      </w:numPr>
      <w:contextualSpacing/>
    </w:pPr>
  </w:style>
  <w:style w:type="paragraph" w:styleId="34">
    <w:name w:val="Body Text"/>
    <w:basedOn w:val="1"/>
    <w:link w:val="121"/>
    <w:qFormat/>
    <w:uiPriority w:val="0"/>
    <w:pPr>
      <w:spacing w:after="120"/>
    </w:pPr>
    <w:rPr>
      <w:szCs w:val="21"/>
    </w:rPr>
  </w:style>
  <w:style w:type="paragraph" w:styleId="35">
    <w:name w:val="Body Text Indent"/>
    <w:basedOn w:val="1"/>
    <w:link w:val="114"/>
    <w:qFormat/>
    <w:uiPriority w:val="0"/>
    <w:pPr>
      <w:ind w:firstLine="560" w:firstLineChars="200"/>
    </w:pPr>
    <w:rPr>
      <w:sz w:val="28"/>
      <w:szCs w:val="28"/>
    </w:rPr>
  </w:style>
  <w:style w:type="paragraph" w:styleId="36">
    <w:name w:val="List Number 3"/>
    <w:basedOn w:val="1"/>
    <w:semiHidden/>
    <w:unhideWhenUsed/>
    <w:qFormat/>
    <w:uiPriority w:val="99"/>
    <w:pPr>
      <w:numPr>
        <w:ilvl w:val="0"/>
        <w:numId w:val="6"/>
      </w:numPr>
      <w:contextualSpacing/>
    </w:pPr>
  </w:style>
  <w:style w:type="paragraph" w:styleId="37">
    <w:name w:val="List 2"/>
    <w:basedOn w:val="1"/>
    <w:semiHidden/>
    <w:unhideWhenUsed/>
    <w:qFormat/>
    <w:uiPriority w:val="99"/>
    <w:pPr>
      <w:ind w:left="100" w:leftChars="200" w:hanging="200" w:hangingChars="200"/>
      <w:contextualSpacing/>
    </w:pPr>
  </w:style>
  <w:style w:type="paragraph" w:styleId="38">
    <w:name w:val="List Continue"/>
    <w:basedOn w:val="1"/>
    <w:semiHidden/>
    <w:unhideWhenUsed/>
    <w:qFormat/>
    <w:uiPriority w:val="99"/>
    <w:pPr>
      <w:spacing w:after="120"/>
      <w:ind w:left="420" w:leftChars="200"/>
      <w:contextualSpacing/>
    </w:pPr>
  </w:style>
  <w:style w:type="paragraph" w:styleId="39">
    <w:name w:val="Block Text"/>
    <w:basedOn w:val="1"/>
    <w:semiHidden/>
    <w:unhideWhenUsed/>
    <w:qFormat/>
    <w:uiPriority w:val="99"/>
    <w:pPr>
      <w:spacing w:after="120"/>
      <w:ind w:left="1440" w:leftChars="700" w:right="1440" w:rightChars="700"/>
    </w:pPr>
  </w:style>
  <w:style w:type="paragraph" w:styleId="40">
    <w:name w:val="List Bullet 2"/>
    <w:basedOn w:val="1"/>
    <w:semiHidden/>
    <w:unhideWhenUsed/>
    <w:qFormat/>
    <w:uiPriority w:val="99"/>
    <w:pPr>
      <w:numPr>
        <w:ilvl w:val="0"/>
        <w:numId w:val="7"/>
      </w:numPr>
      <w:contextualSpacing/>
    </w:pPr>
  </w:style>
  <w:style w:type="paragraph" w:styleId="41">
    <w:name w:val="HTML Address"/>
    <w:basedOn w:val="1"/>
    <w:link w:val="124"/>
    <w:semiHidden/>
    <w:unhideWhenUsed/>
    <w:qFormat/>
    <w:uiPriority w:val="99"/>
    <w:rPr>
      <w:i/>
      <w:iCs/>
    </w:rPr>
  </w:style>
  <w:style w:type="paragraph" w:styleId="42">
    <w:name w:val="index 4"/>
    <w:basedOn w:val="1"/>
    <w:next w:val="1"/>
    <w:semiHidden/>
    <w:unhideWhenUsed/>
    <w:qFormat/>
    <w:uiPriority w:val="99"/>
    <w:pPr>
      <w:ind w:left="600" w:leftChars="600"/>
    </w:pPr>
  </w:style>
  <w:style w:type="paragraph" w:styleId="43">
    <w:name w:val="toc 5"/>
    <w:basedOn w:val="1"/>
    <w:next w:val="1"/>
    <w:unhideWhenUsed/>
    <w:qFormat/>
    <w:uiPriority w:val="39"/>
    <w:pPr>
      <w:ind w:left="1680" w:leftChars="800"/>
    </w:pPr>
  </w:style>
  <w:style w:type="paragraph" w:styleId="44">
    <w:name w:val="toc 3"/>
    <w:basedOn w:val="1"/>
    <w:next w:val="1"/>
    <w:unhideWhenUsed/>
    <w:qFormat/>
    <w:uiPriority w:val="39"/>
    <w:pPr>
      <w:ind w:left="840" w:leftChars="400"/>
    </w:pPr>
  </w:style>
  <w:style w:type="paragraph" w:styleId="45">
    <w:name w:val="Plain Text"/>
    <w:basedOn w:val="1"/>
    <w:link w:val="134"/>
    <w:semiHidden/>
    <w:unhideWhenUsed/>
    <w:qFormat/>
    <w:uiPriority w:val="99"/>
    <w:rPr>
      <w:rFonts w:hAnsi="Courier New" w:cs="Courier New" w:asciiTheme="minorEastAsia"/>
    </w:rPr>
  </w:style>
  <w:style w:type="paragraph" w:styleId="46">
    <w:name w:val="List Bullet 5"/>
    <w:basedOn w:val="1"/>
    <w:semiHidden/>
    <w:unhideWhenUsed/>
    <w:qFormat/>
    <w:uiPriority w:val="99"/>
    <w:pPr>
      <w:numPr>
        <w:ilvl w:val="0"/>
        <w:numId w:val="8"/>
      </w:numPr>
      <w:contextualSpacing/>
    </w:pPr>
  </w:style>
  <w:style w:type="paragraph" w:styleId="47">
    <w:name w:val="List Number 4"/>
    <w:basedOn w:val="1"/>
    <w:semiHidden/>
    <w:unhideWhenUsed/>
    <w:qFormat/>
    <w:uiPriority w:val="99"/>
    <w:pPr>
      <w:numPr>
        <w:ilvl w:val="0"/>
        <w:numId w:val="9"/>
      </w:numPr>
      <w:contextualSpacing/>
    </w:pPr>
  </w:style>
  <w:style w:type="paragraph" w:styleId="48">
    <w:name w:val="toc 8"/>
    <w:basedOn w:val="1"/>
    <w:next w:val="1"/>
    <w:unhideWhenUsed/>
    <w:qFormat/>
    <w:uiPriority w:val="39"/>
    <w:pPr>
      <w:ind w:left="2940" w:leftChars="1400"/>
    </w:pPr>
  </w:style>
  <w:style w:type="paragraph" w:styleId="49">
    <w:name w:val="index 3"/>
    <w:basedOn w:val="1"/>
    <w:next w:val="1"/>
    <w:semiHidden/>
    <w:unhideWhenUsed/>
    <w:qFormat/>
    <w:uiPriority w:val="99"/>
    <w:pPr>
      <w:ind w:left="400" w:leftChars="400"/>
    </w:pPr>
  </w:style>
  <w:style w:type="paragraph" w:styleId="50">
    <w:name w:val="Date"/>
    <w:basedOn w:val="1"/>
    <w:next w:val="1"/>
    <w:link w:val="116"/>
    <w:qFormat/>
    <w:uiPriority w:val="0"/>
    <w:pPr>
      <w:ind w:left="100" w:leftChars="2500"/>
    </w:pPr>
    <w:rPr>
      <w:szCs w:val="21"/>
    </w:rPr>
  </w:style>
  <w:style w:type="paragraph" w:styleId="51">
    <w:name w:val="Body Text Indent 2"/>
    <w:basedOn w:val="1"/>
    <w:link w:val="119"/>
    <w:qFormat/>
    <w:uiPriority w:val="0"/>
    <w:pPr>
      <w:spacing w:after="120" w:line="480" w:lineRule="auto"/>
      <w:ind w:left="420" w:leftChars="200"/>
    </w:pPr>
    <w:rPr>
      <w:szCs w:val="21"/>
    </w:rPr>
  </w:style>
  <w:style w:type="paragraph" w:styleId="52">
    <w:name w:val="endnote text"/>
    <w:basedOn w:val="1"/>
    <w:link w:val="144"/>
    <w:semiHidden/>
    <w:unhideWhenUsed/>
    <w:uiPriority w:val="99"/>
    <w:pPr>
      <w:snapToGrid w:val="0"/>
      <w:jc w:val="left"/>
    </w:pPr>
  </w:style>
  <w:style w:type="paragraph" w:styleId="53">
    <w:name w:val="List Continue 5"/>
    <w:basedOn w:val="1"/>
    <w:semiHidden/>
    <w:unhideWhenUsed/>
    <w:qFormat/>
    <w:uiPriority w:val="99"/>
    <w:pPr>
      <w:spacing w:after="120"/>
      <w:ind w:left="2100" w:leftChars="1000"/>
      <w:contextualSpacing/>
    </w:pPr>
  </w:style>
  <w:style w:type="paragraph" w:styleId="54">
    <w:name w:val="Balloon Text"/>
    <w:basedOn w:val="1"/>
    <w:link w:val="113"/>
    <w:semiHidden/>
    <w:qFormat/>
    <w:uiPriority w:val="0"/>
    <w:rPr>
      <w:sz w:val="18"/>
      <w:szCs w:val="18"/>
    </w:rPr>
  </w:style>
  <w:style w:type="paragraph" w:styleId="55">
    <w:name w:val="footer"/>
    <w:basedOn w:val="1"/>
    <w:link w:val="107"/>
    <w:unhideWhenUsed/>
    <w:qFormat/>
    <w:uiPriority w:val="99"/>
    <w:pPr>
      <w:tabs>
        <w:tab w:val="center" w:pos="4153"/>
        <w:tab w:val="right" w:pos="8306"/>
      </w:tabs>
      <w:snapToGrid w:val="0"/>
      <w:jc w:val="left"/>
    </w:pPr>
    <w:rPr>
      <w:sz w:val="18"/>
      <w:szCs w:val="18"/>
    </w:rPr>
  </w:style>
  <w:style w:type="paragraph" w:styleId="56">
    <w:name w:val="envelope return"/>
    <w:basedOn w:val="1"/>
    <w:semiHidden/>
    <w:unhideWhenUsed/>
    <w:qFormat/>
    <w:uiPriority w:val="99"/>
    <w:pPr>
      <w:snapToGrid w:val="0"/>
    </w:pPr>
    <w:rPr>
      <w:rFonts w:asciiTheme="majorHAnsi" w:hAnsiTheme="majorHAnsi" w:eastAsiaTheme="majorEastAsia" w:cstheme="majorBidi"/>
    </w:rPr>
  </w:style>
  <w:style w:type="paragraph" w:styleId="57">
    <w:name w:val="header"/>
    <w:basedOn w:val="1"/>
    <w:link w:val="108"/>
    <w:unhideWhenUsed/>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42"/>
    <w:semiHidden/>
    <w:unhideWhenUsed/>
    <w:qFormat/>
    <w:uiPriority w:val="99"/>
    <w:pPr>
      <w:ind w:left="100" w:leftChars="2100"/>
    </w:pPr>
  </w:style>
  <w:style w:type="paragraph" w:styleId="59">
    <w:name w:val="toc 1"/>
    <w:basedOn w:val="1"/>
    <w:next w:val="1"/>
    <w:unhideWhenUsed/>
    <w:qFormat/>
    <w:uiPriority w:val="39"/>
  </w:style>
  <w:style w:type="paragraph" w:styleId="60">
    <w:name w:val="List Continue 4"/>
    <w:basedOn w:val="1"/>
    <w:semiHidden/>
    <w:unhideWhenUsed/>
    <w:qFormat/>
    <w:uiPriority w:val="99"/>
    <w:pPr>
      <w:spacing w:after="120"/>
      <w:ind w:left="1680" w:leftChars="800"/>
      <w:contextualSpacing/>
    </w:pPr>
  </w:style>
  <w:style w:type="paragraph" w:styleId="61">
    <w:name w:val="toc 4"/>
    <w:basedOn w:val="1"/>
    <w:next w:val="1"/>
    <w:unhideWhenUsed/>
    <w:qFormat/>
    <w:uiPriority w:val="39"/>
    <w:pPr>
      <w:ind w:left="1260" w:leftChars="600"/>
    </w:pPr>
  </w:style>
  <w:style w:type="paragraph" w:styleId="62">
    <w:name w:val="index heading"/>
    <w:basedOn w:val="1"/>
    <w:next w:val="63"/>
    <w:semiHidden/>
    <w:unhideWhenUsed/>
    <w:uiPriority w:val="99"/>
    <w:rPr>
      <w:rFonts w:asciiTheme="majorHAnsi" w:hAnsiTheme="majorHAnsi" w:eastAsiaTheme="majorEastAsia" w:cstheme="majorBidi"/>
      <w:b/>
      <w:bCs/>
    </w:rPr>
  </w:style>
  <w:style w:type="paragraph" w:styleId="63">
    <w:name w:val="index 1"/>
    <w:basedOn w:val="1"/>
    <w:next w:val="1"/>
    <w:semiHidden/>
    <w:unhideWhenUsed/>
    <w:qFormat/>
    <w:uiPriority w:val="99"/>
  </w:style>
  <w:style w:type="paragraph" w:styleId="64">
    <w:name w:val="Subtitle"/>
    <w:basedOn w:val="1"/>
    <w:next w:val="1"/>
    <w:link w:val="136"/>
    <w:qFormat/>
    <w:uiPriority w:val="11"/>
    <w:pPr>
      <w:spacing w:before="240" w:after="60" w:line="312" w:lineRule="auto"/>
      <w:jc w:val="center"/>
      <w:outlineLvl w:val="1"/>
    </w:pPr>
    <w:rPr>
      <w:b/>
      <w:bCs/>
      <w:kern w:val="28"/>
      <w:sz w:val="32"/>
      <w:szCs w:val="32"/>
    </w:rPr>
  </w:style>
  <w:style w:type="paragraph" w:styleId="65">
    <w:name w:val="List Number 5"/>
    <w:basedOn w:val="1"/>
    <w:semiHidden/>
    <w:unhideWhenUsed/>
    <w:qFormat/>
    <w:uiPriority w:val="99"/>
    <w:pPr>
      <w:numPr>
        <w:ilvl w:val="0"/>
        <w:numId w:val="10"/>
      </w:numPr>
      <w:contextualSpacing/>
    </w:pPr>
  </w:style>
  <w:style w:type="paragraph" w:styleId="66">
    <w:name w:val="List"/>
    <w:basedOn w:val="1"/>
    <w:semiHidden/>
    <w:unhideWhenUsed/>
    <w:qFormat/>
    <w:uiPriority w:val="99"/>
    <w:pPr>
      <w:ind w:left="200" w:hanging="200" w:hangingChars="200"/>
      <w:contextualSpacing/>
    </w:pPr>
  </w:style>
  <w:style w:type="paragraph" w:styleId="67">
    <w:name w:val="footnote text"/>
    <w:basedOn w:val="1"/>
    <w:link w:val="138"/>
    <w:semiHidden/>
    <w:unhideWhenUsed/>
    <w:qFormat/>
    <w:uiPriority w:val="99"/>
    <w:pPr>
      <w:snapToGrid w:val="0"/>
      <w:jc w:val="left"/>
    </w:pPr>
    <w:rPr>
      <w:sz w:val="18"/>
      <w:szCs w:val="18"/>
    </w:rPr>
  </w:style>
  <w:style w:type="paragraph" w:styleId="68">
    <w:name w:val="toc 6"/>
    <w:basedOn w:val="1"/>
    <w:next w:val="1"/>
    <w:unhideWhenUsed/>
    <w:qFormat/>
    <w:uiPriority w:val="39"/>
    <w:pPr>
      <w:ind w:left="2100" w:leftChars="1000"/>
    </w:pPr>
  </w:style>
  <w:style w:type="paragraph" w:styleId="69">
    <w:name w:val="List 5"/>
    <w:basedOn w:val="1"/>
    <w:semiHidden/>
    <w:unhideWhenUsed/>
    <w:qFormat/>
    <w:uiPriority w:val="99"/>
    <w:pPr>
      <w:ind w:left="100" w:leftChars="800" w:hanging="200" w:hangingChars="200"/>
      <w:contextualSpacing/>
    </w:pPr>
  </w:style>
  <w:style w:type="paragraph" w:styleId="70">
    <w:name w:val="Body Text Indent 3"/>
    <w:basedOn w:val="1"/>
    <w:link w:val="152"/>
    <w:semiHidden/>
    <w:unhideWhenUsed/>
    <w:qFormat/>
    <w:uiPriority w:val="99"/>
    <w:pPr>
      <w:spacing w:after="120"/>
      <w:ind w:left="420" w:leftChars="200"/>
    </w:pPr>
    <w:rPr>
      <w:sz w:val="16"/>
      <w:szCs w:val="16"/>
    </w:rPr>
  </w:style>
  <w:style w:type="paragraph" w:styleId="71">
    <w:name w:val="index 7"/>
    <w:basedOn w:val="1"/>
    <w:next w:val="1"/>
    <w:semiHidden/>
    <w:unhideWhenUsed/>
    <w:uiPriority w:val="99"/>
    <w:pPr>
      <w:ind w:left="1200" w:leftChars="1200"/>
    </w:pPr>
  </w:style>
  <w:style w:type="paragraph" w:styleId="72">
    <w:name w:val="index 9"/>
    <w:basedOn w:val="1"/>
    <w:next w:val="1"/>
    <w:semiHidden/>
    <w:unhideWhenUsed/>
    <w:qFormat/>
    <w:uiPriority w:val="99"/>
    <w:pPr>
      <w:ind w:left="1600" w:leftChars="1600"/>
    </w:pPr>
  </w:style>
  <w:style w:type="paragraph" w:styleId="73">
    <w:name w:val="table of figures"/>
    <w:basedOn w:val="1"/>
    <w:next w:val="1"/>
    <w:semiHidden/>
    <w:unhideWhenUsed/>
    <w:qFormat/>
    <w:uiPriority w:val="99"/>
    <w:pPr>
      <w:ind w:left="200" w:leftChars="200" w:hanging="200" w:hangingChars="200"/>
    </w:pPr>
  </w:style>
  <w:style w:type="paragraph" w:styleId="74">
    <w:name w:val="toc 2"/>
    <w:basedOn w:val="1"/>
    <w:next w:val="1"/>
    <w:unhideWhenUsed/>
    <w:qFormat/>
    <w:uiPriority w:val="39"/>
    <w:pPr>
      <w:ind w:left="420" w:leftChars="200"/>
    </w:pPr>
  </w:style>
  <w:style w:type="paragraph" w:styleId="75">
    <w:name w:val="toc 9"/>
    <w:basedOn w:val="1"/>
    <w:next w:val="1"/>
    <w:unhideWhenUsed/>
    <w:qFormat/>
    <w:uiPriority w:val="39"/>
    <w:pPr>
      <w:ind w:left="3360" w:leftChars="1600"/>
    </w:pPr>
  </w:style>
  <w:style w:type="paragraph" w:styleId="76">
    <w:name w:val="Body Text 2"/>
    <w:basedOn w:val="1"/>
    <w:link w:val="151"/>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146"/>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25"/>
    <w:semiHidden/>
    <w:unhideWhenUsed/>
    <w:qFormat/>
    <w:uiPriority w:val="99"/>
    <w:rPr>
      <w:rFonts w:ascii="Courier New" w:hAnsi="Courier New" w:cs="Courier New"/>
      <w:sz w:val="20"/>
      <w:szCs w:val="20"/>
    </w:rPr>
  </w:style>
  <w:style w:type="paragraph" w:styleId="81">
    <w:name w:val="Normal (Web)"/>
    <w:basedOn w:val="1"/>
    <w:semiHidden/>
    <w:unhideWhenUsed/>
    <w:qFormat/>
    <w:uiPriority w:val="99"/>
    <w:rPr>
      <w:rFonts w:ascii="Times New Roman" w:hAnsi="Times New Roman" w:cs="Times New Roman"/>
      <w:sz w:val="24"/>
      <w:szCs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next w:val="1"/>
    <w:link w:val="127"/>
    <w:qFormat/>
    <w:uiPriority w:val="1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41"/>
    <w:semiHidden/>
    <w:unhideWhenUsed/>
    <w:qFormat/>
    <w:uiPriority w:val="99"/>
    <w:rPr>
      <w:rFonts w:asciiTheme="minorHAnsi" w:hAnsiTheme="minorHAnsi" w:eastAsiaTheme="minorEastAsia" w:cstheme="minorBidi"/>
      <w:b/>
      <w:bCs/>
      <w:szCs w:val="22"/>
    </w:rPr>
  </w:style>
  <w:style w:type="paragraph" w:styleId="86">
    <w:name w:val="Body Text First Indent"/>
    <w:basedOn w:val="34"/>
    <w:link w:val="149"/>
    <w:semiHidden/>
    <w:unhideWhenUsed/>
    <w:qFormat/>
    <w:uiPriority w:val="99"/>
    <w:pPr>
      <w:ind w:firstLine="420" w:firstLineChars="100"/>
    </w:pPr>
    <w:rPr>
      <w:szCs w:val="22"/>
    </w:rPr>
  </w:style>
  <w:style w:type="paragraph" w:styleId="87">
    <w:name w:val="Body Text First Indent 2"/>
    <w:basedOn w:val="35"/>
    <w:link w:val="150"/>
    <w:semiHidden/>
    <w:unhideWhenUsed/>
    <w:qFormat/>
    <w:uiPriority w:val="99"/>
    <w:pPr>
      <w:spacing w:after="120"/>
      <w:ind w:left="420" w:leftChars="200" w:firstLine="420"/>
    </w:pPr>
    <w:rPr>
      <w:sz w:val="21"/>
      <w:szCs w:val="22"/>
    </w:rPr>
  </w:style>
  <w:style w:type="table" w:styleId="89">
    <w:name w:val="Table Grid"/>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22"/>
    <w:rPr>
      <w:b/>
      <w:bCs/>
    </w:rPr>
  </w:style>
  <w:style w:type="character" w:styleId="92">
    <w:name w:val="FollowedHyperlink"/>
    <w:basedOn w:val="90"/>
    <w:semiHidden/>
    <w:unhideWhenUsed/>
    <w:qFormat/>
    <w:uiPriority w:val="99"/>
    <w:rPr>
      <w:color w:val="800080"/>
      <w:u w:val="none"/>
    </w:rPr>
  </w:style>
  <w:style w:type="character" w:styleId="93">
    <w:name w:val="Hyperlink"/>
    <w:basedOn w:val="90"/>
    <w:unhideWhenUsed/>
    <w:qFormat/>
    <w:uiPriority w:val="99"/>
    <w:rPr>
      <w:color w:val="0563C1" w:themeColor="hyperlink"/>
      <w:u w:val="single"/>
      <w14:textFill>
        <w14:solidFill>
          <w14:schemeClr w14:val="hlink"/>
        </w14:solidFill>
      </w14:textFill>
    </w:rPr>
  </w:style>
  <w:style w:type="character" w:customStyle="1" w:styleId="94">
    <w:name w:val="标题 1 字符"/>
    <w:basedOn w:val="90"/>
    <w:qFormat/>
    <w:uiPriority w:val="9"/>
    <w:rPr>
      <w:b/>
      <w:bCs/>
      <w:kern w:val="44"/>
      <w:sz w:val="44"/>
      <w:szCs w:val="44"/>
    </w:rPr>
  </w:style>
  <w:style w:type="character" w:customStyle="1" w:styleId="95">
    <w:name w:val="标题 2 字符"/>
    <w:basedOn w:val="90"/>
    <w:semiHidden/>
    <w:qFormat/>
    <w:uiPriority w:val="9"/>
    <w:rPr>
      <w:rFonts w:asciiTheme="majorHAnsi" w:hAnsiTheme="majorHAnsi" w:eastAsiaTheme="majorEastAsia" w:cstheme="majorBidi"/>
      <w:b/>
      <w:bCs/>
      <w:sz w:val="32"/>
      <w:szCs w:val="32"/>
    </w:rPr>
  </w:style>
  <w:style w:type="character" w:customStyle="1" w:styleId="96">
    <w:name w:val="标题 3 字符"/>
    <w:basedOn w:val="90"/>
    <w:semiHidden/>
    <w:qFormat/>
    <w:uiPriority w:val="9"/>
    <w:rPr>
      <w:b/>
      <w:bCs/>
      <w:sz w:val="32"/>
      <w:szCs w:val="32"/>
    </w:rPr>
  </w:style>
  <w:style w:type="character" w:customStyle="1" w:styleId="97">
    <w:name w:val="文档结构图 字符"/>
    <w:basedOn w:val="90"/>
    <w:semiHidden/>
    <w:qFormat/>
    <w:uiPriority w:val="99"/>
    <w:rPr>
      <w:rFonts w:ascii="Microsoft YaHei UI" w:eastAsia="Microsoft YaHei UI"/>
      <w:sz w:val="18"/>
      <w:szCs w:val="18"/>
    </w:rPr>
  </w:style>
  <w:style w:type="character" w:customStyle="1" w:styleId="98">
    <w:name w:val="批注文字 字符"/>
    <w:basedOn w:val="90"/>
    <w:link w:val="28"/>
    <w:qFormat/>
    <w:uiPriority w:val="0"/>
    <w:rPr>
      <w:rFonts w:ascii="Times New Roman" w:hAnsi="Times New Roman" w:eastAsia="宋体" w:cs="Times New Roman"/>
      <w:szCs w:val="24"/>
    </w:rPr>
  </w:style>
  <w:style w:type="character" w:customStyle="1" w:styleId="99">
    <w:name w:val="称呼 字符"/>
    <w:basedOn w:val="90"/>
    <w:semiHidden/>
    <w:qFormat/>
    <w:uiPriority w:val="99"/>
  </w:style>
  <w:style w:type="character" w:customStyle="1" w:styleId="100">
    <w:name w:val="正文文本 3 字符"/>
    <w:basedOn w:val="90"/>
    <w:semiHidden/>
    <w:qFormat/>
    <w:uiPriority w:val="99"/>
    <w:rPr>
      <w:sz w:val="16"/>
      <w:szCs w:val="16"/>
    </w:rPr>
  </w:style>
  <w:style w:type="character" w:customStyle="1" w:styleId="101">
    <w:name w:val="结束语 字符"/>
    <w:basedOn w:val="90"/>
    <w:semiHidden/>
    <w:qFormat/>
    <w:uiPriority w:val="99"/>
  </w:style>
  <w:style w:type="character" w:customStyle="1" w:styleId="102">
    <w:name w:val="正文文本 字符"/>
    <w:basedOn w:val="90"/>
    <w:semiHidden/>
    <w:qFormat/>
    <w:uiPriority w:val="99"/>
  </w:style>
  <w:style w:type="character" w:customStyle="1" w:styleId="103">
    <w:name w:val="正文文本缩进 字符"/>
    <w:basedOn w:val="90"/>
    <w:semiHidden/>
    <w:qFormat/>
    <w:uiPriority w:val="99"/>
  </w:style>
  <w:style w:type="character" w:customStyle="1" w:styleId="104">
    <w:name w:val="日期 字符"/>
    <w:basedOn w:val="90"/>
    <w:semiHidden/>
    <w:qFormat/>
    <w:uiPriority w:val="99"/>
  </w:style>
  <w:style w:type="character" w:customStyle="1" w:styleId="105">
    <w:name w:val="正文文本缩进 2 字符"/>
    <w:basedOn w:val="90"/>
    <w:semiHidden/>
    <w:qFormat/>
    <w:uiPriority w:val="99"/>
  </w:style>
  <w:style w:type="character" w:customStyle="1" w:styleId="106">
    <w:name w:val="批注框文本 字符"/>
    <w:basedOn w:val="90"/>
    <w:semiHidden/>
    <w:qFormat/>
    <w:uiPriority w:val="99"/>
    <w:rPr>
      <w:sz w:val="18"/>
      <w:szCs w:val="18"/>
    </w:rPr>
  </w:style>
  <w:style w:type="character" w:customStyle="1" w:styleId="107">
    <w:name w:val="页脚 字符"/>
    <w:basedOn w:val="90"/>
    <w:link w:val="55"/>
    <w:qFormat/>
    <w:uiPriority w:val="99"/>
    <w:rPr>
      <w:sz w:val="18"/>
      <w:szCs w:val="18"/>
    </w:rPr>
  </w:style>
  <w:style w:type="character" w:customStyle="1" w:styleId="108">
    <w:name w:val="页眉 字符"/>
    <w:basedOn w:val="90"/>
    <w:link w:val="57"/>
    <w:qFormat/>
    <w:uiPriority w:val="0"/>
    <w:rPr>
      <w:sz w:val="18"/>
      <w:szCs w:val="18"/>
    </w:rPr>
  </w:style>
  <w:style w:type="character" w:customStyle="1" w:styleId="109">
    <w:name w:val="标题 1 字符1"/>
    <w:link w:val="3"/>
    <w:qFormat/>
    <w:locked/>
    <w:uiPriority w:val="0"/>
    <w:rPr>
      <w:rFonts w:ascii="Times New Roman" w:hAnsi="Times New Roman" w:eastAsia="宋体" w:cs="Times New Roman"/>
      <w:b/>
      <w:bCs/>
      <w:kern w:val="44"/>
      <w:sz w:val="44"/>
      <w:szCs w:val="44"/>
    </w:rPr>
  </w:style>
  <w:style w:type="character" w:customStyle="1" w:styleId="110">
    <w:name w:val="标题 2 字符1"/>
    <w:link w:val="4"/>
    <w:qFormat/>
    <w:locked/>
    <w:uiPriority w:val="0"/>
    <w:rPr>
      <w:rFonts w:ascii="Arial" w:hAnsi="Arial" w:eastAsia="黑体" w:cs="Arial"/>
      <w:b/>
      <w:bCs/>
      <w:sz w:val="32"/>
      <w:szCs w:val="32"/>
    </w:rPr>
  </w:style>
  <w:style w:type="character" w:customStyle="1" w:styleId="111">
    <w:name w:val="标题 3 字符1"/>
    <w:link w:val="5"/>
    <w:qFormat/>
    <w:locked/>
    <w:uiPriority w:val="0"/>
    <w:rPr>
      <w:rFonts w:ascii="Times New Roman" w:hAnsi="Times New Roman" w:eastAsia="宋体" w:cs="Times New Roman"/>
      <w:b/>
      <w:bCs/>
      <w:sz w:val="32"/>
      <w:szCs w:val="32"/>
    </w:rPr>
  </w:style>
  <w:style w:type="paragraph" w:styleId="112">
    <w:name w:val="List Paragraph"/>
    <w:basedOn w:val="1"/>
    <w:qFormat/>
    <w:uiPriority w:val="34"/>
    <w:pPr>
      <w:ind w:firstLine="420" w:firstLineChars="200"/>
    </w:pPr>
  </w:style>
  <w:style w:type="character" w:customStyle="1" w:styleId="113">
    <w:name w:val="批注框文本 字符1"/>
    <w:link w:val="54"/>
    <w:semiHidden/>
    <w:qFormat/>
    <w:locked/>
    <w:uiPriority w:val="0"/>
    <w:rPr>
      <w:sz w:val="18"/>
      <w:szCs w:val="18"/>
    </w:rPr>
  </w:style>
  <w:style w:type="character" w:customStyle="1" w:styleId="114">
    <w:name w:val="正文文本缩进 字符1"/>
    <w:link w:val="35"/>
    <w:qFormat/>
    <w:locked/>
    <w:uiPriority w:val="0"/>
    <w:rPr>
      <w:sz w:val="28"/>
      <w:szCs w:val="28"/>
    </w:rPr>
  </w:style>
  <w:style w:type="character" w:customStyle="1" w:styleId="115">
    <w:name w:val="结束语 字符1"/>
    <w:link w:val="32"/>
    <w:qFormat/>
    <w:locked/>
    <w:uiPriority w:val="0"/>
    <w:rPr>
      <w:rFonts w:ascii="仿宋_GB2312" w:eastAsia="仿宋_GB2312" w:cs="仿宋_GB2312"/>
      <w:sz w:val="32"/>
      <w:szCs w:val="32"/>
    </w:rPr>
  </w:style>
  <w:style w:type="character" w:customStyle="1" w:styleId="116">
    <w:name w:val="日期 字符1"/>
    <w:link w:val="50"/>
    <w:qFormat/>
    <w:locked/>
    <w:uiPriority w:val="0"/>
    <w:rPr>
      <w:szCs w:val="21"/>
    </w:rPr>
  </w:style>
  <w:style w:type="character" w:customStyle="1" w:styleId="117">
    <w:name w:val="文档结构图 字符1"/>
    <w:link w:val="26"/>
    <w:semiHidden/>
    <w:qFormat/>
    <w:locked/>
    <w:uiPriority w:val="0"/>
    <w:rPr>
      <w:szCs w:val="21"/>
      <w:shd w:val="clear" w:color="auto" w:fill="000080"/>
    </w:rPr>
  </w:style>
  <w:style w:type="character" w:customStyle="1" w:styleId="118">
    <w:name w:val="称呼 字符1"/>
    <w:link w:val="30"/>
    <w:qFormat/>
    <w:locked/>
    <w:uiPriority w:val="0"/>
    <w:rPr>
      <w:rFonts w:ascii="仿宋_GB2312" w:eastAsia="仿宋_GB2312" w:cs="仿宋_GB2312"/>
      <w:sz w:val="32"/>
      <w:szCs w:val="32"/>
    </w:rPr>
  </w:style>
  <w:style w:type="character" w:customStyle="1" w:styleId="119">
    <w:name w:val="正文文本缩进 2 字符1"/>
    <w:link w:val="51"/>
    <w:qFormat/>
    <w:locked/>
    <w:uiPriority w:val="0"/>
    <w:rPr>
      <w:szCs w:val="21"/>
    </w:rPr>
  </w:style>
  <w:style w:type="character" w:customStyle="1" w:styleId="120">
    <w:name w:val="正文文本 3 字符1"/>
    <w:link w:val="31"/>
    <w:qFormat/>
    <w:locked/>
    <w:uiPriority w:val="0"/>
    <w:rPr>
      <w:sz w:val="16"/>
      <w:szCs w:val="16"/>
    </w:rPr>
  </w:style>
  <w:style w:type="character" w:customStyle="1" w:styleId="121">
    <w:name w:val="正文文本 字符1"/>
    <w:link w:val="34"/>
    <w:qFormat/>
    <w:locked/>
    <w:uiPriority w:val="0"/>
    <w:rPr>
      <w:szCs w:val="21"/>
    </w:rPr>
  </w:style>
  <w:style w:type="paragraph" w:customStyle="1" w:styleId="122">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123">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24">
    <w:name w:val="HTML 地址 字符"/>
    <w:basedOn w:val="90"/>
    <w:link w:val="41"/>
    <w:semiHidden/>
    <w:qFormat/>
    <w:uiPriority w:val="99"/>
    <w:rPr>
      <w:i/>
      <w:iCs/>
      <w:kern w:val="2"/>
      <w:sz w:val="21"/>
      <w:szCs w:val="22"/>
    </w:rPr>
  </w:style>
  <w:style w:type="character" w:customStyle="1" w:styleId="125">
    <w:name w:val="HTML 预设格式 字符"/>
    <w:basedOn w:val="90"/>
    <w:link w:val="80"/>
    <w:semiHidden/>
    <w:qFormat/>
    <w:uiPriority w:val="99"/>
    <w:rPr>
      <w:rFonts w:ascii="Courier New" w:hAnsi="Courier New" w:cs="Courier New"/>
      <w:kern w:val="2"/>
    </w:rPr>
  </w:style>
  <w:style w:type="paragraph" w:customStyle="1" w:styleId="126">
    <w:name w:val="TOC 标题3"/>
    <w:basedOn w:val="3"/>
    <w:next w:val="1"/>
    <w:semiHidden/>
    <w:unhideWhenUsed/>
    <w:qFormat/>
    <w:uiPriority w:val="39"/>
    <w:pPr>
      <w:outlineLvl w:val="9"/>
    </w:pPr>
    <w:rPr>
      <w:rFonts w:asciiTheme="minorHAnsi" w:hAnsiTheme="minorHAnsi" w:eastAsiaTheme="minorEastAsia" w:cstheme="minorBidi"/>
    </w:rPr>
  </w:style>
  <w:style w:type="character" w:customStyle="1" w:styleId="127">
    <w:name w:val="标题 字符"/>
    <w:basedOn w:val="90"/>
    <w:link w:val="84"/>
    <w:qFormat/>
    <w:uiPriority w:val="10"/>
    <w:rPr>
      <w:rFonts w:asciiTheme="majorHAnsi" w:hAnsiTheme="majorHAnsi" w:eastAsiaTheme="majorEastAsia" w:cstheme="majorBidi"/>
      <w:b/>
      <w:bCs/>
      <w:kern w:val="2"/>
      <w:sz w:val="32"/>
      <w:szCs w:val="32"/>
    </w:rPr>
  </w:style>
  <w:style w:type="character" w:customStyle="1" w:styleId="128">
    <w:name w:val="标题 4 字符"/>
    <w:basedOn w:val="90"/>
    <w:link w:val="6"/>
    <w:semiHidden/>
    <w:qFormat/>
    <w:uiPriority w:val="9"/>
    <w:rPr>
      <w:rFonts w:asciiTheme="majorHAnsi" w:hAnsiTheme="majorHAnsi" w:eastAsiaTheme="majorEastAsia" w:cstheme="majorBidi"/>
      <w:b/>
      <w:bCs/>
      <w:kern w:val="2"/>
      <w:sz w:val="28"/>
      <w:szCs w:val="28"/>
    </w:rPr>
  </w:style>
  <w:style w:type="character" w:customStyle="1" w:styleId="129">
    <w:name w:val="标题 5 字符"/>
    <w:basedOn w:val="90"/>
    <w:link w:val="7"/>
    <w:semiHidden/>
    <w:qFormat/>
    <w:uiPriority w:val="9"/>
    <w:rPr>
      <w:b/>
      <w:bCs/>
      <w:kern w:val="2"/>
      <w:sz w:val="28"/>
      <w:szCs w:val="28"/>
    </w:rPr>
  </w:style>
  <w:style w:type="character" w:customStyle="1" w:styleId="130">
    <w:name w:val="标题 6 字符"/>
    <w:basedOn w:val="90"/>
    <w:link w:val="8"/>
    <w:semiHidden/>
    <w:qFormat/>
    <w:uiPriority w:val="9"/>
    <w:rPr>
      <w:rFonts w:asciiTheme="majorHAnsi" w:hAnsiTheme="majorHAnsi" w:eastAsiaTheme="majorEastAsia" w:cstheme="majorBidi"/>
      <w:b/>
      <w:bCs/>
      <w:kern w:val="2"/>
      <w:sz w:val="24"/>
      <w:szCs w:val="24"/>
    </w:rPr>
  </w:style>
  <w:style w:type="character" w:customStyle="1" w:styleId="131">
    <w:name w:val="标题 7 字符"/>
    <w:basedOn w:val="90"/>
    <w:link w:val="9"/>
    <w:semiHidden/>
    <w:qFormat/>
    <w:uiPriority w:val="9"/>
    <w:rPr>
      <w:b/>
      <w:bCs/>
      <w:kern w:val="2"/>
      <w:sz w:val="24"/>
      <w:szCs w:val="24"/>
    </w:rPr>
  </w:style>
  <w:style w:type="character" w:customStyle="1" w:styleId="132">
    <w:name w:val="标题 8 字符"/>
    <w:basedOn w:val="90"/>
    <w:link w:val="10"/>
    <w:semiHidden/>
    <w:qFormat/>
    <w:uiPriority w:val="9"/>
    <w:rPr>
      <w:rFonts w:asciiTheme="majorHAnsi" w:hAnsiTheme="majorHAnsi" w:eastAsiaTheme="majorEastAsia" w:cstheme="majorBidi"/>
      <w:kern w:val="2"/>
      <w:sz w:val="24"/>
      <w:szCs w:val="24"/>
    </w:rPr>
  </w:style>
  <w:style w:type="character" w:customStyle="1" w:styleId="133">
    <w:name w:val="标题 9 字符"/>
    <w:basedOn w:val="90"/>
    <w:link w:val="11"/>
    <w:semiHidden/>
    <w:qFormat/>
    <w:uiPriority w:val="9"/>
    <w:rPr>
      <w:rFonts w:asciiTheme="majorHAnsi" w:hAnsiTheme="majorHAnsi" w:eastAsiaTheme="majorEastAsia" w:cstheme="majorBidi"/>
      <w:kern w:val="2"/>
      <w:sz w:val="21"/>
      <w:szCs w:val="21"/>
    </w:rPr>
  </w:style>
  <w:style w:type="character" w:customStyle="1" w:styleId="134">
    <w:name w:val="纯文本 字符"/>
    <w:basedOn w:val="90"/>
    <w:link w:val="45"/>
    <w:semiHidden/>
    <w:qFormat/>
    <w:uiPriority w:val="99"/>
    <w:rPr>
      <w:rFonts w:hAnsi="Courier New" w:cs="Courier New" w:asciiTheme="minorEastAsia"/>
      <w:kern w:val="2"/>
      <w:sz w:val="21"/>
      <w:szCs w:val="22"/>
    </w:rPr>
  </w:style>
  <w:style w:type="character" w:customStyle="1" w:styleId="135">
    <w:name w:val="电子邮件签名 字符"/>
    <w:basedOn w:val="90"/>
    <w:link w:val="19"/>
    <w:semiHidden/>
    <w:qFormat/>
    <w:uiPriority w:val="99"/>
    <w:rPr>
      <w:kern w:val="2"/>
      <w:sz w:val="21"/>
      <w:szCs w:val="22"/>
    </w:rPr>
  </w:style>
  <w:style w:type="character" w:customStyle="1" w:styleId="136">
    <w:name w:val="副标题 字符"/>
    <w:basedOn w:val="90"/>
    <w:link w:val="64"/>
    <w:qFormat/>
    <w:uiPriority w:val="11"/>
    <w:rPr>
      <w:b/>
      <w:bCs/>
      <w:kern w:val="28"/>
      <w:sz w:val="32"/>
      <w:szCs w:val="32"/>
    </w:rPr>
  </w:style>
  <w:style w:type="character" w:customStyle="1" w:styleId="137">
    <w:name w:val="宏文本 字符"/>
    <w:basedOn w:val="90"/>
    <w:link w:val="2"/>
    <w:semiHidden/>
    <w:qFormat/>
    <w:uiPriority w:val="99"/>
    <w:rPr>
      <w:rFonts w:ascii="Courier New" w:hAnsi="Courier New" w:eastAsia="宋体" w:cs="Courier New"/>
      <w:kern w:val="2"/>
      <w:sz w:val="24"/>
      <w:szCs w:val="24"/>
    </w:rPr>
  </w:style>
  <w:style w:type="character" w:customStyle="1" w:styleId="138">
    <w:name w:val="脚注文本 字符"/>
    <w:basedOn w:val="90"/>
    <w:link w:val="67"/>
    <w:semiHidden/>
    <w:qFormat/>
    <w:uiPriority w:val="99"/>
    <w:rPr>
      <w:kern w:val="2"/>
      <w:sz w:val="18"/>
      <w:szCs w:val="18"/>
    </w:rPr>
  </w:style>
  <w:style w:type="paragraph" w:styleId="139">
    <w:name w:val="Intense Quote"/>
    <w:basedOn w:val="1"/>
    <w:next w:val="1"/>
    <w:link w:val="140"/>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40">
    <w:name w:val="明显引用 字符"/>
    <w:basedOn w:val="90"/>
    <w:link w:val="139"/>
    <w:qFormat/>
    <w:uiPriority w:val="99"/>
    <w:rPr>
      <w:i/>
      <w:iCs/>
      <w:color w:val="5B9BD5" w:themeColor="accent1"/>
      <w:kern w:val="2"/>
      <w:sz w:val="21"/>
      <w:szCs w:val="22"/>
      <w14:textFill>
        <w14:solidFill>
          <w14:schemeClr w14:val="accent1"/>
        </w14:solidFill>
      </w14:textFill>
    </w:rPr>
  </w:style>
  <w:style w:type="character" w:customStyle="1" w:styleId="141">
    <w:name w:val="批注主题 字符"/>
    <w:basedOn w:val="98"/>
    <w:link w:val="85"/>
    <w:semiHidden/>
    <w:qFormat/>
    <w:uiPriority w:val="99"/>
    <w:rPr>
      <w:rFonts w:ascii="Times New Roman" w:hAnsi="Times New Roman" w:eastAsia="宋体" w:cs="Times New Roman"/>
      <w:b/>
      <w:bCs/>
      <w:kern w:val="2"/>
      <w:sz w:val="21"/>
      <w:szCs w:val="22"/>
    </w:rPr>
  </w:style>
  <w:style w:type="character" w:customStyle="1" w:styleId="142">
    <w:name w:val="签名 字符"/>
    <w:basedOn w:val="90"/>
    <w:link w:val="58"/>
    <w:semiHidden/>
    <w:qFormat/>
    <w:uiPriority w:val="99"/>
    <w:rPr>
      <w:kern w:val="2"/>
      <w:sz w:val="21"/>
      <w:szCs w:val="22"/>
    </w:rPr>
  </w:style>
  <w:style w:type="paragraph" w:customStyle="1" w:styleId="143">
    <w:name w:val="书目1"/>
    <w:basedOn w:val="1"/>
    <w:next w:val="1"/>
    <w:semiHidden/>
    <w:unhideWhenUsed/>
    <w:qFormat/>
    <w:uiPriority w:val="37"/>
  </w:style>
  <w:style w:type="character" w:customStyle="1" w:styleId="144">
    <w:name w:val="尾注文本 字符"/>
    <w:basedOn w:val="90"/>
    <w:link w:val="52"/>
    <w:semiHidden/>
    <w:qFormat/>
    <w:uiPriority w:val="99"/>
    <w:rPr>
      <w:kern w:val="2"/>
      <w:sz w:val="21"/>
      <w:szCs w:val="22"/>
    </w:rPr>
  </w:style>
  <w:style w:type="paragraph" w:styleId="145">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46">
    <w:name w:val="信息标题 字符"/>
    <w:basedOn w:val="90"/>
    <w:link w:val="79"/>
    <w:semiHidden/>
    <w:qFormat/>
    <w:uiPriority w:val="99"/>
    <w:rPr>
      <w:rFonts w:asciiTheme="majorHAnsi" w:hAnsiTheme="majorHAnsi" w:eastAsiaTheme="majorEastAsia" w:cstheme="majorBidi"/>
      <w:kern w:val="2"/>
      <w:sz w:val="24"/>
      <w:szCs w:val="24"/>
      <w:shd w:val="pct20" w:color="auto" w:fill="auto"/>
    </w:rPr>
  </w:style>
  <w:style w:type="paragraph" w:styleId="147">
    <w:name w:val="Quote"/>
    <w:basedOn w:val="1"/>
    <w:next w:val="1"/>
    <w:link w:val="148"/>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48">
    <w:name w:val="引用 字符"/>
    <w:basedOn w:val="90"/>
    <w:link w:val="147"/>
    <w:qFormat/>
    <w:uiPriority w:val="99"/>
    <w:rPr>
      <w:i/>
      <w:iCs/>
      <w:color w:val="404040" w:themeColor="text1" w:themeTint="BF"/>
      <w:kern w:val="2"/>
      <w:sz w:val="21"/>
      <w:szCs w:val="22"/>
      <w14:textFill>
        <w14:solidFill>
          <w14:schemeClr w14:val="tx1">
            <w14:lumMod w14:val="75000"/>
            <w14:lumOff w14:val="25000"/>
          </w14:schemeClr>
        </w14:solidFill>
      </w14:textFill>
    </w:rPr>
  </w:style>
  <w:style w:type="character" w:customStyle="1" w:styleId="149">
    <w:name w:val="正文文本首行缩进 字符"/>
    <w:basedOn w:val="121"/>
    <w:link w:val="86"/>
    <w:semiHidden/>
    <w:qFormat/>
    <w:uiPriority w:val="99"/>
    <w:rPr>
      <w:kern w:val="2"/>
      <w:sz w:val="21"/>
      <w:szCs w:val="22"/>
    </w:rPr>
  </w:style>
  <w:style w:type="character" w:customStyle="1" w:styleId="150">
    <w:name w:val="正文文本首行缩进 2 字符"/>
    <w:basedOn w:val="114"/>
    <w:link w:val="87"/>
    <w:semiHidden/>
    <w:qFormat/>
    <w:uiPriority w:val="99"/>
    <w:rPr>
      <w:kern w:val="2"/>
      <w:sz w:val="21"/>
      <w:szCs w:val="22"/>
    </w:rPr>
  </w:style>
  <w:style w:type="character" w:customStyle="1" w:styleId="151">
    <w:name w:val="正文文本 2 字符"/>
    <w:basedOn w:val="90"/>
    <w:link w:val="76"/>
    <w:semiHidden/>
    <w:qFormat/>
    <w:uiPriority w:val="99"/>
    <w:rPr>
      <w:kern w:val="2"/>
      <w:sz w:val="21"/>
      <w:szCs w:val="22"/>
    </w:rPr>
  </w:style>
  <w:style w:type="character" w:customStyle="1" w:styleId="152">
    <w:name w:val="正文文本缩进 3 字符"/>
    <w:basedOn w:val="90"/>
    <w:link w:val="70"/>
    <w:semiHidden/>
    <w:qFormat/>
    <w:uiPriority w:val="99"/>
    <w:rPr>
      <w:kern w:val="2"/>
      <w:sz w:val="16"/>
      <w:szCs w:val="16"/>
    </w:rPr>
  </w:style>
  <w:style w:type="character" w:customStyle="1" w:styleId="153">
    <w:name w:val="注释标题 字符"/>
    <w:basedOn w:val="90"/>
    <w:link w:val="16"/>
    <w:semiHidden/>
    <w:qFormat/>
    <w:uiPriority w:val="99"/>
    <w:rPr>
      <w:kern w:val="2"/>
      <w:sz w:val="21"/>
      <w:szCs w:val="22"/>
    </w:rPr>
  </w:style>
  <w:style w:type="paragraph" w:customStyle="1" w:styleId="154">
    <w:name w:val="_Style 2"/>
    <w:basedOn w:val="1"/>
    <w:qFormat/>
    <w:uiPriority w:val="0"/>
    <w:pPr>
      <w:widowControl/>
      <w:spacing w:after="160" w:line="240" w:lineRule="exact"/>
      <w:jc w:val="left"/>
    </w:pPr>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2E2078-722B-41F9-80F3-6B74E689B643}">
  <ds:schemaRefs/>
</ds:datastoreItem>
</file>

<file path=docProps/app.xml><?xml version="1.0" encoding="utf-8"?>
<Properties xmlns="http://schemas.openxmlformats.org/officeDocument/2006/extended-properties" xmlns:vt="http://schemas.openxmlformats.org/officeDocument/2006/docPropsVTypes">
  <Template>Normal.dotm</Template>
  <Company>Highsun</Company>
  <Pages>202</Pages>
  <Words>24442</Words>
  <Characters>139325</Characters>
  <Lines>1161</Lines>
  <Paragraphs>326</Paragraphs>
  <TotalTime>11</TotalTime>
  <ScaleCrop>false</ScaleCrop>
  <LinksUpToDate>false</LinksUpToDate>
  <CharactersWithSpaces>163441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2022-01-25T01:30:00Z</dcterms:created>
  <dc:creator>段光耀</dc:creator>
  <cp:lastModifiedBy>MSI</cp:lastModifiedBy>
  <cp:lastPrinted>2022-01-25T02:32:00Z</cp:lastPrinted>
  <dcterms:modified xsi:type="dcterms:W3CDTF">2023-12-11T09:31:47Z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2376957AF896499E9B103F035D29A74D</vt:lpwstr>
  </property>
</Properties>
</file>