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560" w:firstLineChars="850"/>
        <w:rPr>
          <w:rFonts w:ascii="黑体" w:hAnsi="黑体" w:eastAsia="黑体"/>
          <w:b/>
          <w:color w:val="454545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color w:val="454545"/>
          <w:sz w:val="30"/>
          <w:szCs w:val="30"/>
          <w:shd w:val="clear" w:color="auto" w:fill="FFFFFF"/>
        </w:rPr>
        <w:t>鄂州市生态环境局2022年度“双随机、一公开”抽查工作计划</w:t>
      </w:r>
    </w:p>
    <w:bookmarkEnd w:id="0"/>
    <w:tbl>
      <w:tblPr>
        <w:tblStyle w:val="2"/>
        <w:tblW w:w="14040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15"/>
        <w:gridCol w:w="1464"/>
        <w:gridCol w:w="1082"/>
        <w:gridCol w:w="992"/>
        <w:gridCol w:w="1418"/>
        <w:gridCol w:w="1134"/>
        <w:gridCol w:w="1984"/>
        <w:gridCol w:w="992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96" w:type="dxa"/>
          </w:tcPr>
          <w:p>
            <w:pPr>
              <w:spacing w:line="2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115" w:type="dxa"/>
          </w:tcPr>
          <w:p>
            <w:pPr>
              <w:spacing w:line="2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抽查任务名称</w:t>
            </w:r>
          </w:p>
        </w:tc>
        <w:tc>
          <w:tcPr>
            <w:tcW w:w="1464" w:type="dxa"/>
          </w:tcPr>
          <w:p>
            <w:pPr>
              <w:spacing w:line="2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抽查事项</w:t>
            </w:r>
          </w:p>
        </w:tc>
        <w:tc>
          <w:tcPr>
            <w:tcW w:w="1082" w:type="dxa"/>
          </w:tcPr>
          <w:p>
            <w:pPr>
              <w:spacing w:line="2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事项类别</w:t>
            </w: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实施层级</w:t>
            </w:r>
          </w:p>
        </w:tc>
        <w:tc>
          <w:tcPr>
            <w:tcW w:w="1418" w:type="dxa"/>
          </w:tcPr>
          <w:p>
            <w:pPr>
              <w:spacing w:line="2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抽查对象范围</w:t>
            </w:r>
          </w:p>
        </w:tc>
        <w:tc>
          <w:tcPr>
            <w:tcW w:w="1134" w:type="dxa"/>
          </w:tcPr>
          <w:p>
            <w:pPr>
              <w:spacing w:line="2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抽查频次</w:t>
            </w:r>
          </w:p>
        </w:tc>
        <w:tc>
          <w:tcPr>
            <w:tcW w:w="1984" w:type="dxa"/>
          </w:tcPr>
          <w:p>
            <w:pPr>
              <w:spacing w:line="2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抽查比例</w:t>
            </w:r>
          </w:p>
        </w:tc>
        <w:tc>
          <w:tcPr>
            <w:tcW w:w="992" w:type="dxa"/>
          </w:tcPr>
          <w:p>
            <w:pPr>
              <w:spacing w:line="2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检查方式</w:t>
            </w:r>
          </w:p>
        </w:tc>
        <w:tc>
          <w:tcPr>
            <w:tcW w:w="3363" w:type="dxa"/>
          </w:tcPr>
          <w:p>
            <w:pPr>
              <w:spacing w:line="22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496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重点污染源双随机抽查</w:t>
            </w:r>
          </w:p>
        </w:tc>
        <w:tc>
          <w:tcPr>
            <w:tcW w:w="1464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shd w:val="clear" w:color="auto" w:fill="FFFFFF"/>
              </w:rPr>
              <w:t>对排放污染物的企业事业单位和其他生产经营者的监管</w:t>
            </w:r>
          </w:p>
        </w:tc>
        <w:tc>
          <w:tcPr>
            <w:tcW w:w="1082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重点检查事项</w:t>
            </w:r>
          </w:p>
        </w:tc>
        <w:tc>
          <w:tcPr>
            <w:tcW w:w="992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市级</w:t>
            </w:r>
          </w:p>
        </w:tc>
        <w:tc>
          <w:tcPr>
            <w:tcW w:w="1418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列入重点排污单位名单的企业</w:t>
            </w:r>
          </w:p>
        </w:tc>
        <w:tc>
          <w:tcPr>
            <w:tcW w:w="1134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一季度一次</w:t>
            </w:r>
          </w:p>
        </w:tc>
        <w:tc>
          <w:tcPr>
            <w:tcW w:w="1984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每季度5%</w:t>
            </w:r>
          </w:p>
        </w:tc>
        <w:tc>
          <w:tcPr>
            <w:tcW w:w="992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现场检查</w:t>
            </w:r>
          </w:p>
        </w:tc>
        <w:tc>
          <w:tcPr>
            <w:tcW w:w="3363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《中华人民共和国环境保护法》及相关法律、法规和规章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8" w:hRule="atLeast"/>
        </w:trPr>
        <w:tc>
          <w:tcPr>
            <w:tcW w:w="496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  <w:vMerge w:val="continue"/>
          </w:tcPr>
          <w:p>
            <w:pPr>
              <w:spacing w:line="220" w:lineRule="atLeast"/>
              <w:jc w:val="both"/>
              <w:rPr>
                <w:rFonts w:ascii="微软雅黑" w:hAnsi="微软雅黑"/>
                <w:color w:val="45454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区级</w:t>
            </w:r>
          </w:p>
        </w:tc>
        <w:tc>
          <w:tcPr>
            <w:tcW w:w="1418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220" w:lineRule="atLeast"/>
              <w:jc w:val="both"/>
              <w:rPr>
                <w:rFonts w:ascii="微软雅黑" w:hAnsi="微软雅黑"/>
                <w:color w:val="454545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每季度25%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全年全覆盖</w:t>
            </w:r>
          </w:p>
        </w:tc>
        <w:tc>
          <w:tcPr>
            <w:tcW w:w="992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63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496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115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一般污染源双随机抽查</w:t>
            </w:r>
          </w:p>
        </w:tc>
        <w:tc>
          <w:tcPr>
            <w:tcW w:w="1464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shd w:val="clear" w:color="auto" w:fill="FFFFFF"/>
              </w:rPr>
              <w:t>对排放污染物的企业事业单位和其他生产经营者的监管</w:t>
            </w:r>
          </w:p>
        </w:tc>
        <w:tc>
          <w:tcPr>
            <w:tcW w:w="1082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一般检查事项</w:t>
            </w:r>
          </w:p>
        </w:tc>
        <w:tc>
          <w:tcPr>
            <w:tcW w:w="992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市级</w:t>
            </w:r>
          </w:p>
        </w:tc>
        <w:tc>
          <w:tcPr>
            <w:tcW w:w="1418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除重点排污单位以外其他纳入排污许可管理的污染源</w:t>
            </w:r>
          </w:p>
        </w:tc>
        <w:tc>
          <w:tcPr>
            <w:tcW w:w="1134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一季度一次</w:t>
            </w:r>
          </w:p>
        </w:tc>
        <w:tc>
          <w:tcPr>
            <w:tcW w:w="1984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1：3（执法检查人员： 检查对象）/年</w:t>
            </w:r>
          </w:p>
        </w:tc>
        <w:tc>
          <w:tcPr>
            <w:tcW w:w="992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现场检查</w:t>
            </w:r>
          </w:p>
        </w:tc>
        <w:tc>
          <w:tcPr>
            <w:tcW w:w="3363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《中华人民共和国环境保护法》及相关法律、法规和规章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96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  <w:vMerge w:val="continue"/>
          </w:tcPr>
          <w:p>
            <w:pPr>
              <w:spacing w:line="220" w:lineRule="atLeast"/>
              <w:jc w:val="both"/>
              <w:rPr>
                <w:rFonts w:ascii="微软雅黑" w:hAnsi="微软雅黑"/>
                <w:color w:val="45454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220" w:lineRule="atLeast"/>
              <w:jc w:val="both"/>
              <w:rPr>
                <w:rFonts w:ascii="微软雅黑" w:hAnsi="微软雅黑"/>
                <w:color w:val="45454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220" w:lineRule="atLeast"/>
              <w:jc w:val="both"/>
              <w:rPr>
                <w:rFonts w:ascii="微软雅黑" w:hAnsi="微软雅黑"/>
                <w:color w:val="45454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84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1：5（执法检查人员： 检查对象）/年</w:t>
            </w:r>
          </w:p>
        </w:tc>
        <w:tc>
          <w:tcPr>
            <w:tcW w:w="992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63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96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  <w:vMerge w:val="continue"/>
          </w:tcPr>
          <w:p>
            <w:pPr>
              <w:spacing w:line="220" w:lineRule="atLeast"/>
              <w:jc w:val="both"/>
              <w:rPr>
                <w:rFonts w:ascii="微软雅黑" w:hAnsi="微软雅黑"/>
                <w:color w:val="45454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区级</w:t>
            </w:r>
          </w:p>
        </w:tc>
        <w:tc>
          <w:tcPr>
            <w:tcW w:w="1418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63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96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115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建设项目双随机抽查</w:t>
            </w:r>
          </w:p>
        </w:tc>
        <w:tc>
          <w:tcPr>
            <w:tcW w:w="1464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shd w:val="clear" w:color="auto" w:fill="FFFFFF"/>
              </w:rPr>
              <w:t>建设项目的建设或运行情况是否与报告书或报告表一致，是否存在环境违法行为</w:t>
            </w:r>
          </w:p>
        </w:tc>
        <w:tc>
          <w:tcPr>
            <w:tcW w:w="1082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一般检查事项</w:t>
            </w:r>
          </w:p>
        </w:tc>
        <w:tc>
          <w:tcPr>
            <w:tcW w:w="992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市级</w:t>
            </w:r>
          </w:p>
        </w:tc>
        <w:tc>
          <w:tcPr>
            <w:tcW w:w="1418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各类建设项目</w:t>
            </w:r>
          </w:p>
        </w:tc>
        <w:tc>
          <w:tcPr>
            <w:tcW w:w="1134" w:type="dxa"/>
            <w:vMerge w:val="restart"/>
          </w:tcPr>
          <w:p>
            <w:pPr>
              <w:spacing w:line="220" w:lineRule="atLeast"/>
              <w:jc w:val="both"/>
              <w:rPr>
                <w:rFonts w:ascii="微软雅黑" w:hAnsi="微软雅黑"/>
                <w:color w:val="454545"/>
                <w:sz w:val="19"/>
                <w:szCs w:val="19"/>
                <w:shd w:val="clear" w:color="auto" w:fill="FFFFFF"/>
              </w:rPr>
            </w:pPr>
          </w:p>
          <w:p>
            <w:pPr>
              <w:spacing w:line="220" w:lineRule="atLeast"/>
              <w:jc w:val="both"/>
              <w:rPr>
                <w:rFonts w:ascii="微软雅黑" w:hAnsi="微软雅黑"/>
                <w:color w:val="454545"/>
                <w:sz w:val="19"/>
                <w:szCs w:val="19"/>
                <w:shd w:val="clear" w:color="auto" w:fill="FFFFFF"/>
              </w:rPr>
            </w:pP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一年一次</w:t>
            </w:r>
          </w:p>
        </w:tc>
        <w:tc>
          <w:tcPr>
            <w:tcW w:w="1984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10%/年</w:t>
            </w:r>
          </w:p>
        </w:tc>
        <w:tc>
          <w:tcPr>
            <w:tcW w:w="992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现场检查</w:t>
            </w:r>
          </w:p>
        </w:tc>
        <w:tc>
          <w:tcPr>
            <w:tcW w:w="3363" w:type="dxa"/>
            <w:vMerge w:val="restart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《中华人民共和国环境影响评价法》和《建设项目环境保护管理条例》及相关法律、法规和规章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96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  <w:vMerge w:val="continue"/>
          </w:tcPr>
          <w:p>
            <w:pPr>
              <w:spacing w:line="220" w:lineRule="atLeast"/>
              <w:jc w:val="both"/>
              <w:rPr>
                <w:rFonts w:ascii="微软雅黑" w:hAnsi="微软雅黑"/>
                <w:color w:val="45454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区级</w:t>
            </w:r>
          </w:p>
        </w:tc>
        <w:tc>
          <w:tcPr>
            <w:tcW w:w="1418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微软雅黑" w:hAnsi="微软雅黑"/>
                <w:color w:val="454545"/>
                <w:sz w:val="19"/>
                <w:szCs w:val="19"/>
                <w:shd w:val="clear" w:color="auto" w:fill="FFFFFF"/>
              </w:rPr>
              <w:t>20%/年</w:t>
            </w:r>
          </w:p>
        </w:tc>
        <w:tc>
          <w:tcPr>
            <w:tcW w:w="992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63" w:type="dxa"/>
            <w:vMerge w:val="continue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/>
    <w:sectPr>
      <w:pgSz w:w="16838" w:h="11906" w:orient="landscape"/>
      <w:pgMar w:top="851" w:right="1440" w:bottom="156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05F9A"/>
    <w:rsid w:val="3E50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438</Characters>
  <Lines>0</Lines>
  <Paragraphs>0</Paragraphs>
  <TotalTime>1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2022-03-31T02:03:00Z</dcterms:created>
  <dc:creator>虞耿</dc:creator>
  <cp:lastModifiedBy>虞耿</cp:lastModifiedBy>
  <dcterms:modified xsi:type="dcterms:W3CDTF">2022-03-31T02:05:45Z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02EF76D0583444F2A76880BF1AA607CD</vt:lpwstr>
  </property>
</Properties>
</file>