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pacing w:val="-8"/>
          <w:sz w:val="44"/>
          <w:szCs w:val="44"/>
        </w:rPr>
      </w:pPr>
      <w:r>
        <w:rPr>
          <w:rFonts w:hint="eastAsia" w:ascii="方正小标宋简体" w:hAnsi="方正小标宋简体" w:eastAsia="方正小标宋简体" w:cs="方正小标宋简体"/>
          <w:b w:val="0"/>
          <w:bCs/>
          <w:spacing w:val="-8"/>
          <w:sz w:val="44"/>
          <w:szCs w:val="44"/>
        </w:rPr>
        <w:t>鄂州市农村生活污水处理设施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val="0"/>
          <w:bCs/>
          <w:spacing w:val="-8"/>
          <w:sz w:val="44"/>
          <w:szCs w:val="44"/>
        </w:rPr>
      </w:pPr>
      <w:r>
        <w:rPr>
          <w:rFonts w:hint="eastAsia" w:ascii="方正小标宋简体" w:hAnsi="方正小标宋简体" w:eastAsia="方正小标宋简体" w:cs="方正小标宋简体"/>
          <w:b w:val="0"/>
          <w:bCs/>
          <w:spacing w:val="-8"/>
          <w:sz w:val="44"/>
          <w:szCs w:val="44"/>
        </w:rPr>
        <w:t>运行维护管理办法</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楷体" w:hAnsi="楷体" w:eastAsia="楷体" w:cs="楷体"/>
          <w:b w:val="0"/>
          <w:bCs/>
          <w:spacing w:val="0"/>
          <w:sz w:val="32"/>
          <w:szCs w:val="32"/>
        </w:rPr>
      </w:pPr>
      <w:r>
        <w:rPr>
          <w:rFonts w:hint="eastAsia" w:ascii="楷体" w:hAnsi="楷体" w:eastAsia="楷体" w:cs="楷体"/>
          <w:b w:val="0"/>
          <w:bCs/>
          <w:spacing w:val="0"/>
          <w:sz w:val="32"/>
          <w:szCs w:val="32"/>
        </w:rPr>
        <w:t>（试行）</w:t>
      </w:r>
    </w:p>
    <w:p>
      <w:pPr>
        <w:spacing w:line="580" w:lineRule="exact"/>
        <w:ind w:firstLine="640" w:firstLineChars="200"/>
        <w:rPr>
          <w:rFonts w:hint="eastAsia" w:ascii="仿宋_GB2312" w:hAnsi="仿宋" w:eastAsia="仿宋_GB2312"/>
          <w:sz w:val="32"/>
          <w:szCs w:val="32"/>
        </w:rPr>
      </w:pPr>
    </w:p>
    <w:p>
      <w:pPr>
        <w:pStyle w:val="98"/>
        <w:keepNext w:val="0"/>
        <w:keepLines w:val="0"/>
        <w:pageBreakBefore w:val="0"/>
        <w:widowControl w:val="0"/>
        <w:numPr>
          <w:ilvl w:val="0"/>
          <w:numId w:val="1"/>
        </w:numPr>
        <w:kinsoku/>
        <w:wordWrap/>
        <w:overflowPunct/>
        <w:topLinePunct w:val="0"/>
        <w:autoSpaceDE/>
        <w:autoSpaceDN/>
        <w:bidi w:val="0"/>
        <w:adjustRightInd/>
        <w:snapToGrid/>
        <w:spacing w:after="313" w:afterLines="100" w:line="600" w:lineRule="exact"/>
        <w:ind w:left="0" w:firstLine="0" w:firstLineChars="0"/>
        <w:jc w:val="center"/>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第一条</w:t>
      </w:r>
      <w:r>
        <w:rPr>
          <w:rFonts w:hint="eastAsia" w:ascii="仿宋_GB2312" w:hAnsi="仿宋" w:eastAsia="仿宋_GB2312"/>
          <w:color w:val="000000" w:themeColor="text1"/>
          <w:sz w:val="32"/>
          <w:szCs w:val="32"/>
          <w14:textFill>
            <w14:solidFill>
              <w14:schemeClr w14:val="tx1"/>
            </w14:solidFill>
          </w14:textFill>
        </w:rPr>
        <w:t xml:space="preserve"> 为规范</w:t>
      </w:r>
      <w:r>
        <w:rPr>
          <w:rFonts w:hint="eastAsia" w:ascii="仿宋_GB2312" w:hAnsi="仿宋" w:eastAsia="仿宋_GB2312"/>
          <w:color w:val="000000" w:themeColor="text1"/>
          <w:sz w:val="32"/>
          <w:szCs w:val="32"/>
          <w:lang w:eastAsia="zh-CN"/>
          <w14:textFill>
            <w14:solidFill>
              <w14:schemeClr w14:val="tx1"/>
            </w14:solidFill>
          </w14:textFill>
        </w:rPr>
        <w:t>和加强农村</w:t>
      </w:r>
      <w:r>
        <w:rPr>
          <w:rFonts w:hint="eastAsia" w:ascii="仿宋_GB2312" w:hAnsi="仿宋" w:eastAsia="仿宋_GB2312"/>
          <w:color w:val="000000" w:themeColor="text1"/>
          <w:sz w:val="32"/>
          <w:szCs w:val="32"/>
          <w14:textFill>
            <w14:solidFill>
              <w14:schemeClr w14:val="tx1"/>
            </w14:solidFill>
          </w14:textFill>
        </w:rPr>
        <w:t>生活污水</w:t>
      </w:r>
      <w:r>
        <w:rPr>
          <w:rFonts w:hint="eastAsia" w:ascii="仿宋_GB2312" w:hAnsi="仿宋" w:eastAsia="仿宋_GB2312"/>
          <w:color w:val="000000" w:themeColor="text1"/>
          <w:sz w:val="32"/>
          <w:szCs w:val="32"/>
          <w:lang w:eastAsia="zh-CN"/>
          <w14:textFill>
            <w14:solidFill>
              <w14:schemeClr w14:val="tx1"/>
            </w14:solidFill>
          </w14:textFill>
        </w:rPr>
        <w:t>处</w:t>
      </w:r>
      <w:r>
        <w:rPr>
          <w:rFonts w:hint="eastAsia" w:ascii="仿宋_GB2312" w:hAnsi="仿宋" w:eastAsia="仿宋_GB2312"/>
          <w:color w:val="000000" w:themeColor="text1"/>
          <w:sz w:val="32"/>
          <w:szCs w:val="32"/>
          <w14:textFill>
            <w14:solidFill>
              <w14:schemeClr w14:val="tx1"/>
            </w14:solidFill>
          </w14:textFill>
        </w:rPr>
        <w:t>理设施的运维，保障设施</w:t>
      </w:r>
      <w:r>
        <w:rPr>
          <w:rFonts w:hint="eastAsia" w:ascii="仿宋_GB2312" w:hAnsi="仿宋" w:eastAsia="仿宋_GB2312"/>
          <w:color w:val="000000" w:themeColor="text1"/>
          <w:sz w:val="32"/>
          <w:szCs w:val="32"/>
          <w:lang w:eastAsia="zh-CN"/>
          <w14:textFill>
            <w14:solidFill>
              <w14:schemeClr w14:val="tx1"/>
            </w14:solidFill>
          </w14:textFill>
        </w:rPr>
        <w:t>持续稳定</w:t>
      </w:r>
      <w:r>
        <w:rPr>
          <w:rFonts w:hint="eastAsia" w:ascii="仿宋_GB2312" w:hAnsi="仿宋" w:eastAsia="仿宋_GB2312"/>
          <w:color w:val="000000" w:themeColor="text1"/>
          <w:sz w:val="32"/>
          <w:szCs w:val="32"/>
          <w14:textFill>
            <w14:solidFill>
              <w14:schemeClr w14:val="tx1"/>
            </w14:solidFill>
          </w14:textFill>
        </w:rPr>
        <w:t>运行，改善农村水环境，根据《中华人民共和国长江保护法》《中华人民共和国水污染防治法》等有关法律法规，结合我市工作</w:t>
      </w:r>
      <w:r>
        <w:rPr>
          <w:rFonts w:hint="eastAsia" w:ascii="仿宋_GB2312" w:hAnsi="仿宋" w:eastAsia="仿宋_GB2312"/>
          <w:color w:val="000000" w:themeColor="text1"/>
          <w:sz w:val="32"/>
          <w:szCs w:val="32"/>
          <w:lang w:eastAsia="zh-CN"/>
          <w14:textFill>
            <w14:solidFill>
              <w14:schemeClr w14:val="tx1"/>
            </w14:solidFill>
          </w14:textFill>
        </w:rPr>
        <w:t>实际</w:t>
      </w:r>
      <w:r>
        <w:rPr>
          <w:rFonts w:hint="eastAsia" w:ascii="仿宋_GB2312" w:hAnsi="仿宋" w:eastAsia="仿宋_GB2312"/>
          <w:color w:val="000000" w:themeColor="text1"/>
          <w:sz w:val="32"/>
          <w:szCs w:val="32"/>
          <w14:textFill>
            <w14:solidFill>
              <w14:schemeClr w14:val="tx1"/>
            </w14:solidFill>
          </w14:textFill>
        </w:rPr>
        <w:t>，制定本办法。</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第二条</w:t>
      </w:r>
      <w:r>
        <w:rPr>
          <w:rFonts w:hint="eastAsia" w:ascii="仿宋_GB2312" w:hAnsi="仿宋" w:eastAsia="仿宋_GB2312"/>
          <w:color w:val="000000" w:themeColor="text1"/>
          <w:sz w:val="32"/>
          <w:szCs w:val="32"/>
          <w14:textFill>
            <w14:solidFill>
              <w14:schemeClr w14:val="tx1"/>
            </w14:solidFill>
          </w14:textFill>
        </w:rPr>
        <w:t xml:space="preserve"> 本市行政区域内城镇建成区以外的农村生活污水处理设施的运行维护及其监督管理，适用本办法。</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第三条</w:t>
      </w:r>
      <w:r>
        <w:rPr>
          <w:rFonts w:hint="eastAsia" w:ascii="仿宋_GB2312" w:hAnsi="仿宋" w:eastAsia="仿宋_GB2312"/>
          <w:color w:val="000000" w:themeColor="text1"/>
          <w:sz w:val="32"/>
          <w:szCs w:val="32"/>
          <w14:textFill>
            <w14:solidFill>
              <w14:schemeClr w14:val="tx1"/>
            </w14:solidFill>
          </w14:textFill>
        </w:rPr>
        <w:t xml:space="preserve"> 本办法中的农村生活污水</w:t>
      </w:r>
      <w:r>
        <w:rPr>
          <w:rFonts w:hint="eastAsia" w:ascii="仿宋_GB2312" w:hAnsi="仿宋" w:eastAsia="仿宋_GB2312"/>
          <w:color w:val="000000" w:themeColor="text1"/>
          <w:sz w:val="32"/>
          <w:szCs w:val="32"/>
          <w:lang w:eastAsia="zh-CN"/>
          <w14:textFill>
            <w14:solidFill>
              <w14:schemeClr w14:val="tx1"/>
            </w14:solidFill>
          </w14:textFill>
        </w:rPr>
        <w:t>指行政村居民生活活动中产生的污水，包括洗涤、洗浴和厨厕等家庭排水。农村生活污水</w:t>
      </w:r>
      <w:r>
        <w:rPr>
          <w:rFonts w:hint="eastAsia" w:ascii="仿宋_GB2312" w:hAnsi="仿宋" w:eastAsia="仿宋_GB2312"/>
          <w:color w:val="000000" w:themeColor="text1"/>
          <w:sz w:val="32"/>
          <w:szCs w:val="32"/>
          <w14:textFill>
            <w14:solidFill>
              <w14:schemeClr w14:val="tx1"/>
            </w14:solidFill>
          </w14:textFill>
        </w:rPr>
        <w:t>处理设施（以下简称“设施”）指用于农村生活污水收集、处理的构（建）筑物和设备，包括污水管网、污水处理设施、其他设施，不包括接入农户内部的污水管道、餐饮隔油池及水肥一体化公厕。</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 xml:space="preserve">第四条 </w:t>
      </w:r>
      <w:r>
        <w:rPr>
          <w:rFonts w:hint="eastAsia" w:ascii="仿宋_GB2312" w:hAnsi="仿宋" w:eastAsia="仿宋_GB2312"/>
          <w:color w:val="000000" w:themeColor="text1"/>
          <w:sz w:val="32"/>
          <w:szCs w:val="32"/>
          <w14:textFill>
            <w14:solidFill>
              <w14:schemeClr w14:val="tx1"/>
            </w14:solidFill>
          </w14:textFill>
        </w:rPr>
        <w:t>设施的运维管理是指为保障农村生活污水</w:t>
      </w:r>
      <w:r>
        <w:rPr>
          <w:rFonts w:hint="eastAsia" w:ascii="仿宋_GB2312" w:hAnsi="仿宋" w:eastAsia="仿宋_GB2312"/>
          <w:color w:val="000000" w:themeColor="text1"/>
          <w:sz w:val="32"/>
          <w:szCs w:val="32"/>
          <w:lang w:eastAsia="zh-CN"/>
          <w14:textFill>
            <w14:solidFill>
              <w14:schemeClr w14:val="tx1"/>
            </w14:solidFill>
          </w14:textFill>
        </w:rPr>
        <w:t>处</w:t>
      </w:r>
      <w:r>
        <w:rPr>
          <w:rFonts w:hint="eastAsia" w:ascii="仿宋_GB2312" w:hAnsi="仿宋" w:eastAsia="仿宋_GB2312"/>
          <w:color w:val="000000" w:themeColor="text1"/>
          <w:sz w:val="32"/>
          <w:szCs w:val="32"/>
          <w14:textFill>
            <w14:solidFill>
              <w14:schemeClr w14:val="tx1"/>
            </w14:solidFill>
          </w14:textFill>
        </w:rPr>
        <w:t>理设施长期稳定运行而开展的数据监测、巡查维修、设备维护更换等管护工作有关的所有活动。农户庭院内设施，原则上由农户负责其日常运行管理，并接受村委会的指导和监督。</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第五条</w:t>
      </w:r>
      <w:r>
        <w:rPr>
          <w:rFonts w:hint="eastAsia" w:ascii="仿宋_GB2312" w:hAnsi="仿宋" w:eastAsia="仿宋_GB2312"/>
          <w:color w:val="000000" w:themeColor="text1"/>
          <w:sz w:val="32"/>
          <w:szCs w:val="32"/>
          <w14:textFill>
            <w14:solidFill>
              <w14:schemeClr w14:val="tx1"/>
            </w14:solidFill>
          </w14:textFill>
        </w:rPr>
        <w:t xml:space="preserve"> 设施的运维管理应遵循政府主导、</w:t>
      </w:r>
      <w:r>
        <w:rPr>
          <w:rFonts w:hint="eastAsia" w:ascii="仿宋_GB2312" w:hAnsi="仿宋" w:eastAsia="仿宋_GB2312"/>
          <w:color w:val="000000" w:themeColor="text1"/>
          <w:sz w:val="32"/>
          <w:szCs w:val="32"/>
          <w:lang w:eastAsia="zh-CN"/>
          <w14:textFill>
            <w14:solidFill>
              <w14:schemeClr w14:val="tx1"/>
            </w14:solidFill>
          </w14:textFill>
        </w:rPr>
        <w:t>群众参与</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属地管理、</w:t>
      </w:r>
      <w:r>
        <w:rPr>
          <w:rFonts w:hint="eastAsia" w:ascii="仿宋_GB2312" w:hAnsi="仿宋" w:eastAsia="仿宋_GB2312"/>
          <w:color w:val="000000" w:themeColor="text1"/>
          <w:sz w:val="32"/>
          <w:szCs w:val="32"/>
          <w14:textFill>
            <w14:solidFill>
              <w14:schemeClr w14:val="tx1"/>
            </w14:solidFill>
          </w14:textFill>
        </w:rPr>
        <w:t>专业运维、</w:t>
      </w:r>
      <w:r>
        <w:rPr>
          <w:rFonts w:hint="eastAsia" w:ascii="仿宋_GB2312" w:hAnsi="仿宋" w:eastAsia="仿宋_GB2312"/>
          <w:color w:val="000000" w:themeColor="text1"/>
          <w:sz w:val="32"/>
          <w:szCs w:val="32"/>
          <w:lang w:eastAsia="zh-CN"/>
          <w14:textFill>
            <w14:solidFill>
              <w14:schemeClr w14:val="tx1"/>
            </w14:solidFill>
          </w14:textFill>
        </w:rPr>
        <w:t>注重实效</w:t>
      </w:r>
      <w:r>
        <w:rPr>
          <w:rFonts w:hint="eastAsia" w:ascii="仿宋_GB2312" w:hAnsi="仿宋" w:eastAsia="仿宋_GB2312"/>
          <w:color w:val="000000" w:themeColor="text1"/>
          <w:sz w:val="32"/>
          <w:szCs w:val="32"/>
          <w14:textFill>
            <w14:solidFill>
              <w14:schemeClr w14:val="tx1"/>
            </w14:solidFill>
          </w14:textFill>
        </w:rPr>
        <w:t>的原则</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实现一次建设、稳定运行、水质达标、持续发挥效益的目标。</w:t>
      </w:r>
    </w:p>
    <w:p>
      <w:pPr>
        <w:pStyle w:val="9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600" w:lineRule="exact"/>
        <w:ind w:left="0" w:firstLine="0" w:firstLineChars="0"/>
        <w:jc w:val="center"/>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职责分工</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 xml:space="preserve">第六条 </w:t>
      </w:r>
      <w:r>
        <w:rPr>
          <w:rFonts w:hint="eastAsia" w:ascii="仿宋_GB2312" w:hAnsi="仿宋" w:eastAsia="仿宋_GB2312"/>
          <w:color w:val="000000" w:themeColor="text1"/>
          <w:sz w:val="32"/>
          <w:szCs w:val="32"/>
          <w14:textFill>
            <w14:solidFill>
              <w14:schemeClr w14:val="tx1"/>
            </w14:solidFill>
          </w14:textFill>
        </w:rPr>
        <w:t>生态环境主管部门负责设施运行维护管理的</w:t>
      </w:r>
      <w:r>
        <w:rPr>
          <w:rFonts w:hint="eastAsia" w:ascii="仿宋_GB2312" w:hAnsi="仿宋" w:eastAsia="仿宋_GB2312"/>
          <w:color w:val="000000" w:themeColor="text1"/>
          <w:sz w:val="32"/>
          <w:szCs w:val="32"/>
          <w:lang w:val="en-US" w:eastAsia="zh-CN"/>
          <w14:textFill>
            <w14:solidFill>
              <w14:schemeClr w14:val="tx1"/>
            </w14:solidFill>
          </w14:textFill>
        </w:rPr>
        <w:t>监督工作</w:t>
      </w:r>
      <w:r>
        <w:rPr>
          <w:rFonts w:hint="eastAsia" w:ascii="仿宋_GB2312" w:hAnsi="仿宋" w:eastAsia="仿宋_GB2312"/>
          <w:color w:val="000000" w:themeColor="text1"/>
          <w:sz w:val="32"/>
          <w:szCs w:val="32"/>
          <w14:textFill>
            <w14:solidFill>
              <w14:schemeClr w14:val="tx1"/>
            </w14:solidFill>
          </w14:textFill>
        </w:rPr>
        <w:t>，监督设施出水水质；</w:t>
      </w:r>
      <w:r>
        <w:rPr>
          <w:rFonts w:hint="eastAsia" w:ascii="仿宋_GB2312" w:hAnsi="仿宋" w:eastAsia="仿宋_GB2312"/>
          <w:color w:val="000000" w:themeColor="text1"/>
          <w:sz w:val="32"/>
          <w:szCs w:val="32"/>
          <w:lang w:eastAsia="zh-CN"/>
          <w14:textFill>
            <w14:solidFill>
              <w14:schemeClr w14:val="tx1"/>
            </w14:solidFill>
          </w14:textFill>
        </w:rPr>
        <w:t>发展改革、财政、水利和湖泊、农业农村等有关部门按照各自职责，协同做好设施运行维护管理工作。</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 xml:space="preserve">第七条 </w:t>
      </w:r>
      <w:r>
        <w:rPr>
          <w:rFonts w:hint="eastAsia" w:ascii="仿宋_GB2312" w:hAnsi="仿宋" w:eastAsia="仿宋_GB2312"/>
          <w:color w:val="000000" w:themeColor="text1"/>
          <w:sz w:val="32"/>
          <w:szCs w:val="32"/>
          <w14:textFill>
            <w14:solidFill>
              <w14:schemeClr w14:val="tx1"/>
            </w14:solidFill>
          </w14:textFill>
        </w:rPr>
        <w:t>各区人民政府（</w:t>
      </w:r>
      <w:r>
        <w:rPr>
          <w:rFonts w:hint="eastAsia" w:ascii="仿宋_GB2312" w:hAnsi="仿宋" w:eastAsia="仿宋_GB2312"/>
          <w:color w:val="000000" w:themeColor="text1"/>
          <w:sz w:val="32"/>
          <w:szCs w:val="32"/>
          <w:lang w:eastAsia="zh-CN"/>
          <w14:textFill>
            <w14:solidFill>
              <w14:schemeClr w14:val="tx1"/>
            </w14:solidFill>
          </w14:textFill>
        </w:rPr>
        <w:t>葛店</w:t>
      </w:r>
      <w:r>
        <w:rPr>
          <w:rFonts w:hint="eastAsia" w:ascii="仿宋_GB2312" w:hAnsi="仿宋" w:eastAsia="仿宋_GB2312"/>
          <w:color w:val="000000" w:themeColor="text1"/>
          <w:sz w:val="32"/>
          <w:szCs w:val="32"/>
          <w14:textFill>
            <w14:solidFill>
              <w14:schemeClr w14:val="tx1"/>
            </w14:solidFill>
          </w14:textFill>
        </w:rPr>
        <w:t>开发区</w:t>
      </w:r>
      <w:r>
        <w:rPr>
          <w:rFonts w:hint="eastAsia" w:ascii="仿宋_GB2312" w:hAnsi="仿宋" w:eastAsia="仿宋_GB2312"/>
          <w:color w:val="000000" w:themeColor="text1"/>
          <w:sz w:val="32"/>
          <w:szCs w:val="32"/>
          <w:lang w:eastAsia="zh-CN"/>
          <w14:textFill>
            <w14:solidFill>
              <w14:schemeClr w14:val="tx1"/>
            </w14:solidFill>
          </w14:textFill>
        </w:rPr>
        <w:t>、临空经济区</w:t>
      </w:r>
      <w:r>
        <w:rPr>
          <w:rFonts w:hint="eastAsia" w:ascii="仿宋_GB2312" w:hAnsi="仿宋" w:eastAsia="仿宋_GB2312"/>
          <w:color w:val="000000" w:themeColor="text1"/>
          <w:sz w:val="32"/>
          <w:szCs w:val="32"/>
          <w14:textFill>
            <w14:solidFill>
              <w14:schemeClr w14:val="tx1"/>
            </w14:solidFill>
          </w14:textFill>
        </w:rPr>
        <w:t>管委会）作为责任主体，应结合实际制定出台辖区设施运维管理办法，建立管理和考核制度，明确辖区各相关部门、乡镇政府、村</w:t>
      </w:r>
      <w:r>
        <w:rPr>
          <w:rFonts w:hint="eastAsia" w:ascii="仿宋_GB2312" w:hAnsi="仿宋" w:eastAsia="仿宋_GB2312"/>
          <w:color w:val="000000" w:themeColor="text1"/>
          <w:sz w:val="32"/>
          <w:szCs w:val="32"/>
          <w:lang w:eastAsia="zh-CN"/>
          <w14:textFill>
            <w14:solidFill>
              <w14:schemeClr w14:val="tx1"/>
            </w14:solidFill>
          </w14:textFill>
        </w:rPr>
        <w:t>（社区）</w:t>
      </w:r>
      <w:r>
        <w:rPr>
          <w:rFonts w:hint="eastAsia" w:ascii="仿宋_GB2312" w:hAnsi="仿宋" w:eastAsia="仿宋_GB2312"/>
          <w:color w:val="000000" w:themeColor="text1"/>
          <w:sz w:val="32"/>
          <w:szCs w:val="32"/>
          <w14:textFill>
            <w14:solidFill>
              <w14:schemeClr w14:val="tx1"/>
            </w14:solidFill>
          </w14:textFill>
        </w:rPr>
        <w:t>委会、运维单位的职责，筹措运维管理经费，通过统一招投标或政府采购等方式确定第三方专业服务机构。</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第八条</w:t>
      </w:r>
      <w:r>
        <w:rPr>
          <w:rFonts w:hint="eastAsia" w:ascii="仿宋_GB2312" w:hAnsi="仿宋" w:eastAsia="仿宋_GB2312"/>
          <w:color w:val="000000" w:themeColor="text1"/>
          <w:sz w:val="32"/>
          <w:szCs w:val="32"/>
          <w14:textFill>
            <w14:solidFill>
              <w14:schemeClr w14:val="tx1"/>
            </w14:solidFill>
          </w14:textFill>
        </w:rPr>
        <w:t xml:space="preserve"> 乡镇（街道）人民政府应明确具体管理责任部门，</w:t>
      </w:r>
      <w:r>
        <w:rPr>
          <w:rFonts w:hint="eastAsia" w:ascii="仿宋_GB2312" w:hAnsi="仿宋" w:eastAsia="仿宋_GB2312"/>
          <w:color w:val="000000" w:themeColor="text1"/>
          <w:sz w:val="32"/>
          <w:szCs w:val="32"/>
          <w:lang w:eastAsia="zh-CN"/>
          <w14:textFill>
            <w14:solidFill>
              <w14:schemeClr w14:val="tx1"/>
            </w14:solidFill>
          </w14:textFill>
        </w:rPr>
        <w:t>配合</w:t>
      </w:r>
      <w:r>
        <w:rPr>
          <w:rFonts w:hint="eastAsia" w:ascii="仿宋_GB2312" w:hAnsi="仿宋" w:eastAsia="仿宋_GB2312"/>
          <w:color w:val="000000" w:themeColor="text1"/>
          <w:sz w:val="32"/>
          <w:szCs w:val="32"/>
          <w14:textFill>
            <w14:solidFill>
              <w14:schemeClr w14:val="tx1"/>
            </w14:solidFill>
          </w14:textFill>
        </w:rPr>
        <w:t>第三方专业</w:t>
      </w:r>
      <w:r>
        <w:rPr>
          <w:rFonts w:hint="eastAsia" w:ascii="仿宋_GB2312" w:hAnsi="仿宋" w:eastAsia="仿宋_GB2312"/>
          <w:color w:val="000000" w:themeColor="text1"/>
          <w:sz w:val="32"/>
          <w:szCs w:val="32"/>
          <w:lang w:eastAsia="zh-CN"/>
          <w14:textFill>
            <w14:solidFill>
              <w14:schemeClr w14:val="tx1"/>
            </w14:solidFill>
          </w14:textFill>
        </w:rPr>
        <w:t>化运维</w:t>
      </w:r>
      <w:r>
        <w:rPr>
          <w:rFonts w:hint="eastAsia" w:ascii="仿宋_GB2312" w:hAnsi="仿宋" w:eastAsia="仿宋_GB2312"/>
          <w:color w:val="000000" w:themeColor="text1"/>
          <w:sz w:val="32"/>
          <w:szCs w:val="32"/>
          <w14:textFill>
            <w14:solidFill>
              <w14:schemeClr w14:val="tx1"/>
            </w14:solidFill>
          </w14:textFill>
        </w:rPr>
        <w:t xml:space="preserve">机构按要求进行日常运行维护管理。 </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ascii="仿宋_GB2312" w:hAnsi="仿宋" w:eastAsia="仿宋_GB2312"/>
          <w:b/>
          <w:color w:val="000000" w:themeColor="text1"/>
          <w:sz w:val="32"/>
          <w:szCs w:val="32"/>
          <w14:textFill>
            <w14:solidFill>
              <w14:schemeClr w14:val="tx1"/>
            </w14:solidFill>
          </w14:textFill>
        </w:rPr>
        <w:t>第</w:t>
      </w:r>
      <w:r>
        <w:rPr>
          <w:rFonts w:hint="eastAsia" w:ascii="仿宋_GB2312" w:hAnsi="仿宋" w:eastAsia="仿宋_GB2312"/>
          <w:b/>
          <w:color w:val="000000" w:themeColor="text1"/>
          <w:sz w:val="32"/>
          <w:szCs w:val="32"/>
          <w14:textFill>
            <w14:solidFill>
              <w14:schemeClr w14:val="tx1"/>
            </w14:solidFill>
          </w14:textFill>
        </w:rPr>
        <w:t>九</w:t>
      </w:r>
      <w:r>
        <w:rPr>
          <w:rFonts w:ascii="仿宋_GB2312" w:hAnsi="仿宋" w:eastAsia="仿宋_GB2312"/>
          <w:b/>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村级组织负责把设施运行维护管理纳入村规民约，引导督促新建农房污水纳管处理。加强对设施运行日常巡查，及时劝阻影响设施正常运行或危及设施安全的行为，并向上级部门报告。 </w:t>
      </w:r>
    </w:p>
    <w:p>
      <w:pPr>
        <w:pStyle w:val="9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0" w:firstLineChars="0"/>
        <w:jc w:val="center"/>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运维</w:t>
      </w:r>
      <w:r>
        <w:rPr>
          <w:rFonts w:hint="eastAsia" w:ascii="黑体" w:hAnsi="黑体" w:eastAsia="黑体"/>
          <w:color w:val="000000" w:themeColor="text1"/>
          <w:sz w:val="32"/>
          <w:szCs w:val="32"/>
          <w:lang w:eastAsia="zh-CN"/>
          <w14:textFill>
            <w14:solidFill>
              <w14:schemeClr w14:val="tx1"/>
            </w14:solidFill>
          </w14:textFill>
        </w:rPr>
        <w:t>管理</w:t>
      </w:r>
      <w:r>
        <w:rPr>
          <w:rFonts w:hint="eastAsia" w:ascii="黑体" w:hAnsi="黑体" w:eastAsia="黑体"/>
          <w:color w:val="000000" w:themeColor="text1"/>
          <w:sz w:val="32"/>
          <w:szCs w:val="32"/>
          <w14:textFill>
            <w14:solidFill>
              <w14:schemeClr w14:val="tx1"/>
            </w14:solidFill>
          </w14:textFill>
        </w:rPr>
        <w:t>及要求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 xml:space="preserve">第十条 </w:t>
      </w:r>
      <w:r>
        <w:rPr>
          <w:rFonts w:hint="eastAsia" w:ascii="仿宋_GB2312" w:hAnsi="仿宋" w:eastAsia="仿宋_GB2312"/>
          <w:color w:val="000000" w:themeColor="text1"/>
          <w:sz w:val="32"/>
          <w:szCs w:val="32"/>
          <w14:textFill>
            <w14:solidFill>
              <w14:schemeClr w14:val="tx1"/>
            </w14:solidFill>
          </w14:textFill>
        </w:rPr>
        <w:t>推行专业运维模式。设施运维应采取政府购买服务的模式，签订运行维护服务合同，明确双方权利义务，实施第三方专业化运维、统一化管理。各乡镇应当落实设施运维协管员，协助设施运维单位做好设施日常运维工作。</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第十一条</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各区</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葛店</w:t>
      </w:r>
      <w:r>
        <w:rPr>
          <w:rFonts w:hint="eastAsia" w:ascii="仿宋_GB2312" w:hAnsi="仿宋" w:eastAsia="仿宋_GB2312"/>
          <w:color w:val="000000" w:themeColor="text1"/>
          <w:sz w:val="32"/>
          <w:szCs w:val="32"/>
          <w14:textFill>
            <w14:solidFill>
              <w14:schemeClr w14:val="tx1"/>
            </w14:solidFill>
          </w14:textFill>
        </w:rPr>
        <w:t>开发区</w:t>
      </w:r>
      <w:r>
        <w:rPr>
          <w:rFonts w:hint="eastAsia" w:ascii="仿宋_GB2312" w:hAnsi="仿宋" w:eastAsia="仿宋_GB2312"/>
          <w:color w:val="000000" w:themeColor="text1"/>
          <w:sz w:val="32"/>
          <w:szCs w:val="32"/>
          <w:lang w:eastAsia="zh-CN"/>
          <w14:textFill>
            <w14:solidFill>
              <w14:schemeClr w14:val="tx1"/>
            </w14:solidFill>
          </w14:textFill>
        </w:rPr>
        <w:t>、临空经济区</w:t>
      </w:r>
      <w:r>
        <w:rPr>
          <w:rFonts w:hint="eastAsia" w:ascii="仿宋_GB2312" w:hAnsi="仿宋" w:eastAsia="仿宋_GB2312"/>
          <w:color w:val="000000" w:themeColor="text1"/>
          <w:sz w:val="32"/>
          <w:szCs w:val="32"/>
          <w14:textFill>
            <w14:solidFill>
              <w14:schemeClr w14:val="tx1"/>
            </w14:solidFill>
          </w14:textFill>
        </w:rPr>
        <w:t>）要建立设施资产登记管理制度，及时组织资产登记、移交。对所管辖设施进行登记、编号、造册，建立档案，对设施管理具体责任人、工作职责和监督方式等进行公告，接受群众和社会监督。</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 xml:space="preserve">第十二条 </w:t>
      </w:r>
      <w:r>
        <w:rPr>
          <w:rFonts w:hint="eastAsia" w:ascii="仿宋_GB2312" w:hAnsi="仿宋" w:eastAsia="仿宋_GB2312"/>
          <w:color w:val="000000" w:themeColor="text1"/>
          <w:sz w:val="32"/>
          <w:szCs w:val="32"/>
          <w14:textFill>
            <w14:solidFill>
              <w14:schemeClr w14:val="tx1"/>
            </w14:solidFill>
          </w14:textFill>
        </w:rPr>
        <w:t>运行维护单位应依据法律法规、制度规范和运行 维护服务合同约定，按照有关规定开展运维工作，应达到如下基本要求：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（一）具有固定办公场所和专业技术人员，配备必要的交通工具、管护设备等，建立日常管护操作规程，实行规范化管理</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严格按照要求开展日常巡检、养护、维修和监测，定期重点检查填料、格栅、水泵、鼓风机、管路、人孔、曝气器等设备，保持设施功能良好。确保设施完整无损、污水管路畅通、设施运转正常、站容站貌良好、主要污染物排放达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三</w:t>
      </w:r>
      <w:r>
        <w:rPr>
          <w:rFonts w:ascii="仿宋_GB2312" w:hAnsi="仿宋" w:eastAsia="仿宋_GB2312"/>
          <w:color w:val="000000" w:themeColor="text1"/>
          <w:sz w:val="32"/>
          <w:szCs w:val="32"/>
          <w14:textFill>
            <w14:solidFill>
              <w14:schemeClr w14:val="tx1"/>
            </w14:solidFill>
          </w14:textFill>
        </w:rPr>
        <w:t>）自行或委托有资质的监测机构，定期对设施出水水质 进行监测，</w:t>
      </w:r>
      <w:r>
        <w:rPr>
          <w:rFonts w:hint="eastAsia" w:ascii="仿宋_GB2312" w:hAnsi="仿宋" w:eastAsia="仿宋_GB2312"/>
          <w:color w:val="000000" w:themeColor="text1"/>
          <w:sz w:val="32"/>
          <w:szCs w:val="32"/>
          <w:lang w:eastAsia="zh-CN"/>
          <w14:textFill>
            <w14:solidFill>
              <w14:schemeClr w14:val="tx1"/>
            </w14:solidFill>
          </w14:textFill>
        </w:rPr>
        <w:t>对规模大于</w:t>
      </w:r>
      <w:r>
        <w:rPr>
          <w:rFonts w:hint="eastAsia" w:ascii="仿宋_GB2312" w:hAnsi="仿宋" w:eastAsia="仿宋_GB2312"/>
          <w:color w:val="000000" w:themeColor="text1"/>
          <w:sz w:val="32"/>
          <w:szCs w:val="32"/>
          <w:lang w:val="en-US" w:eastAsia="zh-CN"/>
          <w14:textFill>
            <w14:solidFill>
              <w14:schemeClr w14:val="tx1"/>
            </w14:solidFill>
          </w14:textFill>
        </w:rPr>
        <w:t>100m³/d（含）的污水处理设施，应每季度监测一次；</w:t>
      </w:r>
      <w:r>
        <w:rPr>
          <w:rFonts w:hint="eastAsia" w:ascii="仿宋_GB2312" w:hAnsi="仿宋" w:eastAsia="仿宋_GB2312"/>
          <w:color w:val="000000" w:themeColor="text1"/>
          <w:sz w:val="32"/>
          <w:szCs w:val="32"/>
          <w:lang w:eastAsia="zh-CN"/>
          <w14:textFill>
            <w14:solidFill>
              <w14:schemeClr w14:val="tx1"/>
            </w14:solidFill>
          </w14:textFill>
        </w:rPr>
        <w:t>对规模小于</w:t>
      </w:r>
      <w:r>
        <w:rPr>
          <w:rFonts w:hint="eastAsia" w:ascii="仿宋_GB2312" w:hAnsi="仿宋" w:eastAsia="仿宋_GB2312"/>
          <w:color w:val="000000" w:themeColor="text1"/>
          <w:sz w:val="32"/>
          <w:szCs w:val="32"/>
          <w:lang w:val="en-US" w:eastAsia="zh-CN"/>
          <w14:textFill>
            <w14:solidFill>
              <w14:schemeClr w14:val="tx1"/>
            </w14:solidFill>
          </w14:textFill>
        </w:rPr>
        <w:t>100m³/d的污水处理设施，应每年监测一次；监测取样频率应至少一天3次，采样间隔不应低于2h。</w:t>
      </w:r>
      <w:r>
        <w:rPr>
          <w:rFonts w:ascii="仿宋_GB2312" w:hAnsi="仿宋" w:eastAsia="仿宋_GB2312"/>
          <w:color w:val="000000" w:themeColor="text1"/>
          <w:sz w:val="32"/>
          <w:szCs w:val="32"/>
          <w14:textFill>
            <w14:solidFill>
              <w14:schemeClr w14:val="tx1"/>
            </w14:solidFill>
          </w14:textFill>
        </w:rPr>
        <w:t>出水水质</w:t>
      </w:r>
      <w:r>
        <w:rPr>
          <w:rFonts w:hint="eastAsia" w:ascii="仿宋_GB2312" w:hAnsi="仿宋" w:eastAsia="仿宋_GB2312"/>
          <w:color w:val="000000" w:themeColor="text1"/>
          <w:sz w:val="32"/>
          <w:szCs w:val="32"/>
          <w:lang w:eastAsia="zh-CN"/>
          <w14:textFill>
            <w14:solidFill>
              <w14:schemeClr w14:val="tx1"/>
            </w14:solidFill>
          </w14:textFill>
        </w:rPr>
        <w:t>应</w:t>
      </w:r>
      <w:r>
        <w:rPr>
          <w:rFonts w:ascii="仿宋_GB2312" w:hAnsi="仿宋" w:eastAsia="仿宋_GB2312"/>
          <w:color w:val="000000" w:themeColor="text1"/>
          <w:sz w:val="32"/>
          <w:szCs w:val="32"/>
          <w14:textFill>
            <w14:solidFill>
              <w14:schemeClr w14:val="tx1"/>
            </w14:solidFill>
          </w14:textFill>
        </w:rPr>
        <w:t>达到《农村生活污水处理设施水污染物排放 标准》（DB 42/1537-2019）要求，不得排放不达标污水</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w:t>
      </w:r>
      <w:r>
        <w:rPr>
          <w:rFonts w:hint="eastAsia" w:ascii="仿宋_GB2312" w:hAnsi="仿宋" w:eastAsia="仿宋_GB2312"/>
          <w:color w:val="000000" w:themeColor="text1"/>
          <w:sz w:val="32"/>
          <w:szCs w:val="32"/>
          <w:lang w:eastAsia="zh-CN"/>
          <w14:textFill>
            <w14:solidFill>
              <w14:schemeClr w14:val="tx1"/>
            </w14:solidFill>
          </w14:textFill>
        </w:rPr>
        <w:t>因检修等原因需要停运或者部分停运设施的，应当在十个工作日前将停运原因、相应应急处理措施等向委托方和生态环境部门报告。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（五）在设备出现故障时，在承诺响应时间内组织检修，尽快恢复污水处理设施的正常运行；不得擅自闲置污水处理设施，禁止人为损坏已建污水</w:t>
      </w:r>
      <w:r>
        <w:rPr>
          <w:rFonts w:hint="eastAsia" w:ascii="仿宋_GB2312" w:hAnsi="仿宋" w:eastAsia="仿宋_GB2312"/>
          <w:color w:val="000000" w:themeColor="text1"/>
          <w:sz w:val="32"/>
          <w:szCs w:val="32"/>
          <w:lang w:eastAsia="zh-CN"/>
          <w14:textFill>
            <w14:solidFill>
              <w14:schemeClr w14:val="tx1"/>
            </w14:solidFill>
          </w14:textFill>
        </w:rPr>
        <w:t>处</w:t>
      </w:r>
      <w:r>
        <w:rPr>
          <w:rFonts w:hint="eastAsia" w:ascii="仿宋_GB2312" w:hAnsi="仿宋" w:eastAsia="仿宋_GB2312"/>
          <w:color w:val="000000" w:themeColor="text1"/>
          <w:sz w:val="32"/>
          <w:szCs w:val="32"/>
          <w14:textFill>
            <w14:solidFill>
              <w14:schemeClr w14:val="tx1"/>
            </w14:solidFill>
          </w14:textFill>
        </w:rPr>
        <w:t>理设施等行为。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六</w:t>
      </w:r>
      <w:r>
        <w:rPr>
          <w:rFonts w:hint="eastAsia" w:ascii="仿宋_GB2312" w:hAnsi="仿宋" w:eastAsia="仿宋_GB2312"/>
          <w:color w:val="000000" w:themeColor="text1"/>
          <w:sz w:val="32"/>
          <w:szCs w:val="32"/>
          <w14:textFill>
            <w14:solidFill>
              <w14:schemeClr w14:val="tx1"/>
            </w14:solidFill>
          </w14:textFill>
        </w:rPr>
        <w:t>）建立和完善运维台账资料。内容应包括</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(1)日常运行维护管理记录(含巡查时间、范围、点位、设施运行及处理情况等)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(2)重大故障、严重问题报告及处理结果记录;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(3)进出水水量、水质观测监测记录;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(4)年度检修测试记录。</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b/>
          <w:bCs/>
          <w:color w:val="000000" w:themeColor="text1"/>
          <w:sz w:val="32"/>
          <w:szCs w:val="32"/>
          <w:lang w:eastAsia="zh-CN"/>
          <w14:textFill>
            <w14:solidFill>
              <w14:schemeClr w14:val="tx1"/>
            </w14:solidFill>
          </w14:textFill>
        </w:rPr>
        <w:t>第十四条</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运行维护单位或村级组织应当每月向乡镇(街道)人民政府相关责任部门上报运行维护情况。相关责任部门应当将运行维护情况整理汇总后，定期报市生态环境部门备案。运行维护报告内容如下: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(1)运行维护报表(含处理水量、耗电量、巡查记录、设备完好率、设备养护记录等)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(2)污水收集管网严重漏损及采取工程措施修复情况;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(3)处理系统出水水量、水质出现异常等情况;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(4)设施设备大中修等情况;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(5)可能影响污水处理系统正常运行的自然或人为因素等情况。</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color w:val="000000" w:themeColor="text1"/>
          <w:sz w:val="32"/>
          <w:szCs w:val="32"/>
          <w14:textFill>
            <w14:solidFill>
              <w14:schemeClr w14:val="tx1"/>
            </w14:solidFill>
          </w14:textFill>
        </w:rPr>
        <w:t>第十</w:t>
      </w:r>
      <w:r>
        <w:rPr>
          <w:rFonts w:hint="eastAsia" w:ascii="仿宋_GB2312" w:hAnsi="仿宋" w:eastAsia="仿宋_GB2312"/>
          <w:b/>
          <w:color w:val="000000" w:themeColor="text1"/>
          <w:sz w:val="32"/>
          <w:szCs w:val="32"/>
          <w14:textFill>
            <w14:solidFill>
              <w14:schemeClr w14:val="tx1"/>
            </w14:solidFill>
          </w14:textFill>
        </w:rPr>
        <w:t>三</w:t>
      </w:r>
      <w:r>
        <w:rPr>
          <w:rFonts w:ascii="仿宋_GB2312" w:hAnsi="仿宋" w:eastAsia="仿宋_GB2312"/>
          <w:b/>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设施的日常运维管理要做到定人、定责、定标准和制度化、精细化、实效化。鼓励采用运行状态远程实时监控，综合运用互联网、物联网等技术，建立数字化服务网络系统和平台，</w:t>
      </w:r>
      <w:r>
        <w:rPr>
          <w:rFonts w:ascii="仿宋_GB2312" w:hAnsi="仿宋" w:eastAsia="仿宋_GB2312"/>
          <w:color w:val="000000" w:themeColor="text1"/>
          <w:sz w:val="32"/>
          <w:szCs w:val="32"/>
          <w14:textFill>
            <w14:solidFill>
              <w14:schemeClr w14:val="tx1"/>
            </w14:solidFill>
          </w14:textFill>
        </w:rPr>
        <w:t>建立设施基础信息库。</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b/>
          <w:color w:val="000000" w:themeColor="text1"/>
          <w:sz w:val="32"/>
          <w:szCs w:val="32"/>
          <w:lang w:eastAsia="zh-CN"/>
          <w14:textFill>
            <w14:solidFill>
              <w14:schemeClr w14:val="tx1"/>
            </w14:solidFill>
          </w14:textFill>
        </w:rPr>
        <w:t>第十四条</w:t>
      </w:r>
      <w:r>
        <w:rPr>
          <w:rFonts w:hint="eastAsia" w:ascii="仿宋_GB2312" w:hAnsi="仿宋" w:eastAsia="仿宋_GB2312"/>
          <w:b/>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运行维护单位应当在村道适当位置公示运维范围、标准、巡检时间、工作人员及其联系电话、责任人监督电话等内容，接受当地村民监督。</w:t>
      </w:r>
    </w:p>
    <w:p>
      <w:pPr>
        <w:pStyle w:val="9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600" w:lineRule="exact"/>
        <w:ind w:left="0" w:firstLine="0" w:firstLineChars="0"/>
        <w:jc w:val="center"/>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运维经费</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w:t>
      </w:r>
      <w:r>
        <w:rPr>
          <w:rFonts w:hint="eastAsia" w:ascii="仿宋_GB2312" w:hAnsi="仿宋" w:eastAsia="仿宋_GB2312"/>
          <w:b/>
          <w:color w:val="000000" w:themeColor="text1"/>
          <w:sz w:val="32"/>
          <w:szCs w:val="32"/>
          <w:lang w:eastAsia="zh-CN"/>
          <w14:textFill>
            <w14:solidFill>
              <w14:schemeClr w14:val="tx1"/>
            </w14:solidFill>
          </w14:textFill>
        </w:rPr>
        <w:t>五</w:t>
      </w:r>
      <w:r>
        <w:rPr>
          <w:rFonts w:hint="eastAsia" w:ascii="仿宋_GB2312" w:hAnsi="仿宋" w:eastAsia="仿宋_GB2312"/>
          <w:b/>
          <w:color w:val="000000" w:themeColor="text1"/>
          <w:sz w:val="32"/>
          <w:szCs w:val="32"/>
          <w14:textFill>
            <w14:solidFill>
              <w14:schemeClr w14:val="tx1"/>
            </w14:solidFill>
          </w14:textFill>
        </w:rPr>
        <w:t xml:space="preserve">条 </w:t>
      </w:r>
      <w:r>
        <w:rPr>
          <w:rFonts w:hint="eastAsia" w:ascii="仿宋_GB2312" w:hAnsi="仿宋" w:eastAsia="仿宋_GB2312"/>
          <w:color w:val="000000" w:themeColor="text1"/>
          <w:sz w:val="32"/>
          <w:szCs w:val="32"/>
          <w14:textFill>
            <w14:solidFill>
              <w14:schemeClr w14:val="tx1"/>
            </w14:solidFill>
          </w14:textFill>
        </w:rPr>
        <w:t>建立资金保障机制。各</w:t>
      </w:r>
      <w:r>
        <w:rPr>
          <w:rFonts w:hint="eastAsia" w:ascii="仿宋_GB2312" w:hAnsi="仿宋" w:eastAsia="仿宋_GB2312"/>
          <w:color w:val="000000" w:themeColor="text1"/>
          <w:sz w:val="32"/>
          <w:szCs w:val="32"/>
          <w:lang w:eastAsia="zh-CN"/>
          <w14:textFill>
            <w14:solidFill>
              <w14:schemeClr w14:val="tx1"/>
            </w14:solidFill>
          </w14:textFill>
        </w:rPr>
        <w:t>区（葛店开发区、临空经济区）</w:t>
      </w:r>
      <w:r>
        <w:rPr>
          <w:rFonts w:hint="eastAsia" w:ascii="仿宋_GB2312" w:hAnsi="仿宋" w:eastAsia="仿宋_GB2312"/>
          <w:color w:val="000000" w:themeColor="text1"/>
          <w:sz w:val="32"/>
          <w:szCs w:val="32"/>
          <w14:textFill>
            <w14:solidFill>
              <w14:schemeClr w14:val="tx1"/>
            </w14:solidFill>
          </w14:textFill>
        </w:rPr>
        <w:t>要</w:t>
      </w:r>
      <w:r>
        <w:rPr>
          <w:rFonts w:hint="eastAsia" w:ascii="仿宋_GB2312" w:hAnsi="仿宋" w:eastAsia="仿宋_GB2312"/>
          <w:color w:val="000000" w:themeColor="text1"/>
          <w:sz w:val="32"/>
          <w:szCs w:val="32"/>
          <w:lang w:eastAsia="zh-CN"/>
          <w14:textFill>
            <w14:solidFill>
              <w14:schemeClr w14:val="tx1"/>
            </w14:solidFill>
          </w14:textFill>
        </w:rPr>
        <w:t>根据</w:t>
      </w:r>
      <w:r>
        <w:rPr>
          <w:rFonts w:hint="eastAsia" w:ascii="仿宋_GB2312" w:hAnsi="仿宋" w:eastAsia="仿宋_GB2312"/>
          <w:color w:val="000000" w:themeColor="text1"/>
          <w:sz w:val="32"/>
          <w:szCs w:val="32"/>
          <w14:textFill>
            <w14:solidFill>
              <w14:schemeClr w14:val="tx1"/>
            </w14:solidFill>
          </w14:textFill>
        </w:rPr>
        <w:t>污水</w:t>
      </w:r>
      <w:r>
        <w:rPr>
          <w:rFonts w:hint="eastAsia" w:ascii="仿宋_GB2312" w:hAnsi="仿宋" w:eastAsia="仿宋_GB2312"/>
          <w:color w:val="000000" w:themeColor="text1"/>
          <w:sz w:val="32"/>
          <w:szCs w:val="32"/>
          <w:lang w:eastAsia="zh-CN"/>
          <w14:textFill>
            <w14:solidFill>
              <w14:schemeClr w14:val="tx1"/>
            </w14:solidFill>
          </w14:textFill>
        </w:rPr>
        <w:t>处</w:t>
      </w:r>
      <w:r>
        <w:rPr>
          <w:rFonts w:hint="eastAsia" w:ascii="仿宋_GB2312" w:hAnsi="仿宋" w:eastAsia="仿宋_GB2312"/>
          <w:color w:val="000000" w:themeColor="text1"/>
          <w:sz w:val="32"/>
          <w:szCs w:val="32"/>
          <w14:textFill>
            <w14:solidFill>
              <w14:schemeClr w14:val="tx1"/>
            </w14:solidFill>
          </w14:textFill>
        </w:rPr>
        <w:t>理设施运维</w:t>
      </w:r>
      <w:r>
        <w:rPr>
          <w:rFonts w:hint="eastAsia" w:ascii="仿宋_GB2312" w:hAnsi="仿宋" w:eastAsia="仿宋_GB2312"/>
          <w:color w:val="000000" w:themeColor="text1"/>
          <w:sz w:val="32"/>
          <w:szCs w:val="32"/>
          <w:lang w:eastAsia="zh-CN"/>
          <w14:textFill>
            <w14:solidFill>
              <w14:schemeClr w14:val="tx1"/>
            </w14:solidFill>
          </w14:textFill>
        </w:rPr>
        <w:t>的实际需要，科学测算资金需求，合理安排年度</w:t>
      </w:r>
      <w:r>
        <w:rPr>
          <w:rFonts w:hint="eastAsia" w:ascii="仿宋_GB2312" w:hAnsi="仿宋" w:eastAsia="仿宋_GB2312"/>
          <w:color w:val="000000" w:themeColor="text1"/>
          <w:sz w:val="32"/>
          <w:szCs w:val="32"/>
          <w14:textFill>
            <w14:solidFill>
              <w14:schemeClr w14:val="tx1"/>
            </w14:solidFill>
          </w14:textFill>
        </w:rPr>
        <w:t>年度预算</w:t>
      </w:r>
      <w:r>
        <w:rPr>
          <w:rFonts w:hint="eastAsia" w:ascii="仿宋_GB2312" w:hAnsi="仿宋" w:eastAsia="仿宋_GB2312"/>
          <w:color w:val="000000" w:themeColor="text1"/>
          <w:sz w:val="32"/>
          <w:szCs w:val="32"/>
          <w:lang w:eastAsia="zh-CN"/>
          <w14:textFill>
            <w14:solidFill>
              <w14:schemeClr w14:val="tx1"/>
            </w14:solidFill>
          </w14:textFill>
        </w:rPr>
        <w:t>资金，确保设施的正常运行</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 xml:space="preserve">第十六条 </w:t>
      </w:r>
      <w:r>
        <w:rPr>
          <w:rFonts w:hint="eastAsia" w:ascii="仿宋_GB2312" w:hAnsi="仿宋" w:eastAsia="仿宋_GB2312"/>
          <w:color w:val="000000" w:themeColor="text1"/>
          <w:sz w:val="32"/>
          <w:szCs w:val="32"/>
          <w14:textFill>
            <w14:solidFill>
              <w14:schemeClr w14:val="tx1"/>
            </w14:solidFill>
          </w14:textFill>
        </w:rPr>
        <w:t>有条件的地区可按照“谁污染、谁治理，谁受益、谁付费”的原则，</w:t>
      </w:r>
      <w:r>
        <w:rPr>
          <w:rFonts w:hint="eastAsia" w:ascii="仿宋_GB2312" w:hAnsi="仿宋" w:eastAsia="仿宋_GB2312"/>
          <w:color w:val="000000" w:themeColor="text1"/>
          <w:sz w:val="32"/>
          <w:szCs w:val="32"/>
          <w:lang w:eastAsia="zh-CN"/>
          <w14:textFill>
            <w14:solidFill>
              <w14:schemeClr w14:val="tx1"/>
            </w14:solidFill>
          </w14:textFill>
        </w:rPr>
        <w:t>探索建立农村生活污水处理缴费制度，并</w:t>
      </w:r>
      <w:r>
        <w:rPr>
          <w:rFonts w:hint="eastAsia" w:ascii="仿宋_GB2312" w:hAnsi="仿宋" w:eastAsia="仿宋_GB2312"/>
          <w:color w:val="000000" w:themeColor="text1"/>
          <w:sz w:val="32"/>
          <w:szCs w:val="32"/>
          <w14:textFill>
            <w14:solidFill>
              <w14:schemeClr w14:val="tx1"/>
            </w14:solidFill>
          </w14:textFill>
        </w:rPr>
        <w:t>通过政府扶持、社会参与、村级自筹、群众交费等方式，多方筹措运行维护资金，逐步构建政府、村集体、村民共同分担机制。</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第十七条</w:t>
      </w:r>
      <w:r>
        <w:rPr>
          <w:rFonts w:hint="eastAsia" w:ascii="仿宋_GB2312" w:hAnsi="仿宋" w:eastAsia="仿宋_GB2312"/>
          <w:color w:val="000000" w:themeColor="text1"/>
          <w:sz w:val="32"/>
          <w:szCs w:val="32"/>
          <w14:textFill>
            <w14:solidFill>
              <w14:schemeClr w14:val="tx1"/>
            </w14:solidFill>
          </w14:textFill>
        </w:rPr>
        <w:t xml:space="preserve"> 设施运维经费应当覆盖污水收集管网和处理设施设备的运行、养护、维修和监测。</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第十八条</w:t>
      </w:r>
      <w:r>
        <w:rPr>
          <w:rFonts w:hint="eastAsia" w:ascii="仿宋_GB2312" w:hAnsi="仿宋" w:eastAsia="仿宋_GB2312"/>
          <w:color w:val="000000" w:themeColor="text1"/>
          <w:sz w:val="32"/>
          <w:szCs w:val="32"/>
          <w14:textFill>
            <w14:solidFill>
              <w14:schemeClr w14:val="tx1"/>
            </w14:solidFill>
          </w14:textFill>
        </w:rPr>
        <w:t xml:space="preserve"> 设施运行维护主管部门应加强设施运行维护资金 使用管理，运维经费应专款专用，及时拨付，任何单位或个人不得截留、挤占、挪用资金。</w:t>
      </w:r>
    </w:p>
    <w:p>
      <w:pPr>
        <w:pStyle w:val="9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600" w:lineRule="exact"/>
        <w:ind w:left="0" w:firstLine="0" w:firstLineChars="0"/>
        <w:jc w:val="center"/>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运维考核</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第十九条</w:t>
      </w:r>
      <w:r>
        <w:rPr>
          <w:rFonts w:hint="eastAsia" w:ascii="仿宋_GB2312" w:hAnsi="仿宋" w:eastAsia="仿宋_GB2312"/>
          <w:color w:val="000000" w:themeColor="text1"/>
          <w:sz w:val="32"/>
          <w:szCs w:val="32"/>
          <w14:textFill>
            <w14:solidFill>
              <w14:schemeClr w14:val="tx1"/>
            </w14:solidFill>
          </w14:textFill>
        </w:rPr>
        <w:t xml:space="preserve"> 考核工作坚持“完善机制，注重实效”原则。市生态环境局负责(或委托第三方)对各区设施运维管理情况进行考核，考核结果纳入</w:t>
      </w:r>
      <w:r>
        <w:rPr>
          <w:rFonts w:hint="eastAsia" w:ascii="仿宋_GB2312" w:hAnsi="仿宋" w:eastAsia="仿宋_GB2312"/>
          <w:color w:val="000000" w:themeColor="text1"/>
          <w:sz w:val="32"/>
          <w:szCs w:val="32"/>
          <w:lang w:eastAsia="zh-CN"/>
          <w14:textFill>
            <w14:solidFill>
              <w14:schemeClr w14:val="tx1"/>
            </w14:solidFill>
          </w14:textFill>
        </w:rPr>
        <w:t>乡村振兴战略实绩考核内容</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第二十条</w:t>
      </w:r>
      <w:r>
        <w:rPr>
          <w:rFonts w:hint="eastAsia" w:ascii="仿宋_GB2312" w:hAnsi="仿宋" w:eastAsia="仿宋_GB2312"/>
          <w:color w:val="000000" w:themeColor="text1"/>
          <w:sz w:val="32"/>
          <w:szCs w:val="32"/>
          <w14:textFill>
            <w14:solidFill>
              <w14:schemeClr w14:val="tx1"/>
            </w14:solidFill>
          </w14:textFill>
        </w:rPr>
        <w:t xml:space="preserve"> 考核对象为各区人民政府</w:t>
      </w:r>
      <w:r>
        <w:rPr>
          <w:rFonts w:hint="eastAsia" w:ascii="仿宋_GB2312" w:hAnsi="仿宋" w:eastAsia="仿宋_GB2312"/>
          <w:color w:val="000000" w:themeColor="text1"/>
          <w:sz w:val="32"/>
          <w:szCs w:val="32"/>
          <w:lang w:eastAsia="zh-CN"/>
          <w14:textFill>
            <w14:solidFill>
              <w14:schemeClr w14:val="tx1"/>
            </w14:solidFill>
          </w14:textFill>
        </w:rPr>
        <w:t>（葛店开发区、临空经济区管委会）</w:t>
      </w:r>
      <w:r>
        <w:rPr>
          <w:rFonts w:hint="eastAsia" w:ascii="仿宋_GB2312" w:hAnsi="仿宋" w:eastAsia="仿宋_GB2312"/>
          <w:color w:val="000000" w:themeColor="text1"/>
          <w:sz w:val="32"/>
          <w:szCs w:val="32"/>
          <w14:textFill>
            <w14:solidFill>
              <w14:schemeClr w14:val="tx1"/>
            </w14:solidFill>
          </w14:textFill>
        </w:rPr>
        <w:t>，市生态环境局会同市级有关部门组织开展设施运行维护情况检查，并将设施运行维护情况纳入全市农村人居环境整治考核内容。考核采用查阅资料、现场检查、水质监测等方式。其中查阅资料检查提供的佐证材料;现场检查采取随机抽查，每年抽检不少于4次；水质监测采取随机抽测，监测对象为</w:t>
      </w:r>
      <w:r>
        <w:rPr>
          <w:rFonts w:hint="eastAsia" w:ascii="仿宋_GB2312" w:hAnsi="仿宋" w:eastAsia="仿宋_GB2312"/>
          <w:color w:val="000000" w:themeColor="text1"/>
          <w:sz w:val="32"/>
          <w:szCs w:val="32"/>
          <w:lang w:val="en-US" w:eastAsia="zh-CN"/>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t/d及以上集中式污水设施，监测结果用于考核设施是否正常运行。</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第二十一条</w:t>
      </w:r>
      <w:r>
        <w:rPr>
          <w:rFonts w:hint="eastAsia" w:ascii="仿宋_GB2312" w:hAnsi="仿宋" w:eastAsia="仿宋_GB2312"/>
          <w:color w:val="000000" w:themeColor="text1"/>
          <w:sz w:val="32"/>
          <w:szCs w:val="32"/>
          <w14:textFill>
            <w14:solidFill>
              <w14:schemeClr w14:val="tx1"/>
            </w14:solidFill>
          </w14:textFill>
        </w:rPr>
        <w:t xml:space="preserve"> 根据运维考核督查情况,对问题严重的提出限期整改要求。逾期未整改到位的，予以通报或约谈。</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第二十二条</w:t>
      </w:r>
      <w:r>
        <w:rPr>
          <w:rFonts w:hint="eastAsia" w:ascii="仿宋_GB2312" w:hAnsi="仿宋" w:eastAsia="仿宋_GB2312"/>
          <w:color w:val="000000" w:themeColor="text1"/>
          <w:sz w:val="32"/>
          <w:szCs w:val="32"/>
          <w14:textFill>
            <w14:solidFill>
              <w14:schemeClr w14:val="tx1"/>
            </w14:solidFill>
          </w14:textFill>
        </w:rPr>
        <w:t xml:space="preserve"> 各区</w:t>
      </w:r>
      <w:r>
        <w:rPr>
          <w:rFonts w:hint="eastAsia" w:ascii="仿宋_GB2312" w:hAnsi="仿宋" w:eastAsia="仿宋_GB2312"/>
          <w:color w:val="000000" w:themeColor="text1"/>
          <w:sz w:val="32"/>
          <w:szCs w:val="32"/>
          <w:lang w:eastAsia="zh-CN"/>
          <w14:textFill>
            <w14:solidFill>
              <w14:schemeClr w14:val="tx1"/>
            </w14:solidFill>
          </w14:textFill>
        </w:rPr>
        <w:t>（葛店开发区、临空经济区）</w:t>
      </w:r>
      <w:r>
        <w:rPr>
          <w:rFonts w:hint="eastAsia" w:ascii="仿宋_GB2312" w:hAnsi="仿宋" w:eastAsia="仿宋_GB2312"/>
          <w:color w:val="000000" w:themeColor="text1"/>
          <w:sz w:val="32"/>
          <w:szCs w:val="32"/>
          <w14:textFill>
            <w14:solidFill>
              <w14:schemeClr w14:val="tx1"/>
            </w14:solidFill>
          </w14:textFill>
        </w:rPr>
        <w:t>应高度重视农村生活污水</w:t>
      </w:r>
      <w:r>
        <w:rPr>
          <w:rFonts w:hint="eastAsia" w:ascii="仿宋_GB2312" w:hAnsi="仿宋" w:eastAsia="仿宋_GB2312"/>
          <w:color w:val="000000" w:themeColor="text1"/>
          <w:sz w:val="32"/>
          <w:szCs w:val="32"/>
          <w:lang w:eastAsia="zh-CN"/>
          <w14:textFill>
            <w14:solidFill>
              <w14:schemeClr w14:val="tx1"/>
            </w14:solidFill>
          </w14:textFill>
        </w:rPr>
        <w:t>处</w:t>
      </w:r>
      <w:r>
        <w:rPr>
          <w:rFonts w:hint="eastAsia" w:ascii="仿宋_GB2312" w:hAnsi="仿宋" w:eastAsia="仿宋_GB2312"/>
          <w:color w:val="000000" w:themeColor="text1"/>
          <w:sz w:val="32"/>
          <w:szCs w:val="32"/>
          <w14:textFill>
            <w14:solidFill>
              <w14:schemeClr w14:val="tx1"/>
            </w14:solidFill>
          </w14:textFill>
        </w:rPr>
        <w:t>理设施的运行维护管理工作。应根据本区域实际研究制定“设施”运维管理措施，建立设施运行管理、治理成效与预算安排联动等长效管理机制。</w:t>
      </w:r>
    </w:p>
    <w:p>
      <w:pPr>
        <w:pStyle w:val="9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600" w:lineRule="exact"/>
        <w:ind w:left="0" w:firstLine="0" w:firstLineChars="0"/>
        <w:jc w:val="center"/>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第二十三条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本办法由</w:t>
      </w:r>
      <w:r>
        <w:rPr>
          <w:rFonts w:hint="eastAsia" w:ascii="仿宋_GB2312" w:hAnsi="仿宋" w:eastAsia="仿宋_GB2312"/>
          <w:color w:val="000000" w:themeColor="text1"/>
          <w:sz w:val="32"/>
          <w:szCs w:val="32"/>
          <w:lang w:eastAsia="zh-CN"/>
          <w14:textFill>
            <w14:solidFill>
              <w14:schemeClr w14:val="tx1"/>
            </w14:solidFill>
          </w14:textFill>
        </w:rPr>
        <w:t>市生态环境局</w:t>
      </w:r>
      <w:r>
        <w:rPr>
          <w:rFonts w:ascii="仿宋_GB2312" w:hAnsi="仿宋" w:eastAsia="仿宋_GB2312"/>
          <w:color w:val="000000" w:themeColor="text1"/>
          <w:sz w:val="32"/>
          <w:szCs w:val="32"/>
          <w14:textFill>
            <w14:solidFill>
              <w14:schemeClr w14:val="tx1"/>
            </w14:solidFill>
          </w14:textFill>
        </w:rPr>
        <w:t>负责解释。</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both"/>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第二十四条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本办法自颁布之日起施行。</w:t>
      </w: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20" w:lineRule="exact"/>
        <w:textAlignment w:val="auto"/>
        <w:rPr>
          <w:rFonts w:ascii="仿宋_GB2312" w:hAnsi="仿宋" w:eastAsia="仿宋_GB2312"/>
          <w:color w:val="000000" w:themeColor="text1"/>
          <w:sz w:val="32"/>
          <w:szCs w:val="32"/>
          <w14:textFill>
            <w14:solidFill>
              <w14:schemeClr w14:val="tx1"/>
            </w14:solidFill>
          </w14:textFill>
        </w:rPr>
      </w:pPr>
      <w:bookmarkStart w:id="0" w:name="_GoBack"/>
      <w:bookmarkEnd w:id="0"/>
    </w:p>
    <w:sectPr>
      <w:footerReference r:id="rId3" w:type="default"/>
      <w:pgSz w:w="11907" w:h="16840"/>
      <w:pgMar w:top="2098" w:right="1474" w:bottom="1985" w:left="1588" w:header="851" w:footer="992" w:gutter="0"/>
      <w:pgBorders>
        <w:top w:val="none" w:sz="0" w:space="0"/>
        <w:left w:val="none" w:sz="0" w:space="0"/>
        <w:bottom w:val="none" w:sz="0" w:space="0"/>
        <w:right w:val="none" w:sz="0" w:space="0"/>
      </w:pgBorders>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Pel65e1AQAATgMAAA4AAAAAAAAAAQAgAAAANAEAAGRycy9lMm9E&#10;b2MueG1sUEsFBgAAAAAGAAYAWQEAAFsFAAAAAA==&#10;">
              <v:fill on="f" focussize="0,0"/>
              <v:stroke on="f"/>
              <v:imagedata o:title=""/>
              <o:lock v:ext="edit" aspectratio="f"/>
              <v:textbox inset="0mm,0mm,0mm,0mm" style="mso-fit-shape-to-text:t;">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F4F09"/>
    <w:multiLevelType w:val="multilevel"/>
    <w:tmpl w:val="614F4F09"/>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displayBackgroundShape w:val="true"/>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C0"/>
    <w:rsid w:val="00000249"/>
    <w:rsid w:val="00001136"/>
    <w:rsid w:val="00001DEE"/>
    <w:rsid w:val="0000252B"/>
    <w:rsid w:val="00003864"/>
    <w:rsid w:val="000042E7"/>
    <w:rsid w:val="00004451"/>
    <w:rsid w:val="00006ABD"/>
    <w:rsid w:val="000073C0"/>
    <w:rsid w:val="0001013C"/>
    <w:rsid w:val="000101C2"/>
    <w:rsid w:val="00010E1A"/>
    <w:rsid w:val="00010EC8"/>
    <w:rsid w:val="00013CCA"/>
    <w:rsid w:val="000157A6"/>
    <w:rsid w:val="00016063"/>
    <w:rsid w:val="000166C6"/>
    <w:rsid w:val="000203DB"/>
    <w:rsid w:val="000206A7"/>
    <w:rsid w:val="00023506"/>
    <w:rsid w:val="0002549F"/>
    <w:rsid w:val="000269DA"/>
    <w:rsid w:val="000300E1"/>
    <w:rsid w:val="00030309"/>
    <w:rsid w:val="00030415"/>
    <w:rsid w:val="00030766"/>
    <w:rsid w:val="0003078E"/>
    <w:rsid w:val="000311D4"/>
    <w:rsid w:val="00034C89"/>
    <w:rsid w:val="00035E70"/>
    <w:rsid w:val="00036B12"/>
    <w:rsid w:val="00036B13"/>
    <w:rsid w:val="00037234"/>
    <w:rsid w:val="00037DED"/>
    <w:rsid w:val="00037E96"/>
    <w:rsid w:val="0004024E"/>
    <w:rsid w:val="00042444"/>
    <w:rsid w:val="00042C7F"/>
    <w:rsid w:val="00043C51"/>
    <w:rsid w:val="00043D37"/>
    <w:rsid w:val="00046314"/>
    <w:rsid w:val="000478E4"/>
    <w:rsid w:val="00050A04"/>
    <w:rsid w:val="00051E8A"/>
    <w:rsid w:val="00051F24"/>
    <w:rsid w:val="000546B9"/>
    <w:rsid w:val="00055006"/>
    <w:rsid w:val="0005695F"/>
    <w:rsid w:val="000571DD"/>
    <w:rsid w:val="00057FFC"/>
    <w:rsid w:val="00060C55"/>
    <w:rsid w:val="00061503"/>
    <w:rsid w:val="0006198D"/>
    <w:rsid w:val="00061A4E"/>
    <w:rsid w:val="00062CEA"/>
    <w:rsid w:val="00064206"/>
    <w:rsid w:val="0006546F"/>
    <w:rsid w:val="0006683A"/>
    <w:rsid w:val="0006686A"/>
    <w:rsid w:val="00066E84"/>
    <w:rsid w:val="000711C0"/>
    <w:rsid w:val="0007121B"/>
    <w:rsid w:val="000722C0"/>
    <w:rsid w:val="00074258"/>
    <w:rsid w:val="000768EA"/>
    <w:rsid w:val="00080DD4"/>
    <w:rsid w:val="00080E84"/>
    <w:rsid w:val="00082068"/>
    <w:rsid w:val="00083958"/>
    <w:rsid w:val="00083CCA"/>
    <w:rsid w:val="00087FF6"/>
    <w:rsid w:val="00090B0D"/>
    <w:rsid w:val="00092CB5"/>
    <w:rsid w:val="00093AD4"/>
    <w:rsid w:val="00095FEE"/>
    <w:rsid w:val="000964A5"/>
    <w:rsid w:val="00096E31"/>
    <w:rsid w:val="000970EF"/>
    <w:rsid w:val="000976ED"/>
    <w:rsid w:val="000A026F"/>
    <w:rsid w:val="000A453B"/>
    <w:rsid w:val="000A5865"/>
    <w:rsid w:val="000A7842"/>
    <w:rsid w:val="000B0812"/>
    <w:rsid w:val="000B17EB"/>
    <w:rsid w:val="000B327E"/>
    <w:rsid w:val="000B53E2"/>
    <w:rsid w:val="000B7176"/>
    <w:rsid w:val="000C00D2"/>
    <w:rsid w:val="000C0259"/>
    <w:rsid w:val="000C0C5A"/>
    <w:rsid w:val="000C0E7C"/>
    <w:rsid w:val="000C16F1"/>
    <w:rsid w:val="000C28EF"/>
    <w:rsid w:val="000C5392"/>
    <w:rsid w:val="000C6A68"/>
    <w:rsid w:val="000C730C"/>
    <w:rsid w:val="000D0457"/>
    <w:rsid w:val="000D18B5"/>
    <w:rsid w:val="000D42B5"/>
    <w:rsid w:val="000D480E"/>
    <w:rsid w:val="000D4EB4"/>
    <w:rsid w:val="000D52D3"/>
    <w:rsid w:val="000D560C"/>
    <w:rsid w:val="000D5B3D"/>
    <w:rsid w:val="000D6088"/>
    <w:rsid w:val="000D61CE"/>
    <w:rsid w:val="000D6F84"/>
    <w:rsid w:val="000D77E5"/>
    <w:rsid w:val="000E13DF"/>
    <w:rsid w:val="000E180D"/>
    <w:rsid w:val="000E1DDB"/>
    <w:rsid w:val="000E202C"/>
    <w:rsid w:val="000E2A45"/>
    <w:rsid w:val="000E394B"/>
    <w:rsid w:val="000E5BE4"/>
    <w:rsid w:val="000E5F64"/>
    <w:rsid w:val="000E674A"/>
    <w:rsid w:val="000F025C"/>
    <w:rsid w:val="000F0AEC"/>
    <w:rsid w:val="000F0FDD"/>
    <w:rsid w:val="000F13E9"/>
    <w:rsid w:val="000F1A40"/>
    <w:rsid w:val="000F486E"/>
    <w:rsid w:val="000F58ED"/>
    <w:rsid w:val="000F621B"/>
    <w:rsid w:val="000F7FB7"/>
    <w:rsid w:val="001020E9"/>
    <w:rsid w:val="00103F8F"/>
    <w:rsid w:val="00106A5C"/>
    <w:rsid w:val="00110F33"/>
    <w:rsid w:val="00111A3F"/>
    <w:rsid w:val="00111C39"/>
    <w:rsid w:val="0011282E"/>
    <w:rsid w:val="00112AEE"/>
    <w:rsid w:val="00113A63"/>
    <w:rsid w:val="00115021"/>
    <w:rsid w:val="00115B5F"/>
    <w:rsid w:val="00116F97"/>
    <w:rsid w:val="00120B20"/>
    <w:rsid w:val="00122203"/>
    <w:rsid w:val="001239DF"/>
    <w:rsid w:val="00126FB3"/>
    <w:rsid w:val="00127DAC"/>
    <w:rsid w:val="00130219"/>
    <w:rsid w:val="001307C6"/>
    <w:rsid w:val="001307CC"/>
    <w:rsid w:val="00131F27"/>
    <w:rsid w:val="0013355F"/>
    <w:rsid w:val="0013380D"/>
    <w:rsid w:val="00136A98"/>
    <w:rsid w:val="00137E1B"/>
    <w:rsid w:val="001400C4"/>
    <w:rsid w:val="00142827"/>
    <w:rsid w:val="00143071"/>
    <w:rsid w:val="001442D4"/>
    <w:rsid w:val="00147437"/>
    <w:rsid w:val="00147AA2"/>
    <w:rsid w:val="00150EB4"/>
    <w:rsid w:val="00150F61"/>
    <w:rsid w:val="0015132F"/>
    <w:rsid w:val="0015383E"/>
    <w:rsid w:val="0015462C"/>
    <w:rsid w:val="00155628"/>
    <w:rsid w:val="00156A6F"/>
    <w:rsid w:val="00157B42"/>
    <w:rsid w:val="00157B5C"/>
    <w:rsid w:val="0016089F"/>
    <w:rsid w:val="00161E39"/>
    <w:rsid w:val="00162B30"/>
    <w:rsid w:val="001637C7"/>
    <w:rsid w:val="00164EE1"/>
    <w:rsid w:val="001654E0"/>
    <w:rsid w:val="00165D27"/>
    <w:rsid w:val="00165DAA"/>
    <w:rsid w:val="00166387"/>
    <w:rsid w:val="00171624"/>
    <w:rsid w:val="00171BF0"/>
    <w:rsid w:val="00172613"/>
    <w:rsid w:val="00173204"/>
    <w:rsid w:val="00173DF8"/>
    <w:rsid w:val="001741D7"/>
    <w:rsid w:val="001751A6"/>
    <w:rsid w:val="00175F44"/>
    <w:rsid w:val="001761CC"/>
    <w:rsid w:val="00176951"/>
    <w:rsid w:val="00176DBF"/>
    <w:rsid w:val="001860E5"/>
    <w:rsid w:val="00190C16"/>
    <w:rsid w:val="00193ECC"/>
    <w:rsid w:val="00195C7D"/>
    <w:rsid w:val="001A141E"/>
    <w:rsid w:val="001A1EA4"/>
    <w:rsid w:val="001A4788"/>
    <w:rsid w:val="001A5FD1"/>
    <w:rsid w:val="001A6DDC"/>
    <w:rsid w:val="001A706B"/>
    <w:rsid w:val="001A7D87"/>
    <w:rsid w:val="001B2C14"/>
    <w:rsid w:val="001B3171"/>
    <w:rsid w:val="001B4B01"/>
    <w:rsid w:val="001B4B2D"/>
    <w:rsid w:val="001B6D30"/>
    <w:rsid w:val="001B6D53"/>
    <w:rsid w:val="001C0157"/>
    <w:rsid w:val="001C1B1D"/>
    <w:rsid w:val="001C2644"/>
    <w:rsid w:val="001C2E8B"/>
    <w:rsid w:val="001D1CD0"/>
    <w:rsid w:val="001D3F19"/>
    <w:rsid w:val="001D4654"/>
    <w:rsid w:val="001D6167"/>
    <w:rsid w:val="001D6E38"/>
    <w:rsid w:val="001E06EA"/>
    <w:rsid w:val="001E2275"/>
    <w:rsid w:val="001E274B"/>
    <w:rsid w:val="001E46F2"/>
    <w:rsid w:val="001E4A59"/>
    <w:rsid w:val="001E77FE"/>
    <w:rsid w:val="001E78CA"/>
    <w:rsid w:val="001F08E9"/>
    <w:rsid w:val="001F09C4"/>
    <w:rsid w:val="001F10CF"/>
    <w:rsid w:val="001F1366"/>
    <w:rsid w:val="001F4BC0"/>
    <w:rsid w:val="001F576D"/>
    <w:rsid w:val="001F5841"/>
    <w:rsid w:val="001F677F"/>
    <w:rsid w:val="00200A66"/>
    <w:rsid w:val="00201996"/>
    <w:rsid w:val="00202461"/>
    <w:rsid w:val="0020289D"/>
    <w:rsid w:val="00205D2D"/>
    <w:rsid w:val="002063ED"/>
    <w:rsid w:val="0020765D"/>
    <w:rsid w:val="00211864"/>
    <w:rsid w:val="0021205F"/>
    <w:rsid w:val="00216059"/>
    <w:rsid w:val="00217ABB"/>
    <w:rsid w:val="00221045"/>
    <w:rsid w:val="00221352"/>
    <w:rsid w:val="00221FA5"/>
    <w:rsid w:val="00222121"/>
    <w:rsid w:val="0022286C"/>
    <w:rsid w:val="002238D8"/>
    <w:rsid w:val="00223A88"/>
    <w:rsid w:val="00224ACE"/>
    <w:rsid w:val="00225204"/>
    <w:rsid w:val="002254E4"/>
    <w:rsid w:val="00227784"/>
    <w:rsid w:val="00227E89"/>
    <w:rsid w:val="00234909"/>
    <w:rsid w:val="00237497"/>
    <w:rsid w:val="00240498"/>
    <w:rsid w:val="0024178B"/>
    <w:rsid w:val="00242824"/>
    <w:rsid w:val="002429E0"/>
    <w:rsid w:val="00247646"/>
    <w:rsid w:val="00252767"/>
    <w:rsid w:val="002529D9"/>
    <w:rsid w:val="00252B0D"/>
    <w:rsid w:val="00256A76"/>
    <w:rsid w:val="00260129"/>
    <w:rsid w:val="002610F5"/>
    <w:rsid w:val="00263F7B"/>
    <w:rsid w:val="00263F9A"/>
    <w:rsid w:val="00264052"/>
    <w:rsid w:val="00265234"/>
    <w:rsid w:val="00265269"/>
    <w:rsid w:val="00265826"/>
    <w:rsid w:val="00266837"/>
    <w:rsid w:val="00266860"/>
    <w:rsid w:val="0026782E"/>
    <w:rsid w:val="00267DB2"/>
    <w:rsid w:val="002705E1"/>
    <w:rsid w:val="00273D1B"/>
    <w:rsid w:val="00274C7B"/>
    <w:rsid w:val="00275304"/>
    <w:rsid w:val="00275FA2"/>
    <w:rsid w:val="0027731C"/>
    <w:rsid w:val="00283FC8"/>
    <w:rsid w:val="0028485B"/>
    <w:rsid w:val="00285367"/>
    <w:rsid w:val="00287773"/>
    <w:rsid w:val="00287872"/>
    <w:rsid w:val="002879F9"/>
    <w:rsid w:val="00287DED"/>
    <w:rsid w:val="002910DC"/>
    <w:rsid w:val="0029167B"/>
    <w:rsid w:val="002925DE"/>
    <w:rsid w:val="002929BE"/>
    <w:rsid w:val="00297D45"/>
    <w:rsid w:val="002A17B4"/>
    <w:rsid w:val="002A260C"/>
    <w:rsid w:val="002A2910"/>
    <w:rsid w:val="002A3381"/>
    <w:rsid w:val="002A36BF"/>
    <w:rsid w:val="002A56D7"/>
    <w:rsid w:val="002A7857"/>
    <w:rsid w:val="002A7B23"/>
    <w:rsid w:val="002B2DDF"/>
    <w:rsid w:val="002B519F"/>
    <w:rsid w:val="002B5C64"/>
    <w:rsid w:val="002B6374"/>
    <w:rsid w:val="002C00EB"/>
    <w:rsid w:val="002C1B82"/>
    <w:rsid w:val="002C24F3"/>
    <w:rsid w:val="002C2874"/>
    <w:rsid w:val="002C4DCD"/>
    <w:rsid w:val="002C6A18"/>
    <w:rsid w:val="002D000C"/>
    <w:rsid w:val="002D10EE"/>
    <w:rsid w:val="002D4D92"/>
    <w:rsid w:val="002D54DD"/>
    <w:rsid w:val="002E0EFE"/>
    <w:rsid w:val="002E1D62"/>
    <w:rsid w:val="002E3B49"/>
    <w:rsid w:val="002E4579"/>
    <w:rsid w:val="002E4C8B"/>
    <w:rsid w:val="002E4F15"/>
    <w:rsid w:val="002E539B"/>
    <w:rsid w:val="002E61AD"/>
    <w:rsid w:val="002E6858"/>
    <w:rsid w:val="002E71B0"/>
    <w:rsid w:val="002F1224"/>
    <w:rsid w:val="002F1C37"/>
    <w:rsid w:val="002F2564"/>
    <w:rsid w:val="002F2F3F"/>
    <w:rsid w:val="002F4A86"/>
    <w:rsid w:val="002F558C"/>
    <w:rsid w:val="002F6D37"/>
    <w:rsid w:val="002F7DBE"/>
    <w:rsid w:val="00300E5F"/>
    <w:rsid w:val="003013FC"/>
    <w:rsid w:val="0030160E"/>
    <w:rsid w:val="00302954"/>
    <w:rsid w:val="00302FB4"/>
    <w:rsid w:val="00303660"/>
    <w:rsid w:val="00305C86"/>
    <w:rsid w:val="00310E9F"/>
    <w:rsid w:val="00311016"/>
    <w:rsid w:val="00311B08"/>
    <w:rsid w:val="0031731D"/>
    <w:rsid w:val="00317ECE"/>
    <w:rsid w:val="00321F17"/>
    <w:rsid w:val="00323145"/>
    <w:rsid w:val="003235CD"/>
    <w:rsid w:val="0032449F"/>
    <w:rsid w:val="0032510F"/>
    <w:rsid w:val="00325F2B"/>
    <w:rsid w:val="00326A3F"/>
    <w:rsid w:val="003303FE"/>
    <w:rsid w:val="00331535"/>
    <w:rsid w:val="00332146"/>
    <w:rsid w:val="00332BD7"/>
    <w:rsid w:val="00333B75"/>
    <w:rsid w:val="003344E0"/>
    <w:rsid w:val="00336AA6"/>
    <w:rsid w:val="003372A2"/>
    <w:rsid w:val="0034202F"/>
    <w:rsid w:val="0034227D"/>
    <w:rsid w:val="00342799"/>
    <w:rsid w:val="00342ACB"/>
    <w:rsid w:val="00342D49"/>
    <w:rsid w:val="00345322"/>
    <w:rsid w:val="00345979"/>
    <w:rsid w:val="00346910"/>
    <w:rsid w:val="00347EDB"/>
    <w:rsid w:val="00350A18"/>
    <w:rsid w:val="00350B8F"/>
    <w:rsid w:val="00352026"/>
    <w:rsid w:val="00357497"/>
    <w:rsid w:val="003575FF"/>
    <w:rsid w:val="00363D42"/>
    <w:rsid w:val="00363E0A"/>
    <w:rsid w:val="00365B91"/>
    <w:rsid w:val="00365FDC"/>
    <w:rsid w:val="00366987"/>
    <w:rsid w:val="003673A3"/>
    <w:rsid w:val="00367D61"/>
    <w:rsid w:val="0037234F"/>
    <w:rsid w:val="0037440E"/>
    <w:rsid w:val="003744C0"/>
    <w:rsid w:val="00374916"/>
    <w:rsid w:val="0037581F"/>
    <w:rsid w:val="00375991"/>
    <w:rsid w:val="00375FDF"/>
    <w:rsid w:val="0037666D"/>
    <w:rsid w:val="0037713A"/>
    <w:rsid w:val="00377EA8"/>
    <w:rsid w:val="00380290"/>
    <w:rsid w:val="003806AE"/>
    <w:rsid w:val="00380F3B"/>
    <w:rsid w:val="00381AD1"/>
    <w:rsid w:val="0038374C"/>
    <w:rsid w:val="00383CF8"/>
    <w:rsid w:val="003840F6"/>
    <w:rsid w:val="00385BBE"/>
    <w:rsid w:val="00386A94"/>
    <w:rsid w:val="003904C2"/>
    <w:rsid w:val="00390ACA"/>
    <w:rsid w:val="00391431"/>
    <w:rsid w:val="00391636"/>
    <w:rsid w:val="00392B4F"/>
    <w:rsid w:val="00393297"/>
    <w:rsid w:val="003933E4"/>
    <w:rsid w:val="00395FC9"/>
    <w:rsid w:val="0039694D"/>
    <w:rsid w:val="00396CD0"/>
    <w:rsid w:val="003974EA"/>
    <w:rsid w:val="003A1AA8"/>
    <w:rsid w:val="003A3293"/>
    <w:rsid w:val="003A3F65"/>
    <w:rsid w:val="003A4E05"/>
    <w:rsid w:val="003A6132"/>
    <w:rsid w:val="003A6E81"/>
    <w:rsid w:val="003A6EC3"/>
    <w:rsid w:val="003B0CBB"/>
    <w:rsid w:val="003B1A99"/>
    <w:rsid w:val="003B68D0"/>
    <w:rsid w:val="003C1FE4"/>
    <w:rsid w:val="003C200E"/>
    <w:rsid w:val="003C3F71"/>
    <w:rsid w:val="003C5313"/>
    <w:rsid w:val="003C678E"/>
    <w:rsid w:val="003C6C08"/>
    <w:rsid w:val="003D15A8"/>
    <w:rsid w:val="003D1E5A"/>
    <w:rsid w:val="003D42FC"/>
    <w:rsid w:val="003D6389"/>
    <w:rsid w:val="003D6ABE"/>
    <w:rsid w:val="003D7074"/>
    <w:rsid w:val="003E06F9"/>
    <w:rsid w:val="003E147F"/>
    <w:rsid w:val="003E2606"/>
    <w:rsid w:val="003E35E8"/>
    <w:rsid w:val="003E62BE"/>
    <w:rsid w:val="003E7C53"/>
    <w:rsid w:val="003F014F"/>
    <w:rsid w:val="003F02D3"/>
    <w:rsid w:val="003F044E"/>
    <w:rsid w:val="003F17AC"/>
    <w:rsid w:val="003F2FF8"/>
    <w:rsid w:val="003F3252"/>
    <w:rsid w:val="003F4511"/>
    <w:rsid w:val="003F4B28"/>
    <w:rsid w:val="003F6AC8"/>
    <w:rsid w:val="003F6F47"/>
    <w:rsid w:val="003F70F6"/>
    <w:rsid w:val="003F77DC"/>
    <w:rsid w:val="003F7DD7"/>
    <w:rsid w:val="00401D62"/>
    <w:rsid w:val="00405D86"/>
    <w:rsid w:val="00405E23"/>
    <w:rsid w:val="004108D8"/>
    <w:rsid w:val="004119C5"/>
    <w:rsid w:val="00412495"/>
    <w:rsid w:val="00412E3B"/>
    <w:rsid w:val="00412F1F"/>
    <w:rsid w:val="00413624"/>
    <w:rsid w:val="0041522C"/>
    <w:rsid w:val="0041523D"/>
    <w:rsid w:val="0041591E"/>
    <w:rsid w:val="004214EB"/>
    <w:rsid w:val="004214EF"/>
    <w:rsid w:val="00421B6D"/>
    <w:rsid w:val="0042255F"/>
    <w:rsid w:val="00422CA7"/>
    <w:rsid w:val="00422CCF"/>
    <w:rsid w:val="004233DA"/>
    <w:rsid w:val="004236CF"/>
    <w:rsid w:val="00426B9B"/>
    <w:rsid w:val="004274B7"/>
    <w:rsid w:val="00430FA5"/>
    <w:rsid w:val="00431B11"/>
    <w:rsid w:val="0043238D"/>
    <w:rsid w:val="004328FB"/>
    <w:rsid w:val="00432985"/>
    <w:rsid w:val="00432C4E"/>
    <w:rsid w:val="00433E10"/>
    <w:rsid w:val="004352E5"/>
    <w:rsid w:val="004353F7"/>
    <w:rsid w:val="00436AD8"/>
    <w:rsid w:val="00440622"/>
    <w:rsid w:val="0044079A"/>
    <w:rsid w:val="004447C5"/>
    <w:rsid w:val="00445058"/>
    <w:rsid w:val="004454DB"/>
    <w:rsid w:val="004457A1"/>
    <w:rsid w:val="0044684D"/>
    <w:rsid w:val="00447257"/>
    <w:rsid w:val="00450A05"/>
    <w:rsid w:val="004514F8"/>
    <w:rsid w:val="004538EB"/>
    <w:rsid w:val="00454769"/>
    <w:rsid w:val="00454A71"/>
    <w:rsid w:val="0045546B"/>
    <w:rsid w:val="00456EF6"/>
    <w:rsid w:val="0045794F"/>
    <w:rsid w:val="00461BB1"/>
    <w:rsid w:val="00462240"/>
    <w:rsid w:val="004656E1"/>
    <w:rsid w:val="004657BE"/>
    <w:rsid w:val="004676EA"/>
    <w:rsid w:val="00467B60"/>
    <w:rsid w:val="00470035"/>
    <w:rsid w:val="00471018"/>
    <w:rsid w:val="004767BC"/>
    <w:rsid w:val="0047756E"/>
    <w:rsid w:val="004800C7"/>
    <w:rsid w:val="00482B51"/>
    <w:rsid w:val="0048421B"/>
    <w:rsid w:val="0049026E"/>
    <w:rsid w:val="004908CB"/>
    <w:rsid w:val="00491E46"/>
    <w:rsid w:val="0049208B"/>
    <w:rsid w:val="004923BA"/>
    <w:rsid w:val="004944D9"/>
    <w:rsid w:val="004952B4"/>
    <w:rsid w:val="004954A3"/>
    <w:rsid w:val="00495D11"/>
    <w:rsid w:val="0049650F"/>
    <w:rsid w:val="004972E1"/>
    <w:rsid w:val="0049763D"/>
    <w:rsid w:val="00497FB7"/>
    <w:rsid w:val="004A00F6"/>
    <w:rsid w:val="004A0AC1"/>
    <w:rsid w:val="004A10C4"/>
    <w:rsid w:val="004A1A74"/>
    <w:rsid w:val="004A1F6F"/>
    <w:rsid w:val="004A4493"/>
    <w:rsid w:val="004A4A35"/>
    <w:rsid w:val="004B0ADA"/>
    <w:rsid w:val="004B14D2"/>
    <w:rsid w:val="004B2840"/>
    <w:rsid w:val="004B32FB"/>
    <w:rsid w:val="004B3F7F"/>
    <w:rsid w:val="004C14D0"/>
    <w:rsid w:val="004C1C54"/>
    <w:rsid w:val="004C1EA2"/>
    <w:rsid w:val="004C2098"/>
    <w:rsid w:val="004C416A"/>
    <w:rsid w:val="004C4F40"/>
    <w:rsid w:val="004C6BE1"/>
    <w:rsid w:val="004C6C3F"/>
    <w:rsid w:val="004C75DA"/>
    <w:rsid w:val="004C7B45"/>
    <w:rsid w:val="004D09A8"/>
    <w:rsid w:val="004D1A90"/>
    <w:rsid w:val="004D1C92"/>
    <w:rsid w:val="004D1E35"/>
    <w:rsid w:val="004D3BDF"/>
    <w:rsid w:val="004D432B"/>
    <w:rsid w:val="004D4858"/>
    <w:rsid w:val="004D4889"/>
    <w:rsid w:val="004D63F0"/>
    <w:rsid w:val="004D751E"/>
    <w:rsid w:val="004D7937"/>
    <w:rsid w:val="004E1B2F"/>
    <w:rsid w:val="004E1C55"/>
    <w:rsid w:val="004E215F"/>
    <w:rsid w:val="004E6CA6"/>
    <w:rsid w:val="004E7756"/>
    <w:rsid w:val="004E7D4C"/>
    <w:rsid w:val="004F0B02"/>
    <w:rsid w:val="004F168A"/>
    <w:rsid w:val="004F3C27"/>
    <w:rsid w:val="004F5B04"/>
    <w:rsid w:val="004F5CC2"/>
    <w:rsid w:val="004F74E5"/>
    <w:rsid w:val="0050155D"/>
    <w:rsid w:val="00501CA8"/>
    <w:rsid w:val="00505753"/>
    <w:rsid w:val="00507595"/>
    <w:rsid w:val="00507655"/>
    <w:rsid w:val="00507C80"/>
    <w:rsid w:val="005103B0"/>
    <w:rsid w:val="00513A41"/>
    <w:rsid w:val="005140CD"/>
    <w:rsid w:val="00514A1D"/>
    <w:rsid w:val="005153EA"/>
    <w:rsid w:val="00516801"/>
    <w:rsid w:val="00517993"/>
    <w:rsid w:val="0052084F"/>
    <w:rsid w:val="00520F59"/>
    <w:rsid w:val="00522E63"/>
    <w:rsid w:val="00523644"/>
    <w:rsid w:val="00523B8A"/>
    <w:rsid w:val="00524E98"/>
    <w:rsid w:val="00525361"/>
    <w:rsid w:val="00526E6D"/>
    <w:rsid w:val="00526EF1"/>
    <w:rsid w:val="005306EF"/>
    <w:rsid w:val="00530A01"/>
    <w:rsid w:val="0053143D"/>
    <w:rsid w:val="00533942"/>
    <w:rsid w:val="00534F0B"/>
    <w:rsid w:val="005350FD"/>
    <w:rsid w:val="00535933"/>
    <w:rsid w:val="00540751"/>
    <w:rsid w:val="00540E8F"/>
    <w:rsid w:val="005411D6"/>
    <w:rsid w:val="00541837"/>
    <w:rsid w:val="00544685"/>
    <w:rsid w:val="00545276"/>
    <w:rsid w:val="005456EC"/>
    <w:rsid w:val="005465B5"/>
    <w:rsid w:val="00550644"/>
    <w:rsid w:val="005526A2"/>
    <w:rsid w:val="00552EA2"/>
    <w:rsid w:val="00555F68"/>
    <w:rsid w:val="00556469"/>
    <w:rsid w:val="00557BC4"/>
    <w:rsid w:val="005608E3"/>
    <w:rsid w:val="00561089"/>
    <w:rsid w:val="0056201F"/>
    <w:rsid w:val="00562357"/>
    <w:rsid w:val="00562D86"/>
    <w:rsid w:val="00564F04"/>
    <w:rsid w:val="0056538B"/>
    <w:rsid w:val="00566C34"/>
    <w:rsid w:val="00566FE0"/>
    <w:rsid w:val="0057027F"/>
    <w:rsid w:val="00571A01"/>
    <w:rsid w:val="00572574"/>
    <w:rsid w:val="00573258"/>
    <w:rsid w:val="00574A3F"/>
    <w:rsid w:val="00574DD0"/>
    <w:rsid w:val="00574F8D"/>
    <w:rsid w:val="00575391"/>
    <w:rsid w:val="005777F0"/>
    <w:rsid w:val="0058019C"/>
    <w:rsid w:val="0058139F"/>
    <w:rsid w:val="00581B15"/>
    <w:rsid w:val="005849FB"/>
    <w:rsid w:val="00586827"/>
    <w:rsid w:val="005876CC"/>
    <w:rsid w:val="00590414"/>
    <w:rsid w:val="00590D61"/>
    <w:rsid w:val="005929BD"/>
    <w:rsid w:val="0059348B"/>
    <w:rsid w:val="00593525"/>
    <w:rsid w:val="00593B89"/>
    <w:rsid w:val="005959A8"/>
    <w:rsid w:val="00596243"/>
    <w:rsid w:val="00596903"/>
    <w:rsid w:val="00597741"/>
    <w:rsid w:val="00597FBA"/>
    <w:rsid w:val="005A114C"/>
    <w:rsid w:val="005A71F2"/>
    <w:rsid w:val="005B3283"/>
    <w:rsid w:val="005B4451"/>
    <w:rsid w:val="005B7571"/>
    <w:rsid w:val="005B7622"/>
    <w:rsid w:val="005C0467"/>
    <w:rsid w:val="005C2642"/>
    <w:rsid w:val="005C3266"/>
    <w:rsid w:val="005C59DB"/>
    <w:rsid w:val="005C5D4D"/>
    <w:rsid w:val="005C5FA2"/>
    <w:rsid w:val="005C6AC5"/>
    <w:rsid w:val="005C76C8"/>
    <w:rsid w:val="005D04D7"/>
    <w:rsid w:val="005D2A1F"/>
    <w:rsid w:val="005D3F2A"/>
    <w:rsid w:val="005D4728"/>
    <w:rsid w:val="005D54EA"/>
    <w:rsid w:val="005E0F60"/>
    <w:rsid w:val="005E1814"/>
    <w:rsid w:val="005E1D98"/>
    <w:rsid w:val="005E21FF"/>
    <w:rsid w:val="005E2D79"/>
    <w:rsid w:val="005E39BE"/>
    <w:rsid w:val="005E3F0A"/>
    <w:rsid w:val="005E5235"/>
    <w:rsid w:val="005E6A38"/>
    <w:rsid w:val="005E6AEB"/>
    <w:rsid w:val="005E6C15"/>
    <w:rsid w:val="005F1241"/>
    <w:rsid w:val="005F1B37"/>
    <w:rsid w:val="005F2AC5"/>
    <w:rsid w:val="005F4262"/>
    <w:rsid w:val="005F524F"/>
    <w:rsid w:val="005F5DEC"/>
    <w:rsid w:val="005F692F"/>
    <w:rsid w:val="005F7D76"/>
    <w:rsid w:val="006010BE"/>
    <w:rsid w:val="00602277"/>
    <w:rsid w:val="006030EF"/>
    <w:rsid w:val="006067A9"/>
    <w:rsid w:val="006072DB"/>
    <w:rsid w:val="00610173"/>
    <w:rsid w:val="0061176D"/>
    <w:rsid w:val="00611E47"/>
    <w:rsid w:val="00611EC9"/>
    <w:rsid w:val="00612D0E"/>
    <w:rsid w:val="006135AE"/>
    <w:rsid w:val="0061362B"/>
    <w:rsid w:val="00614B8C"/>
    <w:rsid w:val="00614F06"/>
    <w:rsid w:val="00614F87"/>
    <w:rsid w:val="006158B8"/>
    <w:rsid w:val="00617F6D"/>
    <w:rsid w:val="00623362"/>
    <w:rsid w:val="00623ABC"/>
    <w:rsid w:val="00627AB4"/>
    <w:rsid w:val="0063181C"/>
    <w:rsid w:val="006321A7"/>
    <w:rsid w:val="00632398"/>
    <w:rsid w:val="00633856"/>
    <w:rsid w:val="0063417B"/>
    <w:rsid w:val="00634462"/>
    <w:rsid w:val="00634823"/>
    <w:rsid w:val="00634B7C"/>
    <w:rsid w:val="0063613E"/>
    <w:rsid w:val="00636245"/>
    <w:rsid w:val="006362E8"/>
    <w:rsid w:val="00636BC4"/>
    <w:rsid w:val="00636E7F"/>
    <w:rsid w:val="00636E88"/>
    <w:rsid w:val="00637271"/>
    <w:rsid w:val="00640724"/>
    <w:rsid w:val="0064243C"/>
    <w:rsid w:val="00644222"/>
    <w:rsid w:val="006447D5"/>
    <w:rsid w:val="00644832"/>
    <w:rsid w:val="00644E0E"/>
    <w:rsid w:val="00644FA8"/>
    <w:rsid w:val="006451F1"/>
    <w:rsid w:val="0064521D"/>
    <w:rsid w:val="006458E6"/>
    <w:rsid w:val="006461F5"/>
    <w:rsid w:val="00652C30"/>
    <w:rsid w:val="00652F7C"/>
    <w:rsid w:val="006550E9"/>
    <w:rsid w:val="00655250"/>
    <w:rsid w:val="00656049"/>
    <w:rsid w:val="0066097D"/>
    <w:rsid w:val="0066097F"/>
    <w:rsid w:val="00660A09"/>
    <w:rsid w:val="0066106E"/>
    <w:rsid w:val="006622B8"/>
    <w:rsid w:val="00665EEC"/>
    <w:rsid w:val="006660E0"/>
    <w:rsid w:val="00667F13"/>
    <w:rsid w:val="00671CCC"/>
    <w:rsid w:val="0067389D"/>
    <w:rsid w:val="006764CF"/>
    <w:rsid w:val="006810BC"/>
    <w:rsid w:val="006831D1"/>
    <w:rsid w:val="00683AFA"/>
    <w:rsid w:val="00684C92"/>
    <w:rsid w:val="00684DB3"/>
    <w:rsid w:val="00685A01"/>
    <w:rsid w:val="006862AF"/>
    <w:rsid w:val="006869DF"/>
    <w:rsid w:val="0069141A"/>
    <w:rsid w:val="00691464"/>
    <w:rsid w:val="006914BD"/>
    <w:rsid w:val="00691C88"/>
    <w:rsid w:val="006943A9"/>
    <w:rsid w:val="0069459B"/>
    <w:rsid w:val="00696230"/>
    <w:rsid w:val="006965C7"/>
    <w:rsid w:val="006A089C"/>
    <w:rsid w:val="006A0931"/>
    <w:rsid w:val="006A4AB5"/>
    <w:rsid w:val="006A5F76"/>
    <w:rsid w:val="006A659F"/>
    <w:rsid w:val="006B02B5"/>
    <w:rsid w:val="006B0A55"/>
    <w:rsid w:val="006B0EAC"/>
    <w:rsid w:val="006B107E"/>
    <w:rsid w:val="006B1D69"/>
    <w:rsid w:val="006B1DAA"/>
    <w:rsid w:val="006B3D74"/>
    <w:rsid w:val="006B4A04"/>
    <w:rsid w:val="006B744A"/>
    <w:rsid w:val="006B7CEB"/>
    <w:rsid w:val="006C2C23"/>
    <w:rsid w:val="006C33F1"/>
    <w:rsid w:val="006C4EEE"/>
    <w:rsid w:val="006C5128"/>
    <w:rsid w:val="006C5981"/>
    <w:rsid w:val="006C5AED"/>
    <w:rsid w:val="006C61AD"/>
    <w:rsid w:val="006C637E"/>
    <w:rsid w:val="006D07AF"/>
    <w:rsid w:val="006D2850"/>
    <w:rsid w:val="006D2A3D"/>
    <w:rsid w:val="006D5327"/>
    <w:rsid w:val="006E02AB"/>
    <w:rsid w:val="006E0918"/>
    <w:rsid w:val="006E242D"/>
    <w:rsid w:val="006E3A4B"/>
    <w:rsid w:val="006E5271"/>
    <w:rsid w:val="006E674A"/>
    <w:rsid w:val="006E6CD3"/>
    <w:rsid w:val="006E7255"/>
    <w:rsid w:val="006F0F2B"/>
    <w:rsid w:val="006F1045"/>
    <w:rsid w:val="006F1218"/>
    <w:rsid w:val="006F2822"/>
    <w:rsid w:val="006F2905"/>
    <w:rsid w:val="006F3405"/>
    <w:rsid w:val="006F467A"/>
    <w:rsid w:val="006F5F98"/>
    <w:rsid w:val="006F6033"/>
    <w:rsid w:val="00700BB7"/>
    <w:rsid w:val="0070122F"/>
    <w:rsid w:val="007025D5"/>
    <w:rsid w:val="00702C7A"/>
    <w:rsid w:val="00702DC4"/>
    <w:rsid w:val="00702E8E"/>
    <w:rsid w:val="00703913"/>
    <w:rsid w:val="00703FEF"/>
    <w:rsid w:val="00704EC9"/>
    <w:rsid w:val="00705216"/>
    <w:rsid w:val="00706060"/>
    <w:rsid w:val="0070616D"/>
    <w:rsid w:val="0070639E"/>
    <w:rsid w:val="007077A9"/>
    <w:rsid w:val="00712445"/>
    <w:rsid w:val="00713ED5"/>
    <w:rsid w:val="00715464"/>
    <w:rsid w:val="00716008"/>
    <w:rsid w:val="00717313"/>
    <w:rsid w:val="00720465"/>
    <w:rsid w:val="00723801"/>
    <w:rsid w:val="00723D57"/>
    <w:rsid w:val="007249DB"/>
    <w:rsid w:val="007261D6"/>
    <w:rsid w:val="007301DF"/>
    <w:rsid w:val="0073098D"/>
    <w:rsid w:val="00731F55"/>
    <w:rsid w:val="00732215"/>
    <w:rsid w:val="00732C6E"/>
    <w:rsid w:val="007330D0"/>
    <w:rsid w:val="00733B02"/>
    <w:rsid w:val="007404B6"/>
    <w:rsid w:val="00740840"/>
    <w:rsid w:val="00740CD9"/>
    <w:rsid w:val="00742758"/>
    <w:rsid w:val="007427C7"/>
    <w:rsid w:val="007431F1"/>
    <w:rsid w:val="007438CC"/>
    <w:rsid w:val="00744320"/>
    <w:rsid w:val="00745FC0"/>
    <w:rsid w:val="00750314"/>
    <w:rsid w:val="00750F28"/>
    <w:rsid w:val="00751278"/>
    <w:rsid w:val="007521FD"/>
    <w:rsid w:val="00752C1B"/>
    <w:rsid w:val="00753B26"/>
    <w:rsid w:val="0075409E"/>
    <w:rsid w:val="0075462D"/>
    <w:rsid w:val="007549F6"/>
    <w:rsid w:val="00755A54"/>
    <w:rsid w:val="00755AA6"/>
    <w:rsid w:val="00760E4D"/>
    <w:rsid w:val="0076144B"/>
    <w:rsid w:val="00761A03"/>
    <w:rsid w:val="0076299F"/>
    <w:rsid w:val="00763322"/>
    <w:rsid w:val="0076379D"/>
    <w:rsid w:val="00763AEA"/>
    <w:rsid w:val="00766136"/>
    <w:rsid w:val="007677A9"/>
    <w:rsid w:val="00767936"/>
    <w:rsid w:val="0077248C"/>
    <w:rsid w:val="007724FC"/>
    <w:rsid w:val="007725D8"/>
    <w:rsid w:val="007741DC"/>
    <w:rsid w:val="00775AE6"/>
    <w:rsid w:val="0078232F"/>
    <w:rsid w:val="007823BA"/>
    <w:rsid w:val="00784802"/>
    <w:rsid w:val="00784DD9"/>
    <w:rsid w:val="00784EB9"/>
    <w:rsid w:val="007865C5"/>
    <w:rsid w:val="00791650"/>
    <w:rsid w:val="007916C4"/>
    <w:rsid w:val="00791701"/>
    <w:rsid w:val="007917E6"/>
    <w:rsid w:val="00793E4C"/>
    <w:rsid w:val="00797550"/>
    <w:rsid w:val="007A055D"/>
    <w:rsid w:val="007A0818"/>
    <w:rsid w:val="007A1E3D"/>
    <w:rsid w:val="007A39A5"/>
    <w:rsid w:val="007A4A67"/>
    <w:rsid w:val="007A4A80"/>
    <w:rsid w:val="007A6F00"/>
    <w:rsid w:val="007A75CE"/>
    <w:rsid w:val="007B0DBB"/>
    <w:rsid w:val="007B176D"/>
    <w:rsid w:val="007B190D"/>
    <w:rsid w:val="007B29F7"/>
    <w:rsid w:val="007B5E34"/>
    <w:rsid w:val="007B6A24"/>
    <w:rsid w:val="007B6A44"/>
    <w:rsid w:val="007B7A02"/>
    <w:rsid w:val="007C0B6E"/>
    <w:rsid w:val="007C124F"/>
    <w:rsid w:val="007C5124"/>
    <w:rsid w:val="007C6484"/>
    <w:rsid w:val="007D10E3"/>
    <w:rsid w:val="007D4AC0"/>
    <w:rsid w:val="007D6086"/>
    <w:rsid w:val="007D6915"/>
    <w:rsid w:val="007D7F19"/>
    <w:rsid w:val="007E1B0C"/>
    <w:rsid w:val="007E20C6"/>
    <w:rsid w:val="007E233C"/>
    <w:rsid w:val="007E242F"/>
    <w:rsid w:val="007E35BF"/>
    <w:rsid w:val="007E3F85"/>
    <w:rsid w:val="007E57C0"/>
    <w:rsid w:val="007E6538"/>
    <w:rsid w:val="007E7AF5"/>
    <w:rsid w:val="007E7CAC"/>
    <w:rsid w:val="007F20C8"/>
    <w:rsid w:val="007F21EF"/>
    <w:rsid w:val="007F2E5B"/>
    <w:rsid w:val="007F3E3E"/>
    <w:rsid w:val="007F4E94"/>
    <w:rsid w:val="007F63EF"/>
    <w:rsid w:val="007F73B0"/>
    <w:rsid w:val="00800651"/>
    <w:rsid w:val="0080070A"/>
    <w:rsid w:val="00800C69"/>
    <w:rsid w:val="008015B5"/>
    <w:rsid w:val="00801B26"/>
    <w:rsid w:val="00802C81"/>
    <w:rsid w:val="00802F78"/>
    <w:rsid w:val="008031BE"/>
    <w:rsid w:val="00804F46"/>
    <w:rsid w:val="0080618E"/>
    <w:rsid w:val="00807E9E"/>
    <w:rsid w:val="008147A8"/>
    <w:rsid w:val="00815119"/>
    <w:rsid w:val="0081537D"/>
    <w:rsid w:val="0081626A"/>
    <w:rsid w:val="00816396"/>
    <w:rsid w:val="00816BE9"/>
    <w:rsid w:val="00817F78"/>
    <w:rsid w:val="00820019"/>
    <w:rsid w:val="008210F6"/>
    <w:rsid w:val="00821260"/>
    <w:rsid w:val="00822491"/>
    <w:rsid w:val="0082360D"/>
    <w:rsid w:val="00824D35"/>
    <w:rsid w:val="00826855"/>
    <w:rsid w:val="0082777B"/>
    <w:rsid w:val="00830DBA"/>
    <w:rsid w:val="00833BF5"/>
    <w:rsid w:val="00833FED"/>
    <w:rsid w:val="00835F70"/>
    <w:rsid w:val="00836643"/>
    <w:rsid w:val="00842082"/>
    <w:rsid w:val="008423D4"/>
    <w:rsid w:val="00842990"/>
    <w:rsid w:val="00843140"/>
    <w:rsid w:val="00843724"/>
    <w:rsid w:val="00843870"/>
    <w:rsid w:val="00844517"/>
    <w:rsid w:val="0085296C"/>
    <w:rsid w:val="00854AAC"/>
    <w:rsid w:val="00855409"/>
    <w:rsid w:val="00855B19"/>
    <w:rsid w:val="00857086"/>
    <w:rsid w:val="00857119"/>
    <w:rsid w:val="00860330"/>
    <w:rsid w:val="00860A80"/>
    <w:rsid w:val="00862A5C"/>
    <w:rsid w:val="00863E8D"/>
    <w:rsid w:val="008673D6"/>
    <w:rsid w:val="00870023"/>
    <w:rsid w:val="00870186"/>
    <w:rsid w:val="0087025C"/>
    <w:rsid w:val="008702DB"/>
    <w:rsid w:val="00870832"/>
    <w:rsid w:val="008719B4"/>
    <w:rsid w:val="00872553"/>
    <w:rsid w:val="0087296D"/>
    <w:rsid w:val="00873102"/>
    <w:rsid w:val="00874D9F"/>
    <w:rsid w:val="00875FAE"/>
    <w:rsid w:val="008762F9"/>
    <w:rsid w:val="00877E41"/>
    <w:rsid w:val="0088010D"/>
    <w:rsid w:val="008808A0"/>
    <w:rsid w:val="0088135B"/>
    <w:rsid w:val="008813FE"/>
    <w:rsid w:val="00885123"/>
    <w:rsid w:val="008862B4"/>
    <w:rsid w:val="0088728D"/>
    <w:rsid w:val="008914E7"/>
    <w:rsid w:val="008927AA"/>
    <w:rsid w:val="00893226"/>
    <w:rsid w:val="00895006"/>
    <w:rsid w:val="0089566F"/>
    <w:rsid w:val="0089623C"/>
    <w:rsid w:val="008A0BDD"/>
    <w:rsid w:val="008A256B"/>
    <w:rsid w:val="008A2B28"/>
    <w:rsid w:val="008A3876"/>
    <w:rsid w:val="008A5270"/>
    <w:rsid w:val="008A5E67"/>
    <w:rsid w:val="008A5EB8"/>
    <w:rsid w:val="008A66CF"/>
    <w:rsid w:val="008A69D3"/>
    <w:rsid w:val="008B052B"/>
    <w:rsid w:val="008B18B1"/>
    <w:rsid w:val="008B19A2"/>
    <w:rsid w:val="008B2F93"/>
    <w:rsid w:val="008B33E6"/>
    <w:rsid w:val="008B6C11"/>
    <w:rsid w:val="008B6E07"/>
    <w:rsid w:val="008C33DD"/>
    <w:rsid w:val="008C3D23"/>
    <w:rsid w:val="008C3E36"/>
    <w:rsid w:val="008C4B3D"/>
    <w:rsid w:val="008C508D"/>
    <w:rsid w:val="008C5503"/>
    <w:rsid w:val="008C6CCC"/>
    <w:rsid w:val="008C7008"/>
    <w:rsid w:val="008C72F8"/>
    <w:rsid w:val="008D03C7"/>
    <w:rsid w:val="008D0F2C"/>
    <w:rsid w:val="008D152A"/>
    <w:rsid w:val="008D1CFB"/>
    <w:rsid w:val="008D28DB"/>
    <w:rsid w:val="008D30FE"/>
    <w:rsid w:val="008D31AE"/>
    <w:rsid w:val="008D342C"/>
    <w:rsid w:val="008D3EFD"/>
    <w:rsid w:val="008D4614"/>
    <w:rsid w:val="008D5FDE"/>
    <w:rsid w:val="008D6FAD"/>
    <w:rsid w:val="008D7234"/>
    <w:rsid w:val="008E016B"/>
    <w:rsid w:val="008E1484"/>
    <w:rsid w:val="008E1902"/>
    <w:rsid w:val="008E41B4"/>
    <w:rsid w:val="008E5355"/>
    <w:rsid w:val="008E5FFE"/>
    <w:rsid w:val="008E666F"/>
    <w:rsid w:val="008E7ADA"/>
    <w:rsid w:val="008F0C64"/>
    <w:rsid w:val="008F1B4F"/>
    <w:rsid w:val="008F1E8D"/>
    <w:rsid w:val="008F2F11"/>
    <w:rsid w:val="008F3452"/>
    <w:rsid w:val="008F3478"/>
    <w:rsid w:val="008F587C"/>
    <w:rsid w:val="008F5D5C"/>
    <w:rsid w:val="008F5FA1"/>
    <w:rsid w:val="00901C07"/>
    <w:rsid w:val="0090354D"/>
    <w:rsid w:val="0090511D"/>
    <w:rsid w:val="00906E9C"/>
    <w:rsid w:val="0091302D"/>
    <w:rsid w:val="00914F35"/>
    <w:rsid w:val="00915BD8"/>
    <w:rsid w:val="00920072"/>
    <w:rsid w:val="0092067C"/>
    <w:rsid w:val="0092219F"/>
    <w:rsid w:val="00922443"/>
    <w:rsid w:val="009228DA"/>
    <w:rsid w:val="00922C7C"/>
    <w:rsid w:val="00925335"/>
    <w:rsid w:val="00927180"/>
    <w:rsid w:val="009302D5"/>
    <w:rsid w:val="0093030A"/>
    <w:rsid w:val="00930759"/>
    <w:rsid w:val="00931980"/>
    <w:rsid w:val="009337BF"/>
    <w:rsid w:val="00933CDA"/>
    <w:rsid w:val="009353EA"/>
    <w:rsid w:val="00940D17"/>
    <w:rsid w:val="00940E73"/>
    <w:rsid w:val="00941314"/>
    <w:rsid w:val="00941448"/>
    <w:rsid w:val="009453C0"/>
    <w:rsid w:val="00950BAF"/>
    <w:rsid w:val="00950ED1"/>
    <w:rsid w:val="0095103A"/>
    <w:rsid w:val="009517B1"/>
    <w:rsid w:val="009517EA"/>
    <w:rsid w:val="009528E8"/>
    <w:rsid w:val="00952BDA"/>
    <w:rsid w:val="009534B7"/>
    <w:rsid w:val="0095492B"/>
    <w:rsid w:val="00954930"/>
    <w:rsid w:val="009579CC"/>
    <w:rsid w:val="009614F0"/>
    <w:rsid w:val="00962B1B"/>
    <w:rsid w:val="00963699"/>
    <w:rsid w:val="00964667"/>
    <w:rsid w:val="00964768"/>
    <w:rsid w:val="00964D67"/>
    <w:rsid w:val="00964E9B"/>
    <w:rsid w:val="00966303"/>
    <w:rsid w:val="00966F94"/>
    <w:rsid w:val="009678B5"/>
    <w:rsid w:val="0097164A"/>
    <w:rsid w:val="009736A0"/>
    <w:rsid w:val="00974068"/>
    <w:rsid w:val="00974AFE"/>
    <w:rsid w:val="00975CD5"/>
    <w:rsid w:val="00980143"/>
    <w:rsid w:val="009805C9"/>
    <w:rsid w:val="00982164"/>
    <w:rsid w:val="00985417"/>
    <w:rsid w:val="009870EC"/>
    <w:rsid w:val="00987E07"/>
    <w:rsid w:val="009937DA"/>
    <w:rsid w:val="0099410F"/>
    <w:rsid w:val="00994213"/>
    <w:rsid w:val="009942F7"/>
    <w:rsid w:val="0099490E"/>
    <w:rsid w:val="009956B7"/>
    <w:rsid w:val="009959D1"/>
    <w:rsid w:val="00997F97"/>
    <w:rsid w:val="009A1BE3"/>
    <w:rsid w:val="009A2AB1"/>
    <w:rsid w:val="009A35FD"/>
    <w:rsid w:val="009A4886"/>
    <w:rsid w:val="009A7D16"/>
    <w:rsid w:val="009B1387"/>
    <w:rsid w:val="009B1A5E"/>
    <w:rsid w:val="009B3466"/>
    <w:rsid w:val="009B3F39"/>
    <w:rsid w:val="009B4AB9"/>
    <w:rsid w:val="009B58A9"/>
    <w:rsid w:val="009B5F04"/>
    <w:rsid w:val="009B6F08"/>
    <w:rsid w:val="009C1AF2"/>
    <w:rsid w:val="009C4218"/>
    <w:rsid w:val="009C52A6"/>
    <w:rsid w:val="009C55AC"/>
    <w:rsid w:val="009C5787"/>
    <w:rsid w:val="009C6380"/>
    <w:rsid w:val="009C66CB"/>
    <w:rsid w:val="009C6BAB"/>
    <w:rsid w:val="009C71D7"/>
    <w:rsid w:val="009D426A"/>
    <w:rsid w:val="009D4F19"/>
    <w:rsid w:val="009D5C7A"/>
    <w:rsid w:val="009D69A9"/>
    <w:rsid w:val="009D7027"/>
    <w:rsid w:val="009D7D89"/>
    <w:rsid w:val="009E0320"/>
    <w:rsid w:val="009E19F9"/>
    <w:rsid w:val="009E352A"/>
    <w:rsid w:val="009E38E3"/>
    <w:rsid w:val="009E4A7F"/>
    <w:rsid w:val="009E7269"/>
    <w:rsid w:val="009F0D1C"/>
    <w:rsid w:val="009F166B"/>
    <w:rsid w:val="009F190A"/>
    <w:rsid w:val="009F2E84"/>
    <w:rsid w:val="009F3ACC"/>
    <w:rsid w:val="009F4236"/>
    <w:rsid w:val="009F4E9A"/>
    <w:rsid w:val="009F590D"/>
    <w:rsid w:val="009F607D"/>
    <w:rsid w:val="00A001CB"/>
    <w:rsid w:val="00A00CB2"/>
    <w:rsid w:val="00A06758"/>
    <w:rsid w:val="00A10474"/>
    <w:rsid w:val="00A10F51"/>
    <w:rsid w:val="00A13CAB"/>
    <w:rsid w:val="00A14B1A"/>
    <w:rsid w:val="00A14C88"/>
    <w:rsid w:val="00A1505C"/>
    <w:rsid w:val="00A21096"/>
    <w:rsid w:val="00A23384"/>
    <w:rsid w:val="00A23930"/>
    <w:rsid w:val="00A23B2A"/>
    <w:rsid w:val="00A26014"/>
    <w:rsid w:val="00A26603"/>
    <w:rsid w:val="00A2699D"/>
    <w:rsid w:val="00A27313"/>
    <w:rsid w:val="00A27711"/>
    <w:rsid w:val="00A312E6"/>
    <w:rsid w:val="00A3148D"/>
    <w:rsid w:val="00A3228D"/>
    <w:rsid w:val="00A3233C"/>
    <w:rsid w:val="00A34D87"/>
    <w:rsid w:val="00A352C0"/>
    <w:rsid w:val="00A36855"/>
    <w:rsid w:val="00A36CEC"/>
    <w:rsid w:val="00A44672"/>
    <w:rsid w:val="00A45B11"/>
    <w:rsid w:val="00A45D30"/>
    <w:rsid w:val="00A45DE5"/>
    <w:rsid w:val="00A47C7A"/>
    <w:rsid w:val="00A503CC"/>
    <w:rsid w:val="00A50526"/>
    <w:rsid w:val="00A5330D"/>
    <w:rsid w:val="00A53411"/>
    <w:rsid w:val="00A54D8A"/>
    <w:rsid w:val="00A54DB6"/>
    <w:rsid w:val="00A56BE9"/>
    <w:rsid w:val="00A57494"/>
    <w:rsid w:val="00A60377"/>
    <w:rsid w:val="00A63AEA"/>
    <w:rsid w:val="00A63E8D"/>
    <w:rsid w:val="00A64797"/>
    <w:rsid w:val="00A7212A"/>
    <w:rsid w:val="00A734DE"/>
    <w:rsid w:val="00A74238"/>
    <w:rsid w:val="00A80E41"/>
    <w:rsid w:val="00A826E5"/>
    <w:rsid w:val="00A83815"/>
    <w:rsid w:val="00A86969"/>
    <w:rsid w:val="00A87BDE"/>
    <w:rsid w:val="00A90D35"/>
    <w:rsid w:val="00A91638"/>
    <w:rsid w:val="00A92E72"/>
    <w:rsid w:val="00A975AB"/>
    <w:rsid w:val="00A9763D"/>
    <w:rsid w:val="00A97A2B"/>
    <w:rsid w:val="00AA02B9"/>
    <w:rsid w:val="00AA20BD"/>
    <w:rsid w:val="00AA2F39"/>
    <w:rsid w:val="00AA32E1"/>
    <w:rsid w:val="00AA3C32"/>
    <w:rsid w:val="00AA3F6D"/>
    <w:rsid w:val="00AA4261"/>
    <w:rsid w:val="00AA4891"/>
    <w:rsid w:val="00AA53A1"/>
    <w:rsid w:val="00AB0350"/>
    <w:rsid w:val="00AB2A29"/>
    <w:rsid w:val="00AB2DBA"/>
    <w:rsid w:val="00AB2DEF"/>
    <w:rsid w:val="00AB4328"/>
    <w:rsid w:val="00AB52F8"/>
    <w:rsid w:val="00AB74AC"/>
    <w:rsid w:val="00AC0719"/>
    <w:rsid w:val="00AC093B"/>
    <w:rsid w:val="00AC28CB"/>
    <w:rsid w:val="00AC2DFA"/>
    <w:rsid w:val="00AC2FA7"/>
    <w:rsid w:val="00AC3499"/>
    <w:rsid w:val="00AC3655"/>
    <w:rsid w:val="00AC3ECE"/>
    <w:rsid w:val="00AC3FD0"/>
    <w:rsid w:val="00AC5354"/>
    <w:rsid w:val="00AC5A37"/>
    <w:rsid w:val="00AC6192"/>
    <w:rsid w:val="00AD0162"/>
    <w:rsid w:val="00AD120D"/>
    <w:rsid w:val="00AD134E"/>
    <w:rsid w:val="00AD2289"/>
    <w:rsid w:val="00AD31B7"/>
    <w:rsid w:val="00AD4282"/>
    <w:rsid w:val="00AD4482"/>
    <w:rsid w:val="00AD4648"/>
    <w:rsid w:val="00AD4883"/>
    <w:rsid w:val="00AD4B35"/>
    <w:rsid w:val="00AD4DAF"/>
    <w:rsid w:val="00AD68A9"/>
    <w:rsid w:val="00AD7661"/>
    <w:rsid w:val="00AE096F"/>
    <w:rsid w:val="00AE2277"/>
    <w:rsid w:val="00AE29FD"/>
    <w:rsid w:val="00AE312C"/>
    <w:rsid w:val="00AE3205"/>
    <w:rsid w:val="00AE32AA"/>
    <w:rsid w:val="00AE3661"/>
    <w:rsid w:val="00AE414C"/>
    <w:rsid w:val="00AE4162"/>
    <w:rsid w:val="00AE4BCE"/>
    <w:rsid w:val="00AF18C0"/>
    <w:rsid w:val="00AF2400"/>
    <w:rsid w:val="00AF352D"/>
    <w:rsid w:val="00AF5047"/>
    <w:rsid w:val="00AF5E3C"/>
    <w:rsid w:val="00AF64ED"/>
    <w:rsid w:val="00B00D3F"/>
    <w:rsid w:val="00B01595"/>
    <w:rsid w:val="00B033B2"/>
    <w:rsid w:val="00B0411F"/>
    <w:rsid w:val="00B0490E"/>
    <w:rsid w:val="00B113C6"/>
    <w:rsid w:val="00B14663"/>
    <w:rsid w:val="00B15C1D"/>
    <w:rsid w:val="00B161F3"/>
    <w:rsid w:val="00B17C2C"/>
    <w:rsid w:val="00B17D56"/>
    <w:rsid w:val="00B20643"/>
    <w:rsid w:val="00B21E73"/>
    <w:rsid w:val="00B24028"/>
    <w:rsid w:val="00B276EB"/>
    <w:rsid w:val="00B30F96"/>
    <w:rsid w:val="00B3159F"/>
    <w:rsid w:val="00B32050"/>
    <w:rsid w:val="00B34E5B"/>
    <w:rsid w:val="00B35BF0"/>
    <w:rsid w:val="00B360C0"/>
    <w:rsid w:val="00B412E1"/>
    <w:rsid w:val="00B4280D"/>
    <w:rsid w:val="00B430D6"/>
    <w:rsid w:val="00B43A22"/>
    <w:rsid w:val="00B445AE"/>
    <w:rsid w:val="00B4519E"/>
    <w:rsid w:val="00B45954"/>
    <w:rsid w:val="00B4640E"/>
    <w:rsid w:val="00B50370"/>
    <w:rsid w:val="00B50998"/>
    <w:rsid w:val="00B51ACE"/>
    <w:rsid w:val="00B53089"/>
    <w:rsid w:val="00B541DB"/>
    <w:rsid w:val="00B5426E"/>
    <w:rsid w:val="00B54432"/>
    <w:rsid w:val="00B55E5E"/>
    <w:rsid w:val="00B563AF"/>
    <w:rsid w:val="00B5764F"/>
    <w:rsid w:val="00B60B0F"/>
    <w:rsid w:val="00B6127A"/>
    <w:rsid w:val="00B6235C"/>
    <w:rsid w:val="00B663D2"/>
    <w:rsid w:val="00B70D74"/>
    <w:rsid w:val="00B7198D"/>
    <w:rsid w:val="00B726A4"/>
    <w:rsid w:val="00B72A30"/>
    <w:rsid w:val="00B72FCE"/>
    <w:rsid w:val="00B7301A"/>
    <w:rsid w:val="00B733A1"/>
    <w:rsid w:val="00B73C1C"/>
    <w:rsid w:val="00B74FDB"/>
    <w:rsid w:val="00B755EF"/>
    <w:rsid w:val="00B7563D"/>
    <w:rsid w:val="00B8108C"/>
    <w:rsid w:val="00B816CA"/>
    <w:rsid w:val="00B82701"/>
    <w:rsid w:val="00B82783"/>
    <w:rsid w:val="00B8459F"/>
    <w:rsid w:val="00B84FB2"/>
    <w:rsid w:val="00B85DA3"/>
    <w:rsid w:val="00B862B2"/>
    <w:rsid w:val="00B91788"/>
    <w:rsid w:val="00B91EB8"/>
    <w:rsid w:val="00B9454D"/>
    <w:rsid w:val="00B94AB9"/>
    <w:rsid w:val="00B94DD1"/>
    <w:rsid w:val="00B953F6"/>
    <w:rsid w:val="00B96369"/>
    <w:rsid w:val="00B97E1D"/>
    <w:rsid w:val="00BA0660"/>
    <w:rsid w:val="00BA2768"/>
    <w:rsid w:val="00BA42E5"/>
    <w:rsid w:val="00BA58B0"/>
    <w:rsid w:val="00BA5F4D"/>
    <w:rsid w:val="00BA6065"/>
    <w:rsid w:val="00BA6E3D"/>
    <w:rsid w:val="00BA71C6"/>
    <w:rsid w:val="00BB045B"/>
    <w:rsid w:val="00BB1AA2"/>
    <w:rsid w:val="00BB45A4"/>
    <w:rsid w:val="00BB4B84"/>
    <w:rsid w:val="00BB5C72"/>
    <w:rsid w:val="00BB5D5C"/>
    <w:rsid w:val="00BB6B93"/>
    <w:rsid w:val="00BB7C68"/>
    <w:rsid w:val="00BC1DB0"/>
    <w:rsid w:val="00BC39D4"/>
    <w:rsid w:val="00BC7CB6"/>
    <w:rsid w:val="00BD3408"/>
    <w:rsid w:val="00BD3963"/>
    <w:rsid w:val="00BD3CA6"/>
    <w:rsid w:val="00BD68E8"/>
    <w:rsid w:val="00BD6FC8"/>
    <w:rsid w:val="00BE1063"/>
    <w:rsid w:val="00BE14CF"/>
    <w:rsid w:val="00BE2B62"/>
    <w:rsid w:val="00BE41E0"/>
    <w:rsid w:val="00BE61DD"/>
    <w:rsid w:val="00BE6427"/>
    <w:rsid w:val="00BE77E3"/>
    <w:rsid w:val="00BF1F1A"/>
    <w:rsid w:val="00BF2A6A"/>
    <w:rsid w:val="00BF3852"/>
    <w:rsid w:val="00BF6F14"/>
    <w:rsid w:val="00C00850"/>
    <w:rsid w:val="00C01229"/>
    <w:rsid w:val="00C02008"/>
    <w:rsid w:val="00C02D8B"/>
    <w:rsid w:val="00C033BB"/>
    <w:rsid w:val="00C044F8"/>
    <w:rsid w:val="00C0645C"/>
    <w:rsid w:val="00C06AC1"/>
    <w:rsid w:val="00C075E0"/>
    <w:rsid w:val="00C1055E"/>
    <w:rsid w:val="00C10C98"/>
    <w:rsid w:val="00C111FC"/>
    <w:rsid w:val="00C11DCF"/>
    <w:rsid w:val="00C14B03"/>
    <w:rsid w:val="00C15A5A"/>
    <w:rsid w:val="00C15D8E"/>
    <w:rsid w:val="00C167B6"/>
    <w:rsid w:val="00C17731"/>
    <w:rsid w:val="00C20699"/>
    <w:rsid w:val="00C20AA4"/>
    <w:rsid w:val="00C21342"/>
    <w:rsid w:val="00C21A11"/>
    <w:rsid w:val="00C22BDD"/>
    <w:rsid w:val="00C23C59"/>
    <w:rsid w:val="00C254A2"/>
    <w:rsid w:val="00C2639C"/>
    <w:rsid w:val="00C31243"/>
    <w:rsid w:val="00C34A99"/>
    <w:rsid w:val="00C35829"/>
    <w:rsid w:val="00C372B7"/>
    <w:rsid w:val="00C40A2C"/>
    <w:rsid w:val="00C4173E"/>
    <w:rsid w:val="00C4266F"/>
    <w:rsid w:val="00C44A4C"/>
    <w:rsid w:val="00C47B9D"/>
    <w:rsid w:val="00C51A6F"/>
    <w:rsid w:val="00C51E00"/>
    <w:rsid w:val="00C521FA"/>
    <w:rsid w:val="00C52CEC"/>
    <w:rsid w:val="00C53CAE"/>
    <w:rsid w:val="00C54B05"/>
    <w:rsid w:val="00C5684B"/>
    <w:rsid w:val="00C604C6"/>
    <w:rsid w:val="00C60960"/>
    <w:rsid w:val="00C61525"/>
    <w:rsid w:val="00C61C65"/>
    <w:rsid w:val="00C620DC"/>
    <w:rsid w:val="00C62424"/>
    <w:rsid w:val="00C63631"/>
    <w:rsid w:val="00C64F39"/>
    <w:rsid w:val="00C66003"/>
    <w:rsid w:val="00C723B3"/>
    <w:rsid w:val="00C72E91"/>
    <w:rsid w:val="00C73C55"/>
    <w:rsid w:val="00C749FA"/>
    <w:rsid w:val="00C75376"/>
    <w:rsid w:val="00C760DB"/>
    <w:rsid w:val="00C80D41"/>
    <w:rsid w:val="00C83733"/>
    <w:rsid w:val="00C863C8"/>
    <w:rsid w:val="00C86B63"/>
    <w:rsid w:val="00C86CFF"/>
    <w:rsid w:val="00C86E74"/>
    <w:rsid w:val="00C87446"/>
    <w:rsid w:val="00C8799E"/>
    <w:rsid w:val="00C903FE"/>
    <w:rsid w:val="00C90BAC"/>
    <w:rsid w:val="00C90FD2"/>
    <w:rsid w:val="00C913A9"/>
    <w:rsid w:val="00C9576B"/>
    <w:rsid w:val="00C96330"/>
    <w:rsid w:val="00C96AC5"/>
    <w:rsid w:val="00C96F42"/>
    <w:rsid w:val="00CA0086"/>
    <w:rsid w:val="00CA0F39"/>
    <w:rsid w:val="00CA2AB1"/>
    <w:rsid w:val="00CA31A1"/>
    <w:rsid w:val="00CA3974"/>
    <w:rsid w:val="00CA3CA2"/>
    <w:rsid w:val="00CA3EA4"/>
    <w:rsid w:val="00CA4ED0"/>
    <w:rsid w:val="00CA5031"/>
    <w:rsid w:val="00CA5C43"/>
    <w:rsid w:val="00CA5FFD"/>
    <w:rsid w:val="00CA6430"/>
    <w:rsid w:val="00CA7A97"/>
    <w:rsid w:val="00CA7EA1"/>
    <w:rsid w:val="00CB289C"/>
    <w:rsid w:val="00CB417B"/>
    <w:rsid w:val="00CB59B5"/>
    <w:rsid w:val="00CB5A61"/>
    <w:rsid w:val="00CC120A"/>
    <w:rsid w:val="00CC2030"/>
    <w:rsid w:val="00CC227A"/>
    <w:rsid w:val="00CC2FD0"/>
    <w:rsid w:val="00CC31B3"/>
    <w:rsid w:val="00CC49F0"/>
    <w:rsid w:val="00CD08C8"/>
    <w:rsid w:val="00CD3EB1"/>
    <w:rsid w:val="00CD555D"/>
    <w:rsid w:val="00CD5643"/>
    <w:rsid w:val="00CD5F17"/>
    <w:rsid w:val="00CD7C0D"/>
    <w:rsid w:val="00CE232E"/>
    <w:rsid w:val="00CE269C"/>
    <w:rsid w:val="00CE28FD"/>
    <w:rsid w:val="00CE4949"/>
    <w:rsid w:val="00CE60D3"/>
    <w:rsid w:val="00CE62C0"/>
    <w:rsid w:val="00CF0EAE"/>
    <w:rsid w:val="00CF158F"/>
    <w:rsid w:val="00CF1662"/>
    <w:rsid w:val="00CF1F2A"/>
    <w:rsid w:val="00CF1FD0"/>
    <w:rsid w:val="00CF20DF"/>
    <w:rsid w:val="00CF3BD8"/>
    <w:rsid w:val="00CF4A4C"/>
    <w:rsid w:val="00CF6BB9"/>
    <w:rsid w:val="00D0069C"/>
    <w:rsid w:val="00D01199"/>
    <w:rsid w:val="00D01448"/>
    <w:rsid w:val="00D01711"/>
    <w:rsid w:val="00D01F32"/>
    <w:rsid w:val="00D0394C"/>
    <w:rsid w:val="00D03DD1"/>
    <w:rsid w:val="00D03FA2"/>
    <w:rsid w:val="00D04BB7"/>
    <w:rsid w:val="00D066E7"/>
    <w:rsid w:val="00D076B7"/>
    <w:rsid w:val="00D07BAD"/>
    <w:rsid w:val="00D1258B"/>
    <w:rsid w:val="00D13992"/>
    <w:rsid w:val="00D15599"/>
    <w:rsid w:val="00D15635"/>
    <w:rsid w:val="00D15D31"/>
    <w:rsid w:val="00D15DF7"/>
    <w:rsid w:val="00D1606A"/>
    <w:rsid w:val="00D162C1"/>
    <w:rsid w:val="00D16562"/>
    <w:rsid w:val="00D16BA7"/>
    <w:rsid w:val="00D16D76"/>
    <w:rsid w:val="00D1737E"/>
    <w:rsid w:val="00D2433C"/>
    <w:rsid w:val="00D25AC0"/>
    <w:rsid w:val="00D308A4"/>
    <w:rsid w:val="00D31A87"/>
    <w:rsid w:val="00D36E30"/>
    <w:rsid w:val="00D3738A"/>
    <w:rsid w:val="00D40725"/>
    <w:rsid w:val="00D4169C"/>
    <w:rsid w:val="00D438F3"/>
    <w:rsid w:val="00D43C4D"/>
    <w:rsid w:val="00D506C0"/>
    <w:rsid w:val="00D50974"/>
    <w:rsid w:val="00D50A74"/>
    <w:rsid w:val="00D5163D"/>
    <w:rsid w:val="00D526B1"/>
    <w:rsid w:val="00D5314A"/>
    <w:rsid w:val="00D543CD"/>
    <w:rsid w:val="00D563F1"/>
    <w:rsid w:val="00D57626"/>
    <w:rsid w:val="00D611C6"/>
    <w:rsid w:val="00D61607"/>
    <w:rsid w:val="00D62A96"/>
    <w:rsid w:val="00D63C6B"/>
    <w:rsid w:val="00D7321D"/>
    <w:rsid w:val="00D75F32"/>
    <w:rsid w:val="00D77140"/>
    <w:rsid w:val="00D856B8"/>
    <w:rsid w:val="00D91656"/>
    <w:rsid w:val="00D92DB3"/>
    <w:rsid w:val="00D94243"/>
    <w:rsid w:val="00D9765C"/>
    <w:rsid w:val="00DA0249"/>
    <w:rsid w:val="00DA0D3B"/>
    <w:rsid w:val="00DA1D70"/>
    <w:rsid w:val="00DA2B1E"/>
    <w:rsid w:val="00DA49DB"/>
    <w:rsid w:val="00DB1D6B"/>
    <w:rsid w:val="00DB22A3"/>
    <w:rsid w:val="00DB3761"/>
    <w:rsid w:val="00DB4CE2"/>
    <w:rsid w:val="00DB63D2"/>
    <w:rsid w:val="00DB6792"/>
    <w:rsid w:val="00DC04D6"/>
    <w:rsid w:val="00DC0C98"/>
    <w:rsid w:val="00DC1FEE"/>
    <w:rsid w:val="00DC2674"/>
    <w:rsid w:val="00DC55DA"/>
    <w:rsid w:val="00DC6389"/>
    <w:rsid w:val="00DC6ED1"/>
    <w:rsid w:val="00DC6FF6"/>
    <w:rsid w:val="00DC77D8"/>
    <w:rsid w:val="00DC7948"/>
    <w:rsid w:val="00DD0715"/>
    <w:rsid w:val="00DD5042"/>
    <w:rsid w:val="00DD6FEE"/>
    <w:rsid w:val="00DD7163"/>
    <w:rsid w:val="00DE06F0"/>
    <w:rsid w:val="00DE1746"/>
    <w:rsid w:val="00DE4A3E"/>
    <w:rsid w:val="00DE7005"/>
    <w:rsid w:val="00DE7361"/>
    <w:rsid w:val="00DE74CF"/>
    <w:rsid w:val="00DE7A1E"/>
    <w:rsid w:val="00DF0AD1"/>
    <w:rsid w:val="00DF1102"/>
    <w:rsid w:val="00DF166A"/>
    <w:rsid w:val="00DF1795"/>
    <w:rsid w:val="00DF21C5"/>
    <w:rsid w:val="00DF3C92"/>
    <w:rsid w:val="00DF40D2"/>
    <w:rsid w:val="00DF56AC"/>
    <w:rsid w:val="00E0036E"/>
    <w:rsid w:val="00E01866"/>
    <w:rsid w:val="00E01CA4"/>
    <w:rsid w:val="00E039B9"/>
    <w:rsid w:val="00E04671"/>
    <w:rsid w:val="00E052A5"/>
    <w:rsid w:val="00E0651A"/>
    <w:rsid w:val="00E06ED3"/>
    <w:rsid w:val="00E070EB"/>
    <w:rsid w:val="00E10087"/>
    <w:rsid w:val="00E11DD3"/>
    <w:rsid w:val="00E120E9"/>
    <w:rsid w:val="00E125BF"/>
    <w:rsid w:val="00E1330C"/>
    <w:rsid w:val="00E1355B"/>
    <w:rsid w:val="00E15AAC"/>
    <w:rsid w:val="00E15B44"/>
    <w:rsid w:val="00E161E2"/>
    <w:rsid w:val="00E204C7"/>
    <w:rsid w:val="00E218F0"/>
    <w:rsid w:val="00E22E52"/>
    <w:rsid w:val="00E22E9F"/>
    <w:rsid w:val="00E230F9"/>
    <w:rsid w:val="00E254D5"/>
    <w:rsid w:val="00E25A42"/>
    <w:rsid w:val="00E26EF6"/>
    <w:rsid w:val="00E273BD"/>
    <w:rsid w:val="00E303BA"/>
    <w:rsid w:val="00E30721"/>
    <w:rsid w:val="00E329C0"/>
    <w:rsid w:val="00E33A8F"/>
    <w:rsid w:val="00E34108"/>
    <w:rsid w:val="00E34469"/>
    <w:rsid w:val="00E36781"/>
    <w:rsid w:val="00E405E0"/>
    <w:rsid w:val="00E4108A"/>
    <w:rsid w:val="00E423B1"/>
    <w:rsid w:val="00E45B31"/>
    <w:rsid w:val="00E46320"/>
    <w:rsid w:val="00E465A4"/>
    <w:rsid w:val="00E46D0D"/>
    <w:rsid w:val="00E50DBF"/>
    <w:rsid w:val="00E538C1"/>
    <w:rsid w:val="00E55147"/>
    <w:rsid w:val="00E56A70"/>
    <w:rsid w:val="00E60DED"/>
    <w:rsid w:val="00E61487"/>
    <w:rsid w:val="00E61864"/>
    <w:rsid w:val="00E62717"/>
    <w:rsid w:val="00E62CA1"/>
    <w:rsid w:val="00E64531"/>
    <w:rsid w:val="00E6456D"/>
    <w:rsid w:val="00E67C48"/>
    <w:rsid w:val="00E70A45"/>
    <w:rsid w:val="00E7141C"/>
    <w:rsid w:val="00E72F02"/>
    <w:rsid w:val="00E73340"/>
    <w:rsid w:val="00E8007C"/>
    <w:rsid w:val="00E80CD6"/>
    <w:rsid w:val="00E80E44"/>
    <w:rsid w:val="00E84A5D"/>
    <w:rsid w:val="00E87073"/>
    <w:rsid w:val="00E90638"/>
    <w:rsid w:val="00E9066E"/>
    <w:rsid w:val="00E95C56"/>
    <w:rsid w:val="00E96C98"/>
    <w:rsid w:val="00E97799"/>
    <w:rsid w:val="00EA0B79"/>
    <w:rsid w:val="00EA1794"/>
    <w:rsid w:val="00EA1C12"/>
    <w:rsid w:val="00EA2164"/>
    <w:rsid w:val="00EA390E"/>
    <w:rsid w:val="00EA7185"/>
    <w:rsid w:val="00EB1953"/>
    <w:rsid w:val="00EB23C1"/>
    <w:rsid w:val="00EB30A1"/>
    <w:rsid w:val="00EB3123"/>
    <w:rsid w:val="00EB3520"/>
    <w:rsid w:val="00EB384B"/>
    <w:rsid w:val="00EB4F2A"/>
    <w:rsid w:val="00EB74D4"/>
    <w:rsid w:val="00EC0D1D"/>
    <w:rsid w:val="00EC2E97"/>
    <w:rsid w:val="00EC4520"/>
    <w:rsid w:val="00EC48BB"/>
    <w:rsid w:val="00EC5F48"/>
    <w:rsid w:val="00EC7FF8"/>
    <w:rsid w:val="00ED1373"/>
    <w:rsid w:val="00ED148C"/>
    <w:rsid w:val="00ED2789"/>
    <w:rsid w:val="00ED2818"/>
    <w:rsid w:val="00ED4EED"/>
    <w:rsid w:val="00ED73EC"/>
    <w:rsid w:val="00EE18DF"/>
    <w:rsid w:val="00EE1B0C"/>
    <w:rsid w:val="00EE5E1F"/>
    <w:rsid w:val="00EE74C4"/>
    <w:rsid w:val="00EE7D0D"/>
    <w:rsid w:val="00EF26C7"/>
    <w:rsid w:val="00EF3782"/>
    <w:rsid w:val="00EF3895"/>
    <w:rsid w:val="00EF5BC2"/>
    <w:rsid w:val="00EF60A2"/>
    <w:rsid w:val="00F04060"/>
    <w:rsid w:val="00F04BFC"/>
    <w:rsid w:val="00F07714"/>
    <w:rsid w:val="00F11346"/>
    <w:rsid w:val="00F117E4"/>
    <w:rsid w:val="00F15435"/>
    <w:rsid w:val="00F16443"/>
    <w:rsid w:val="00F200AF"/>
    <w:rsid w:val="00F200D3"/>
    <w:rsid w:val="00F204A9"/>
    <w:rsid w:val="00F2067F"/>
    <w:rsid w:val="00F2093F"/>
    <w:rsid w:val="00F21C4F"/>
    <w:rsid w:val="00F22686"/>
    <w:rsid w:val="00F233E4"/>
    <w:rsid w:val="00F236FF"/>
    <w:rsid w:val="00F25746"/>
    <w:rsid w:val="00F26546"/>
    <w:rsid w:val="00F26585"/>
    <w:rsid w:val="00F274BC"/>
    <w:rsid w:val="00F3085E"/>
    <w:rsid w:val="00F30A9E"/>
    <w:rsid w:val="00F315BF"/>
    <w:rsid w:val="00F32B0F"/>
    <w:rsid w:val="00F3352A"/>
    <w:rsid w:val="00F33BF2"/>
    <w:rsid w:val="00F33D7C"/>
    <w:rsid w:val="00F34ED4"/>
    <w:rsid w:val="00F3614C"/>
    <w:rsid w:val="00F37E40"/>
    <w:rsid w:val="00F37EBA"/>
    <w:rsid w:val="00F402FB"/>
    <w:rsid w:val="00F40348"/>
    <w:rsid w:val="00F41801"/>
    <w:rsid w:val="00F428FB"/>
    <w:rsid w:val="00F4293E"/>
    <w:rsid w:val="00F43212"/>
    <w:rsid w:val="00F466A2"/>
    <w:rsid w:val="00F4700A"/>
    <w:rsid w:val="00F472A3"/>
    <w:rsid w:val="00F47B71"/>
    <w:rsid w:val="00F512C5"/>
    <w:rsid w:val="00F51D3A"/>
    <w:rsid w:val="00F51FFB"/>
    <w:rsid w:val="00F52433"/>
    <w:rsid w:val="00F5389F"/>
    <w:rsid w:val="00F5411B"/>
    <w:rsid w:val="00F559F1"/>
    <w:rsid w:val="00F57263"/>
    <w:rsid w:val="00F57DA0"/>
    <w:rsid w:val="00F57E69"/>
    <w:rsid w:val="00F60592"/>
    <w:rsid w:val="00F60682"/>
    <w:rsid w:val="00F608A8"/>
    <w:rsid w:val="00F60912"/>
    <w:rsid w:val="00F611C6"/>
    <w:rsid w:val="00F619AC"/>
    <w:rsid w:val="00F61CB1"/>
    <w:rsid w:val="00F63244"/>
    <w:rsid w:val="00F63F10"/>
    <w:rsid w:val="00F641C2"/>
    <w:rsid w:val="00F662B4"/>
    <w:rsid w:val="00F70A8C"/>
    <w:rsid w:val="00F71CA6"/>
    <w:rsid w:val="00F73BA0"/>
    <w:rsid w:val="00F73C28"/>
    <w:rsid w:val="00F74F2A"/>
    <w:rsid w:val="00F74FA9"/>
    <w:rsid w:val="00F752DB"/>
    <w:rsid w:val="00F7569C"/>
    <w:rsid w:val="00F7643B"/>
    <w:rsid w:val="00F7658A"/>
    <w:rsid w:val="00F76FC5"/>
    <w:rsid w:val="00F80CDD"/>
    <w:rsid w:val="00F825ED"/>
    <w:rsid w:val="00F83BEA"/>
    <w:rsid w:val="00F83D19"/>
    <w:rsid w:val="00F843DE"/>
    <w:rsid w:val="00F865AF"/>
    <w:rsid w:val="00F91B9E"/>
    <w:rsid w:val="00F92ECF"/>
    <w:rsid w:val="00F93002"/>
    <w:rsid w:val="00F93B3E"/>
    <w:rsid w:val="00F94AD6"/>
    <w:rsid w:val="00F94C36"/>
    <w:rsid w:val="00F95576"/>
    <w:rsid w:val="00F95577"/>
    <w:rsid w:val="00F95FE1"/>
    <w:rsid w:val="00F96699"/>
    <w:rsid w:val="00F96E6D"/>
    <w:rsid w:val="00F975DB"/>
    <w:rsid w:val="00FA040A"/>
    <w:rsid w:val="00FA11BE"/>
    <w:rsid w:val="00FA2168"/>
    <w:rsid w:val="00FA402E"/>
    <w:rsid w:val="00FA4EB4"/>
    <w:rsid w:val="00FA61B7"/>
    <w:rsid w:val="00FA64F2"/>
    <w:rsid w:val="00FB21FC"/>
    <w:rsid w:val="00FB2438"/>
    <w:rsid w:val="00FB2BDC"/>
    <w:rsid w:val="00FB2DAE"/>
    <w:rsid w:val="00FB34FD"/>
    <w:rsid w:val="00FB3945"/>
    <w:rsid w:val="00FB42C6"/>
    <w:rsid w:val="00FB4B7E"/>
    <w:rsid w:val="00FB508D"/>
    <w:rsid w:val="00FB5D7E"/>
    <w:rsid w:val="00FB6347"/>
    <w:rsid w:val="00FB75AA"/>
    <w:rsid w:val="00FC0E5C"/>
    <w:rsid w:val="00FC25C3"/>
    <w:rsid w:val="00FC28AF"/>
    <w:rsid w:val="00FC2B0D"/>
    <w:rsid w:val="00FC3A8F"/>
    <w:rsid w:val="00FC4E17"/>
    <w:rsid w:val="00FC6C15"/>
    <w:rsid w:val="00FC6F0A"/>
    <w:rsid w:val="00FD027C"/>
    <w:rsid w:val="00FD06FA"/>
    <w:rsid w:val="00FD0C71"/>
    <w:rsid w:val="00FD324B"/>
    <w:rsid w:val="00FD3862"/>
    <w:rsid w:val="00FD4E7F"/>
    <w:rsid w:val="00FE00EA"/>
    <w:rsid w:val="00FE184C"/>
    <w:rsid w:val="00FE519C"/>
    <w:rsid w:val="00FE67C8"/>
    <w:rsid w:val="00FE6E5F"/>
    <w:rsid w:val="00FF0AD8"/>
    <w:rsid w:val="00FF205D"/>
    <w:rsid w:val="00FF321D"/>
    <w:rsid w:val="00FF341D"/>
    <w:rsid w:val="00FF381E"/>
    <w:rsid w:val="00FF6099"/>
    <w:rsid w:val="05385C5F"/>
    <w:rsid w:val="05C10784"/>
    <w:rsid w:val="0685483F"/>
    <w:rsid w:val="06C93EF1"/>
    <w:rsid w:val="074D3315"/>
    <w:rsid w:val="09CF5A25"/>
    <w:rsid w:val="0C681923"/>
    <w:rsid w:val="0CEB4879"/>
    <w:rsid w:val="0D1C17D5"/>
    <w:rsid w:val="0D6648A5"/>
    <w:rsid w:val="0FF738E7"/>
    <w:rsid w:val="13E21188"/>
    <w:rsid w:val="18C45513"/>
    <w:rsid w:val="19F02183"/>
    <w:rsid w:val="1A4A5D5B"/>
    <w:rsid w:val="1BB67F1D"/>
    <w:rsid w:val="1D6B0BD8"/>
    <w:rsid w:val="1E491E58"/>
    <w:rsid w:val="1F6668CF"/>
    <w:rsid w:val="1F697691"/>
    <w:rsid w:val="20CA13ED"/>
    <w:rsid w:val="217F81F7"/>
    <w:rsid w:val="2318765D"/>
    <w:rsid w:val="286516F2"/>
    <w:rsid w:val="28A30AB9"/>
    <w:rsid w:val="2DEF2F3B"/>
    <w:rsid w:val="2FEF5F35"/>
    <w:rsid w:val="2FFFB164"/>
    <w:rsid w:val="30E32833"/>
    <w:rsid w:val="34F16F7F"/>
    <w:rsid w:val="351F8088"/>
    <w:rsid w:val="36335DF3"/>
    <w:rsid w:val="37585C36"/>
    <w:rsid w:val="37B535B8"/>
    <w:rsid w:val="38982CCA"/>
    <w:rsid w:val="39E46DD4"/>
    <w:rsid w:val="3A8F5EB9"/>
    <w:rsid w:val="42CA0F93"/>
    <w:rsid w:val="431F2E04"/>
    <w:rsid w:val="44AA1F16"/>
    <w:rsid w:val="46032C62"/>
    <w:rsid w:val="46E00B3D"/>
    <w:rsid w:val="47B473E8"/>
    <w:rsid w:val="480E3026"/>
    <w:rsid w:val="4C9C48E3"/>
    <w:rsid w:val="4D134610"/>
    <w:rsid w:val="4D59E968"/>
    <w:rsid w:val="4DB74D0C"/>
    <w:rsid w:val="4FD11B4D"/>
    <w:rsid w:val="528B5A05"/>
    <w:rsid w:val="56D536B2"/>
    <w:rsid w:val="579E2268"/>
    <w:rsid w:val="5AF63274"/>
    <w:rsid w:val="5DBFD789"/>
    <w:rsid w:val="5DDFC4D8"/>
    <w:rsid w:val="5DEF0CB8"/>
    <w:rsid w:val="5DFF85A0"/>
    <w:rsid w:val="5FF58E67"/>
    <w:rsid w:val="5FFDBAE5"/>
    <w:rsid w:val="5FFF4506"/>
    <w:rsid w:val="6096763E"/>
    <w:rsid w:val="62355559"/>
    <w:rsid w:val="62814ED0"/>
    <w:rsid w:val="640866AA"/>
    <w:rsid w:val="663A22D8"/>
    <w:rsid w:val="68AD03A8"/>
    <w:rsid w:val="69304BE0"/>
    <w:rsid w:val="69535D06"/>
    <w:rsid w:val="6AAF06EA"/>
    <w:rsid w:val="6C2D6079"/>
    <w:rsid w:val="6CBD6E84"/>
    <w:rsid w:val="6D0F3EDE"/>
    <w:rsid w:val="6D6D169A"/>
    <w:rsid w:val="6DE01B6F"/>
    <w:rsid w:val="6E0F72A7"/>
    <w:rsid w:val="6FAC637F"/>
    <w:rsid w:val="703A3A9E"/>
    <w:rsid w:val="729F4BFF"/>
    <w:rsid w:val="73B96167"/>
    <w:rsid w:val="773E1755"/>
    <w:rsid w:val="77AF370C"/>
    <w:rsid w:val="77FFB506"/>
    <w:rsid w:val="799D3A0E"/>
    <w:rsid w:val="79D13000"/>
    <w:rsid w:val="7A2D1954"/>
    <w:rsid w:val="7A697F4A"/>
    <w:rsid w:val="7BDD9876"/>
    <w:rsid w:val="7DFE3020"/>
    <w:rsid w:val="7ECA372B"/>
    <w:rsid w:val="7F7D58EC"/>
    <w:rsid w:val="7F9FB9CA"/>
    <w:rsid w:val="7FAA2B8F"/>
    <w:rsid w:val="7FF62204"/>
    <w:rsid w:val="9D4B5CFF"/>
    <w:rsid w:val="AFE7955A"/>
    <w:rsid w:val="BA7B23C6"/>
    <w:rsid w:val="C5F71ECC"/>
    <w:rsid w:val="D6FF7BCC"/>
    <w:rsid w:val="DF6FD536"/>
    <w:rsid w:val="DFF8F217"/>
    <w:rsid w:val="E19F9D46"/>
    <w:rsid w:val="EBFD71F4"/>
    <w:rsid w:val="EDF6C364"/>
    <w:rsid w:val="EDFD3EA4"/>
    <w:rsid w:val="EF4E1F0C"/>
    <w:rsid w:val="F5F982F6"/>
    <w:rsid w:val="F6FF2DC2"/>
    <w:rsid w:val="F6FFBEFB"/>
    <w:rsid w:val="F97D1A13"/>
    <w:rsid w:val="FB3EFEEC"/>
    <w:rsid w:val="FDE308F6"/>
    <w:rsid w:val="FE734873"/>
    <w:rsid w:val="FEF2BB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99"/>
    <w:pPr>
      <w:keepNext/>
      <w:keepLines/>
      <w:spacing w:beforeLines="50" w:afterLines="50" w:line="578" w:lineRule="auto"/>
      <w:outlineLvl w:val="0"/>
    </w:pPr>
    <w:rPr>
      <w:rFonts w:ascii="Calibri" w:hAnsi="Calibri" w:eastAsia="仿宋_GB2312"/>
      <w:b/>
      <w:bCs/>
      <w:kern w:val="44"/>
      <w:sz w:val="32"/>
      <w:szCs w:val="44"/>
    </w:rPr>
  </w:style>
  <w:style w:type="paragraph" w:styleId="4">
    <w:name w:val="heading 2"/>
    <w:basedOn w:val="1"/>
    <w:next w:val="1"/>
    <w:link w:val="38"/>
    <w:qFormat/>
    <w:uiPriority w:val="99"/>
    <w:pPr>
      <w:keepNext/>
      <w:keepLines/>
      <w:spacing w:line="579" w:lineRule="exact"/>
      <w:ind w:firstLine="640" w:firstLineChars="200"/>
      <w:outlineLvl w:val="1"/>
    </w:pPr>
    <w:rPr>
      <w:rFonts w:ascii="Arial" w:hAnsi="Arial" w:eastAsia="黑体"/>
      <w:b/>
      <w:kern w:val="0"/>
      <w:sz w:val="24"/>
    </w:rPr>
  </w:style>
  <w:style w:type="paragraph" w:styleId="5">
    <w:name w:val="heading 3"/>
    <w:basedOn w:val="1"/>
    <w:next w:val="1"/>
    <w:link w:val="49"/>
    <w:qFormat/>
    <w:uiPriority w:val="99"/>
    <w:pPr>
      <w:keepNext/>
      <w:keepLines/>
      <w:spacing w:line="579" w:lineRule="exact"/>
      <w:ind w:firstLine="640" w:firstLineChars="200"/>
      <w:outlineLvl w:val="2"/>
    </w:pPr>
    <w:rPr>
      <w:rFonts w:eastAsia="楷体_GB2312"/>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6">
    <w:name w:val="annotation text"/>
    <w:basedOn w:val="1"/>
    <w:link w:val="28"/>
    <w:qFormat/>
    <w:uiPriority w:val="99"/>
    <w:pPr>
      <w:jc w:val="left"/>
    </w:pPr>
    <w:rPr>
      <w:rFonts w:eastAsia="仿宋_GB2312"/>
      <w:kern w:val="0"/>
      <w:sz w:val="24"/>
      <w:szCs w:val="20"/>
    </w:rPr>
  </w:style>
  <w:style w:type="paragraph" w:styleId="7">
    <w:name w:val="Body Text"/>
    <w:basedOn w:val="1"/>
    <w:link w:val="31"/>
    <w:qFormat/>
    <w:uiPriority w:val="99"/>
    <w:pPr>
      <w:widowControl/>
    </w:pPr>
    <w:rPr>
      <w:rFonts w:ascii="黑体" w:eastAsia="黑体"/>
      <w:kern w:val="0"/>
      <w:sz w:val="32"/>
      <w:szCs w:val="20"/>
    </w:rPr>
  </w:style>
  <w:style w:type="paragraph" w:styleId="8">
    <w:name w:val="Date"/>
    <w:basedOn w:val="1"/>
    <w:next w:val="1"/>
    <w:link w:val="46"/>
    <w:qFormat/>
    <w:uiPriority w:val="99"/>
    <w:pPr>
      <w:ind w:left="100" w:leftChars="2500"/>
    </w:pPr>
  </w:style>
  <w:style w:type="paragraph" w:styleId="9">
    <w:name w:val="Balloon Text"/>
    <w:basedOn w:val="1"/>
    <w:link w:val="33"/>
    <w:qFormat/>
    <w:uiPriority w:val="99"/>
    <w:rPr>
      <w:sz w:val="18"/>
      <w:szCs w:val="20"/>
    </w:rPr>
  </w:style>
  <w:style w:type="paragraph" w:styleId="10">
    <w:name w:val="footer"/>
    <w:basedOn w:val="1"/>
    <w:link w:val="51"/>
    <w:qFormat/>
    <w:uiPriority w:val="99"/>
    <w:pPr>
      <w:tabs>
        <w:tab w:val="center" w:pos="4153"/>
        <w:tab w:val="right" w:pos="8306"/>
      </w:tabs>
      <w:snapToGrid w:val="0"/>
      <w:jc w:val="left"/>
    </w:pPr>
    <w:rPr>
      <w:sz w:val="18"/>
      <w:szCs w:val="18"/>
    </w:rPr>
  </w:style>
  <w:style w:type="paragraph" w:styleId="11">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rPr>
      <w:rFonts w:eastAsia="仿宋_GB2312"/>
      <w:sz w:val="32"/>
    </w:rPr>
  </w:style>
  <w:style w:type="paragraph" w:styleId="13">
    <w:name w:val="Normal (Web)"/>
    <w:basedOn w:val="1"/>
    <w:qFormat/>
    <w:uiPriority w:val="99"/>
    <w:pPr>
      <w:widowControl/>
      <w:spacing w:before="100" w:beforeAutospacing="1" w:after="100" w:afterAutospacing="1"/>
      <w:jc w:val="left"/>
    </w:pPr>
    <w:rPr>
      <w:rFonts w:ascii="宋体" w:hAnsi="宋体" w:eastAsia="仿宋_GB2312" w:cs="宋体"/>
      <w:kern w:val="0"/>
      <w:sz w:val="24"/>
    </w:rPr>
  </w:style>
  <w:style w:type="paragraph" w:styleId="14">
    <w:name w:val="Title"/>
    <w:basedOn w:val="1"/>
    <w:next w:val="1"/>
    <w:link w:val="50"/>
    <w:qFormat/>
    <w:uiPriority w:val="99"/>
    <w:pPr>
      <w:jc w:val="center"/>
      <w:outlineLvl w:val="0"/>
    </w:pPr>
    <w:rPr>
      <w:rFonts w:ascii="方正小标宋简体" w:hAnsi="方正小标宋简体" w:eastAsia="方正小标宋简体"/>
      <w:kern w:val="0"/>
      <w:sz w:val="36"/>
      <w:szCs w:val="36"/>
    </w:rPr>
  </w:style>
  <w:style w:type="paragraph" w:styleId="15">
    <w:name w:val="annotation subject"/>
    <w:basedOn w:val="6"/>
    <w:next w:val="6"/>
    <w:link w:val="55"/>
    <w:qFormat/>
    <w:uiPriority w:val="99"/>
    <w:rPr>
      <w:b/>
    </w:rPr>
  </w:style>
  <w:style w:type="table" w:styleId="17">
    <w:name w:val="Table Grid"/>
    <w:basedOn w:val="16"/>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99"/>
    <w:rPr>
      <w:rFonts w:cs="Times New Roman"/>
      <w:b/>
    </w:rPr>
  </w:style>
  <w:style w:type="character" w:styleId="20">
    <w:name w:val="page number"/>
    <w:basedOn w:val="18"/>
    <w:qFormat/>
    <w:uiPriority w:val="99"/>
    <w:rPr>
      <w:rFonts w:cs="Times New Roman"/>
    </w:rPr>
  </w:style>
  <w:style w:type="character" w:styleId="21">
    <w:name w:val="FollowedHyperlink"/>
    <w:basedOn w:val="18"/>
    <w:qFormat/>
    <w:uiPriority w:val="99"/>
    <w:rPr>
      <w:rFonts w:cs="Times New Roman"/>
      <w:color w:val="954F72"/>
      <w:u w:val="single"/>
    </w:rPr>
  </w:style>
  <w:style w:type="character" w:styleId="22">
    <w:name w:val="Emphasis"/>
    <w:basedOn w:val="18"/>
    <w:qFormat/>
    <w:uiPriority w:val="99"/>
    <w:rPr>
      <w:rFonts w:cs="Times New Roman"/>
      <w:i/>
    </w:rPr>
  </w:style>
  <w:style w:type="character" w:styleId="23">
    <w:name w:val="Hyperlink"/>
    <w:basedOn w:val="18"/>
    <w:qFormat/>
    <w:uiPriority w:val="99"/>
    <w:rPr>
      <w:rFonts w:cs="Times New Roman"/>
      <w:color w:val="0000FF"/>
      <w:u w:val="single"/>
    </w:rPr>
  </w:style>
  <w:style w:type="character" w:styleId="24">
    <w:name w:val="annotation reference"/>
    <w:basedOn w:val="18"/>
    <w:qFormat/>
    <w:uiPriority w:val="99"/>
    <w:rPr>
      <w:rFonts w:cs="Times New Roman"/>
      <w:sz w:val="21"/>
    </w:rPr>
  </w:style>
  <w:style w:type="character" w:customStyle="1" w:styleId="25">
    <w:name w:val="Heading 1 Char"/>
    <w:basedOn w:val="18"/>
    <w:qFormat/>
    <w:locked/>
    <w:uiPriority w:val="99"/>
    <w:rPr>
      <w:rFonts w:cs="Times New Roman"/>
      <w:b/>
      <w:bCs/>
      <w:kern w:val="44"/>
      <w:sz w:val="44"/>
      <w:szCs w:val="44"/>
    </w:rPr>
  </w:style>
  <w:style w:type="character" w:customStyle="1" w:styleId="26">
    <w:name w:val="Heading 2 Char"/>
    <w:basedOn w:val="18"/>
    <w:semiHidden/>
    <w:qFormat/>
    <w:locked/>
    <w:uiPriority w:val="99"/>
    <w:rPr>
      <w:rFonts w:ascii="Cambria" w:hAnsi="Cambria" w:eastAsia="宋体" w:cs="Times New Roman"/>
      <w:b/>
      <w:bCs/>
      <w:sz w:val="32"/>
      <w:szCs w:val="32"/>
    </w:rPr>
  </w:style>
  <w:style w:type="character" w:customStyle="1" w:styleId="27">
    <w:name w:val="Heading 3 Char"/>
    <w:basedOn w:val="18"/>
    <w:semiHidden/>
    <w:qFormat/>
    <w:locked/>
    <w:uiPriority w:val="99"/>
    <w:rPr>
      <w:rFonts w:cs="Times New Roman"/>
      <w:b/>
      <w:bCs/>
      <w:sz w:val="32"/>
      <w:szCs w:val="32"/>
    </w:rPr>
  </w:style>
  <w:style w:type="character" w:customStyle="1" w:styleId="28">
    <w:name w:val="批注文字 Char"/>
    <w:basedOn w:val="18"/>
    <w:link w:val="6"/>
    <w:semiHidden/>
    <w:qFormat/>
    <w:locked/>
    <w:uiPriority w:val="99"/>
    <w:rPr>
      <w:rFonts w:cs="Times New Roman"/>
      <w:sz w:val="24"/>
      <w:szCs w:val="24"/>
    </w:rPr>
  </w:style>
  <w:style w:type="character" w:customStyle="1" w:styleId="29">
    <w:name w:val="Comment Subject Char"/>
    <w:basedOn w:val="30"/>
    <w:semiHidden/>
    <w:qFormat/>
    <w:locked/>
    <w:uiPriority w:val="99"/>
    <w:rPr>
      <w:rFonts w:eastAsia="仿宋_GB2312" w:cs="Times New Roman"/>
      <w:b/>
      <w:bCs/>
      <w:sz w:val="24"/>
      <w:szCs w:val="24"/>
    </w:rPr>
  </w:style>
  <w:style w:type="character" w:customStyle="1" w:styleId="30">
    <w:name w:val="Comment Text Char2"/>
    <w:qFormat/>
    <w:locked/>
    <w:uiPriority w:val="99"/>
    <w:rPr>
      <w:rFonts w:eastAsia="仿宋_GB2312"/>
      <w:sz w:val="24"/>
    </w:rPr>
  </w:style>
  <w:style w:type="character" w:customStyle="1" w:styleId="31">
    <w:name w:val="正文文本 Char"/>
    <w:basedOn w:val="18"/>
    <w:link w:val="7"/>
    <w:semiHidden/>
    <w:qFormat/>
    <w:locked/>
    <w:uiPriority w:val="99"/>
    <w:rPr>
      <w:rFonts w:cs="Times New Roman"/>
      <w:sz w:val="24"/>
      <w:szCs w:val="24"/>
    </w:rPr>
  </w:style>
  <w:style w:type="character" w:customStyle="1" w:styleId="32">
    <w:name w:val="Date Char"/>
    <w:basedOn w:val="18"/>
    <w:semiHidden/>
    <w:qFormat/>
    <w:locked/>
    <w:uiPriority w:val="99"/>
    <w:rPr>
      <w:rFonts w:cs="Times New Roman"/>
      <w:sz w:val="24"/>
      <w:szCs w:val="24"/>
    </w:rPr>
  </w:style>
  <w:style w:type="character" w:customStyle="1" w:styleId="33">
    <w:name w:val="批注框文本 Char"/>
    <w:basedOn w:val="18"/>
    <w:link w:val="9"/>
    <w:semiHidden/>
    <w:qFormat/>
    <w:locked/>
    <w:uiPriority w:val="99"/>
    <w:rPr>
      <w:rFonts w:cs="Times New Roman"/>
      <w:sz w:val="2"/>
    </w:rPr>
  </w:style>
  <w:style w:type="character" w:customStyle="1" w:styleId="34">
    <w:name w:val="Footer Char"/>
    <w:basedOn w:val="18"/>
    <w:qFormat/>
    <w:locked/>
    <w:uiPriority w:val="99"/>
    <w:rPr>
      <w:rFonts w:ascii="Calibri" w:hAnsi="Calibri" w:eastAsia="宋体" w:cs="Times New Roman"/>
      <w:kern w:val="2"/>
      <w:sz w:val="18"/>
      <w:lang w:val="en-US" w:eastAsia="zh-CN"/>
    </w:rPr>
  </w:style>
  <w:style w:type="character" w:customStyle="1" w:styleId="35">
    <w:name w:val="Header Char"/>
    <w:basedOn w:val="18"/>
    <w:semiHidden/>
    <w:qFormat/>
    <w:locked/>
    <w:uiPriority w:val="99"/>
    <w:rPr>
      <w:rFonts w:cs="Times New Roman"/>
      <w:sz w:val="18"/>
      <w:szCs w:val="18"/>
    </w:rPr>
  </w:style>
  <w:style w:type="character" w:customStyle="1" w:styleId="36">
    <w:name w:val="Title Char"/>
    <w:basedOn w:val="18"/>
    <w:qFormat/>
    <w:locked/>
    <w:uiPriority w:val="99"/>
    <w:rPr>
      <w:rFonts w:ascii="Cambria" w:hAnsi="Cambria" w:cs="Times New Roman"/>
      <w:b/>
      <w:bCs/>
      <w:sz w:val="32"/>
      <w:szCs w:val="32"/>
    </w:rPr>
  </w:style>
  <w:style w:type="character" w:customStyle="1" w:styleId="37">
    <w:name w:val="Comment Text Char1"/>
    <w:semiHidden/>
    <w:qFormat/>
    <w:uiPriority w:val="99"/>
    <w:rPr>
      <w:rFonts w:ascii="Times New Roman" w:hAnsi="Times New Roman" w:eastAsia="仿宋_GB2312"/>
      <w:sz w:val="24"/>
    </w:rPr>
  </w:style>
  <w:style w:type="character" w:customStyle="1" w:styleId="38">
    <w:name w:val="标题 2 Char"/>
    <w:basedOn w:val="18"/>
    <w:link w:val="4"/>
    <w:qFormat/>
    <w:locked/>
    <w:uiPriority w:val="99"/>
    <w:rPr>
      <w:rFonts w:ascii="Arial" w:hAnsi="Arial" w:eastAsia="黑体" w:cs="Times New Roman"/>
      <w:b/>
      <w:sz w:val="24"/>
      <w:szCs w:val="24"/>
    </w:rPr>
  </w:style>
  <w:style w:type="character" w:customStyle="1" w:styleId="39">
    <w:name w:val="标题 2 Char1"/>
    <w:qFormat/>
    <w:uiPriority w:val="99"/>
    <w:rPr>
      <w:rFonts w:ascii="楷体_GB2312" w:hAnsi="仿宋" w:eastAsia="楷体_GB2312"/>
      <w:b/>
      <w:kern w:val="2"/>
      <w:sz w:val="32"/>
    </w:rPr>
  </w:style>
  <w:style w:type="character" w:customStyle="1" w:styleId="40">
    <w:name w:val="正文文本 Char1"/>
    <w:basedOn w:val="18"/>
    <w:qFormat/>
    <w:locked/>
    <w:uiPriority w:val="99"/>
    <w:rPr>
      <w:rFonts w:cs="Times New Roman"/>
      <w:kern w:val="2"/>
      <w:sz w:val="24"/>
      <w:szCs w:val="24"/>
    </w:rPr>
  </w:style>
  <w:style w:type="character" w:customStyle="1" w:styleId="41">
    <w:name w:val="页码1"/>
    <w:qFormat/>
    <w:uiPriority w:val="99"/>
  </w:style>
  <w:style w:type="character" w:customStyle="1" w:styleId="42">
    <w:name w:val="页眉 Char1"/>
    <w:semiHidden/>
    <w:qFormat/>
    <w:uiPriority w:val="99"/>
    <w:rPr>
      <w:rFonts w:eastAsia="仿宋_GB2312"/>
      <w:kern w:val="2"/>
      <w:sz w:val="18"/>
    </w:rPr>
  </w:style>
  <w:style w:type="character" w:customStyle="1" w:styleId="43">
    <w:name w:val="Balloon Text Char2"/>
    <w:qFormat/>
    <w:locked/>
    <w:uiPriority w:val="99"/>
    <w:rPr>
      <w:kern w:val="2"/>
      <w:sz w:val="18"/>
    </w:rPr>
  </w:style>
  <w:style w:type="character" w:customStyle="1" w:styleId="44">
    <w:name w:val="页码4"/>
    <w:qFormat/>
    <w:uiPriority w:val="99"/>
  </w:style>
  <w:style w:type="character" w:customStyle="1" w:styleId="45">
    <w:name w:val="页码3"/>
    <w:qFormat/>
    <w:uiPriority w:val="99"/>
  </w:style>
  <w:style w:type="character" w:customStyle="1" w:styleId="46">
    <w:name w:val="日期 Char"/>
    <w:basedOn w:val="18"/>
    <w:link w:val="8"/>
    <w:qFormat/>
    <w:locked/>
    <w:uiPriority w:val="99"/>
    <w:rPr>
      <w:rFonts w:cs="Times New Roman"/>
      <w:kern w:val="2"/>
      <w:sz w:val="24"/>
      <w:szCs w:val="24"/>
    </w:rPr>
  </w:style>
  <w:style w:type="character" w:customStyle="1" w:styleId="47">
    <w:name w:val="批注文字 Char1"/>
    <w:basedOn w:val="18"/>
    <w:qFormat/>
    <w:locked/>
    <w:uiPriority w:val="99"/>
    <w:rPr>
      <w:rFonts w:cs="Times New Roman"/>
      <w:kern w:val="2"/>
      <w:sz w:val="24"/>
      <w:szCs w:val="24"/>
    </w:rPr>
  </w:style>
  <w:style w:type="character" w:customStyle="1" w:styleId="48">
    <w:name w:val="批注框文本 Char1"/>
    <w:basedOn w:val="18"/>
    <w:semiHidden/>
    <w:qFormat/>
    <w:uiPriority w:val="99"/>
    <w:rPr>
      <w:rFonts w:ascii="Times New Roman" w:hAnsi="Times New Roman" w:eastAsia="仿宋_GB2312" w:cs="Times New Roman"/>
      <w:kern w:val="2"/>
      <w:sz w:val="18"/>
      <w:szCs w:val="18"/>
    </w:rPr>
  </w:style>
  <w:style w:type="character" w:customStyle="1" w:styleId="49">
    <w:name w:val="标题 3 Char"/>
    <w:basedOn w:val="18"/>
    <w:link w:val="5"/>
    <w:qFormat/>
    <w:locked/>
    <w:uiPriority w:val="99"/>
    <w:rPr>
      <w:rFonts w:eastAsia="楷体_GB2312" w:cs="Times New Roman"/>
      <w:b/>
      <w:sz w:val="24"/>
      <w:szCs w:val="24"/>
    </w:rPr>
  </w:style>
  <w:style w:type="character" w:customStyle="1" w:styleId="50">
    <w:name w:val="标题 Char"/>
    <w:basedOn w:val="18"/>
    <w:link w:val="14"/>
    <w:qFormat/>
    <w:locked/>
    <w:uiPriority w:val="99"/>
    <w:rPr>
      <w:rFonts w:ascii="方正小标宋简体" w:hAnsi="方正小标宋简体" w:eastAsia="方正小标宋简体" w:cs="Times New Roman"/>
      <w:sz w:val="36"/>
      <w:szCs w:val="36"/>
    </w:rPr>
  </w:style>
  <w:style w:type="character" w:customStyle="1" w:styleId="51">
    <w:name w:val="页脚 Char"/>
    <w:basedOn w:val="18"/>
    <w:link w:val="10"/>
    <w:qFormat/>
    <w:locked/>
    <w:uiPriority w:val="99"/>
    <w:rPr>
      <w:rFonts w:cs="Times New Roman"/>
      <w:kern w:val="2"/>
      <w:sz w:val="18"/>
      <w:szCs w:val="18"/>
    </w:rPr>
  </w:style>
  <w:style w:type="character" w:customStyle="1" w:styleId="52">
    <w:name w:val="Balloon Text Char1"/>
    <w:semiHidden/>
    <w:qFormat/>
    <w:uiPriority w:val="99"/>
    <w:rPr>
      <w:rFonts w:ascii="Times New Roman" w:hAnsi="Times New Roman" w:eastAsia="仿宋_GB2312"/>
      <w:sz w:val="2"/>
    </w:rPr>
  </w:style>
  <w:style w:type="character" w:customStyle="1" w:styleId="53">
    <w:name w:val="标题 1 Char"/>
    <w:basedOn w:val="18"/>
    <w:link w:val="3"/>
    <w:qFormat/>
    <w:locked/>
    <w:uiPriority w:val="99"/>
    <w:rPr>
      <w:rFonts w:ascii="Calibri" w:hAnsi="Calibri" w:eastAsia="仿宋_GB2312" w:cs="Times New Roman"/>
      <w:b/>
      <w:bCs/>
      <w:kern w:val="44"/>
      <w:sz w:val="44"/>
      <w:szCs w:val="44"/>
    </w:rPr>
  </w:style>
  <w:style w:type="character" w:customStyle="1" w:styleId="54">
    <w:name w:val="Char Char1"/>
    <w:qFormat/>
    <w:locked/>
    <w:uiPriority w:val="99"/>
    <w:rPr>
      <w:rFonts w:eastAsia="仿宋_GB2312"/>
      <w:b/>
      <w:sz w:val="24"/>
    </w:rPr>
  </w:style>
  <w:style w:type="character" w:customStyle="1" w:styleId="55">
    <w:name w:val="批注主题 Char"/>
    <w:basedOn w:val="47"/>
    <w:link w:val="15"/>
    <w:qFormat/>
    <w:locked/>
    <w:uiPriority w:val="99"/>
    <w:rPr>
      <w:rFonts w:cs="Times New Roman"/>
      <w:b/>
      <w:bCs/>
      <w:kern w:val="2"/>
      <w:sz w:val="24"/>
      <w:szCs w:val="24"/>
    </w:rPr>
  </w:style>
  <w:style w:type="character" w:customStyle="1" w:styleId="56">
    <w:name w:val="Body Text Char1"/>
    <w:semiHidden/>
    <w:qFormat/>
    <w:uiPriority w:val="99"/>
    <w:rPr>
      <w:rFonts w:ascii="Times New Roman" w:hAnsi="Times New Roman" w:eastAsia="仿宋_GB2312"/>
      <w:sz w:val="24"/>
    </w:rPr>
  </w:style>
  <w:style w:type="character" w:customStyle="1" w:styleId="57">
    <w:name w:val="页脚 Char1"/>
    <w:semiHidden/>
    <w:qFormat/>
    <w:uiPriority w:val="99"/>
    <w:rPr>
      <w:rFonts w:eastAsia="仿宋_GB2312"/>
      <w:kern w:val="2"/>
      <w:sz w:val="18"/>
    </w:rPr>
  </w:style>
  <w:style w:type="character" w:customStyle="1" w:styleId="58">
    <w:name w:val="Body Text Char2"/>
    <w:qFormat/>
    <w:locked/>
    <w:uiPriority w:val="99"/>
    <w:rPr>
      <w:rFonts w:ascii="黑体" w:eastAsia="黑体"/>
      <w:sz w:val="32"/>
    </w:rPr>
  </w:style>
  <w:style w:type="character" w:customStyle="1" w:styleId="59">
    <w:name w:val="页眉 Char"/>
    <w:basedOn w:val="18"/>
    <w:link w:val="11"/>
    <w:qFormat/>
    <w:locked/>
    <w:uiPriority w:val="99"/>
    <w:rPr>
      <w:rFonts w:cs="Times New Roman"/>
      <w:kern w:val="2"/>
      <w:sz w:val="18"/>
      <w:szCs w:val="18"/>
    </w:rPr>
  </w:style>
  <w:style w:type="character" w:customStyle="1" w:styleId="60">
    <w:name w:val="font21"/>
    <w:qFormat/>
    <w:uiPriority w:val="99"/>
    <w:rPr>
      <w:rFonts w:ascii="宋体" w:hAnsi="宋体" w:eastAsia="宋体"/>
      <w:color w:val="000000"/>
      <w:sz w:val="24"/>
      <w:u w:val="none"/>
    </w:rPr>
  </w:style>
  <w:style w:type="character" w:customStyle="1" w:styleId="61">
    <w:name w:val="font11"/>
    <w:basedOn w:val="18"/>
    <w:qFormat/>
    <w:uiPriority w:val="99"/>
    <w:rPr>
      <w:rFonts w:ascii="宋体" w:hAnsi="宋体" w:eastAsia="宋体"/>
      <w:color w:val="000000"/>
      <w:sz w:val="24"/>
      <w:u w:val="none"/>
    </w:rPr>
  </w:style>
  <w:style w:type="character" w:customStyle="1" w:styleId="62">
    <w:name w:val="页码2"/>
    <w:qFormat/>
    <w:uiPriority w:val="99"/>
  </w:style>
  <w:style w:type="character" w:customStyle="1" w:styleId="63">
    <w:name w:val="页码5"/>
    <w:qFormat/>
    <w:uiPriority w:val="99"/>
  </w:style>
  <w:style w:type="character" w:customStyle="1" w:styleId="64">
    <w:name w:val="font31"/>
    <w:basedOn w:val="18"/>
    <w:qFormat/>
    <w:uiPriority w:val="99"/>
    <w:rPr>
      <w:rFonts w:ascii="宋体" w:hAnsi="宋体" w:eastAsia="宋体"/>
      <w:color w:val="000000"/>
      <w:sz w:val="24"/>
      <w:u w:val="none"/>
    </w:rPr>
  </w:style>
  <w:style w:type="character" w:customStyle="1" w:styleId="65">
    <w:name w:val="Comment Subject Char1"/>
    <w:semiHidden/>
    <w:qFormat/>
    <w:uiPriority w:val="99"/>
    <w:rPr>
      <w:rFonts w:ascii="Times New Roman" w:hAnsi="Times New Roman" w:eastAsia="仿宋_GB2312"/>
      <w:b/>
      <w:sz w:val="24"/>
    </w:rPr>
  </w:style>
  <w:style w:type="paragraph" w:customStyle="1" w:styleId="66">
    <w:name w:val="列出段落1"/>
    <w:basedOn w:val="1"/>
    <w:qFormat/>
    <w:uiPriority w:val="99"/>
    <w:pPr>
      <w:widowControl/>
      <w:ind w:firstLine="420" w:firstLineChars="200"/>
      <w:jc w:val="left"/>
    </w:pPr>
    <w:rPr>
      <w:rFonts w:ascii="宋体" w:hAnsi="宋体" w:cs="宋体"/>
      <w:kern w:val="0"/>
      <w:sz w:val="24"/>
    </w:rPr>
  </w:style>
  <w:style w:type="paragraph" w:customStyle="1" w:styleId="67">
    <w:name w:val="普通(网站)5"/>
    <w:basedOn w:val="1"/>
    <w:qFormat/>
    <w:uiPriority w:val="99"/>
    <w:pPr>
      <w:widowControl/>
      <w:spacing w:before="100" w:beforeAutospacing="1" w:after="100" w:afterAutospacing="1"/>
      <w:jc w:val="left"/>
    </w:pPr>
    <w:rPr>
      <w:rFonts w:ascii="宋体" w:hAnsi="宋体" w:cs="宋体"/>
      <w:kern w:val="0"/>
      <w:sz w:val="24"/>
    </w:rPr>
  </w:style>
  <w:style w:type="paragraph" w:customStyle="1" w:styleId="68">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69">
    <w:name w:val="列出段落4"/>
    <w:basedOn w:val="1"/>
    <w:qFormat/>
    <w:uiPriority w:val="99"/>
    <w:pPr>
      <w:ind w:firstLine="420" w:firstLineChars="200"/>
    </w:pPr>
    <w:rPr>
      <w:rFonts w:eastAsia="仿宋_GB2312"/>
      <w:sz w:val="32"/>
    </w:rPr>
  </w:style>
  <w:style w:type="paragraph" w:customStyle="1" w:styleId="70">
    <w:name w:val="Char3"/>
    <w:basedOn w:val="1"/>
    <w:qFormat/>
    <w:uiPriority w:val="99"/>
    <w:pPr>
      <w:ind w:left="-48"/>
    </w:pPr>
    <w:rPr>
      <w:rFonts w:eastAsia="仿宋_GB2312"/>
      <w:sz w:val="32"/>
    </w:rPr>
  </w:style>
  <w:style w:type="paragraph" w:customStyle="1" w:styleId="71">
    <w:name w:val="Char41"/>
    <w:basedOn w:val="1"/>
    <w:qFormat/>
    <w:uiPriority w:val="99"/>
    <w:pPr>
      <w:spacing w:line="360" w:lineRule="auto"/>
      <w:ind w:firstLine="200" w:firstLineChars="200"/>
    </w:pPr>
    <w:rPr>
      <w:rFonts w:eastAsia="仿宋_GB2312"/>
      <w:sz w:val="32"/>
    </w:rPr>
  </w:style>
  <w:style w:type="paragraph" w:customStyle="1" w:styleId="72">
    <w:name w:val="Char1 Char Char Char"/>
    <w:basedOn w:val="1"/>
    <w:qFormat/>
    <w:uiPriority w:val="99"/>
    <w:rPr>
      <w:szCs w:val="20"/>
    </w:rPr>
  </w:style>
  <w:style w:type="paragraph" w:customStyle="1" w:styleId="73">
    <w:name w:val="Char2"/>
    <w:basedOn w:val="1"/>
    <w:qFormat/>
    <w:uiPriority w:val="99"/>
    <w:pPr>
      <w:ind w:left="-48"/>
    </w:pPr>
    <w:rPr>
      <w:rFonts w:eastAsia="仿宋_GB2312"/>
      <w:sz w:val="32"/>
    </w:rPr>
  </w:style>
  <w:style w:type="paragraph" w:customStyle="1" w:styleId="74">
    <w:name w:val="Char Char Char1 Char Char Char Char Char Char Char"/>
    <w:basedOn w:val="1"/>
    <w:qFormat/>
    <w:uiPriority w:val="99"/>
    <w:rPr>
      <w:rFonts w:eastAsia="仿宋_GB2312"/>
      <w:sz w:val="32"/>
    </w:rPr>
  </w:style>
  <w:style w:type="paragraph" w:customStyle="1" w:styleId="75">
    <w:name w:val="普通(网站)2"/>
    <w:basedOn w:val="1"/>
    <w:qFormat/>
    <w:uiPriority w:val="99"/>
    <w:pPr>
      <w:widowControl/>
      <w:spacing w:before="100" w:beforeAutospacing="1" w:after="100" w:afterAutospacing="1"/>
      <w:jc w:val="left"/>
    </w:pPr>
    <w:rPr>
      <w:rFonts w:ascii="宋体" w:hAnsi="宋体" w:cs="宋体"/>
      <w:kern w:val="0"/>
      <w:sz w:val="24"/>
    </w:rPr>
  </w:style>
  <w:style w:type="paragraph" w:customStyle="1" w:styleId="76">
    <w:name w:val="普通(网站)3"/>
    <w:basedOn w:val="1"/>
    <w:qFormat/>
    <w:uiPriority w:val="99"/>
    <w:pPr>
      <w:widowControl/>
      <w:spacing w:before="100" w:beforeAutospacing="1" w:after="100" w:afterAutospacing="1"/>
      <w:jc w:val="left"/>
    </w:pPr>
    <w:rPr>
      <w:rFonts w:ascii="宋体" w:hAnsi="宋体" w:cs="宋体"/>
      <w:kern w:val="0"/>
      <w:sz w:val="24"/>
    </w:rPr>
  </w:style>
  <w:style w:type="paragraph" w:customStyle="1" w:styleId="77">
    <w:name w:val="样式1"/>
    <w:basedOn w:val="1"/>
    <w:qFormat/>
    <w:uiPriority w:val="99"/>
    <w:pPr>
      <w:spacing w:line="500" w:lineRule="exact"/>
      <w:ind w:firstLine="200" w:firstLineChars="200"/>
    </w:pPr>
    <w:rPr>
      <w:rFonts w:ascii="Arial" w:hAnsi="Arial" w:eastAsia="仿宋_GB2312"/>
      <w:sz w:val="24"/>
    </w:rPr>
  </w:style>
  <w:style w:type="paragraph" w:customStyle="1" w:styleId="78">
    <w:name w:val="_Style 20"/>
    <w:basedOn w:val="1"/>
    <w:qFormat/>
    <w:uiPriority w:val="99"/>
    <w:pPr>
      <w:spacing w:line="360" w:lineRule="auto"/>
      <w:ind w:firstLine="200" w:firstLineChars="200"/>
    </w:pPr>
    <w:rPr>
      <w:rFonts w:eastAsia="仿宋_GB2312"/>
      <w:sz w:val="32"/>
    </w:rPr>
  </w:style>
  <w:style w:type="paragraph" w:customStyle="1" w:styleId="79">
    <w:name w:val="custom_unionsty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列出段落5"/>
    <w:basedOn w:val="1"/>
    <w:qFormat/>
    <w:uiPriority w:val="99"/>
    <w:pPr>
      <w:ind w:firstLine="420" w:firstLineChars="200"/>
    </w:pPr>
    <w:rPr>
      <w:rFonts w:eastAsia="仿宋_GB2312"/>
      <w:sz w:val="32"/>
    </w:rPr>
  </w:style>
  <w:style w:type="paragraph" w:customStyle="1" w:styleId="81">
    <w:name w:val="Char4"/>
    <w:basedOn w:val="1"/>
    <w:qFormat/>
    <w:uiPriority w:val="99"/>
    <w:pPr>
      <w:spacing w:line="360" w:lineRule="auto"/>
      <w:ind w:firstLine="200" w:firstLineChars="200"/>
    </w:pPr>
    <w:rPr>
      <w:rFonts w:eastAsia="仿宋_GB2312"/>
      <w:sz w:val="32"/>
    </w:rPr>
  </w:style>
  <w:style w:type="paragraph" w:customStyle="1" w:styleId="82">
    <w:name w:val="普通(网站)4"/>
    <w:basedOn w:val="1"/>
    <w:qFormat/>
    <w:uiPriority w:val="99"/>
    <w:pPr>
      <w:widowControl/>
      <w:spacing w:before="100" w:beforeAutospacing="1" w:after="100" w:afterAutospacing="1"/>
      <w:jc w:val="left"/>
    </w:pPr>
    <w:rPr>
      <w:rFonts w:ascii="宋体" w:hAnsi="宋体" w:cs="宋体"/>
      <w:kern w:val="0"/>
      <w:sz w:val="24"/>
    </w:rPr>
  </w:style>
  <w:style w:type="paragraph" w:customStyle="1" w:styleId="83">
    <w:name w:val="1"/>
    <w:basedOn w:val="1"/>
    <w:qFormat/>
    <w:uiPriority w:val="99"/>
    <w:pPr>
      <w:widowControl/>
      <w:spacing w:after="160" w:line="240" w:lineRule="exact"/>
      <w:jc w:val="left"/>
    </w:pPr>
    <w:rPr>
      <w:rFonts w:eastAsia="仿宋_GB2312"/>
      <w:sz w:val="32"/>
    </w:rPr>
  </w:style>
  <w:style w:type="paragraph" w:customStyle="1" w:styleId="84">
    <w:name w:val="p0"/>
    <w:basedOn w:val="1"/>
    <w:qFormat/>
    <w:uiPriority w:val="99"/>
    <w:pPr>
      <w:widowControl/>
      <w:spacing w:before="100" w:beforeAutospacing="1" w:after="100" w:afterAutospacing="1"/>
      <w:jc w:val="left"/>
    </w:pPr>
    <w:rPr>
      <w:rFonts w:ascii="宋体" w:hAnsi="宋体" w:eastAsia="仿宋_GB2312" w:cs="宋体"/>
      <w:color w:val="000000"/>
      <w:kern w:val="0"/>
      <w:sz w:val="12"/>
      <w:szCs w:val="12"/>
    </w:rPr>
  </w:style>
  <w:style w:type="paragraph" w:customStyle="1" w:styleId="85">
    <w:name w:val="Char5"/>
    <w:basedOn w:val="1"/>
    <w:qFormat/>
    <w:uiPriority w:val="99"/>
    <w:pPr>
      <w:ind w:left="-48"/>
    </w:pPr>
    <w:rPr>
      <w:rFonts w:eastAsia="仿宋_GB2312"/>
      <w:sz w:val="32"/>
    </w:rPr>
  </w:style>
  <w:style w:type="paragraph" w:customStyle="1" w:styleId="86">
    <w:name w:val="Char1"/>
    <w:basedOn w:val="1"/>
    <w:qFormat/>
    <w:uiPriority w:val="99"/>
    <w:pPr>
      <w:ind w:left="-48"/>
    </w:pPr>
    <w:rPr>
      <w:rFonts w:eastAsia="仿宋_GB2312"/>
      <w:sz w:val="32"/>
    </w:rPr>
  </w:style>
  <w:style w:type="paragraph" w:customStyle="1" w:styleId="87">
    <w:name w:val="Char43"/>
    <w:basedOn w:val="1"/>
    <w:qFormat/>
    <w:uiPriority w:val="99"/>
    <w:pPr>
      <w:spacing w:line="360" w:lineRule="auto"/>
      <w:ind w:firstLine="200" w:firstLineChars="200"/>
    </w:pPr>
    <w:rPr>
      <w:rFonts w:eastAsia="仿宋_GB2312"/>
      <w:sz w:val="32"/>
    </w:rPr>
  </w:style>
  <w:style w:type="paragraph" w:customStyle="1" w:styleId="88">
    <w:name w:val="Char6"/>
    <w:basedOn w:val="1"/>
    <w:qFormat/>
    <w:uiPriority w:val="99"/>
    <w:pPr>
      <w:ind w:left="-48"/>
    </w:pPr>
    <w:rPr>
      <w:rFonts w:eastAsia="仿宋_GB2312"/>
      <w:sz w:val="32"/>
    </w:rPr>
  </w:style>
  <w:style w:type="paragraph" w:customStyle="1" w:styleId="89">
    <w:name w:val="表格标题"/>
    <w:basedOn w:val="1"/>
    <w:qFormat/>
    <w:uiPriority w:val="99"/>
    <w:rPr>
      <w:rFonts w:eastAsia="仿宋_GB2312"/>
      <w:sz w:val="32"/>
    </w:rPr>
  </w:style>
  <w:style w:type="paragraph" w:customStyle="1" w:styleId="90">
    <w:name w:val="列出段落3"/>
    <w:basedOn w:val="1"/>
    <w:qFormat/>
    <w:uiPriority w:val="99"/>
    <w:pPr>
      <w:ind w:firstLine="420" w:firstLineChars="200"/>
    </w:pPr>
    <w:rPr>
      <w:rFonts w:eastAsia="仿宋_GB2312"/>
      <w:sz w:val="32"/>
    </w:rPr>
  </w:style>
  <w:style w:type="paragraph" w:customStyle="1" w:styleId="91">
    <w:name w:val="列出段落111"/>
    <w:basedOn w:val="1"/>
    <w:qFormat/>
    <w:uiPriority w:val="99"/>
    <w:pPr>
      <w:ind w:firstLine="420" w:firstLineChars="200"/>
    </w:pPr>
    <w:rPr>
      <w:rFonts w:eastAsia="仿宋_GB2312"/>
      <w:sz w:val="32"/>
    </w:rPr>
  </w:style>
  <w:style w:type="paragraph" w:customStyle="1" w:styleId="92">
    <w:name w:val="Char44"/>
    <w:basedOn w:val="1"/>
    <w:qFormat/>
    <w:uiPriority w:val="99"/>
    <w:pPr>
      <w:spacing w:line="360" w:lineRule="auto"/>
      <w:ind w:firstLine="200" w:firstLineChars="200"/>
    </w:pPr>
    <w:rPr>
      <w:rFonts w:eastAsia="仿宋_GB2312"/>
      <w:sz w:val="32"/>
    </w:rPr>
  </w:style>
  <w:style w:type="paragraph" w:customStyle="1" w:styleId="93">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94">
    <w:name w:val="_Style 1"/>
    <w:basedOn w:val="1"/>
    <w:qFormat/>
    <w:uiPriority w:val="99"/>
    <w:pPr>
      <w:tabs>
        <w:tab w:val="left" w:pos="360"/>
      </w:tabs>
      <w:snapToGrid w:val="0"/>
      <w:spacing w:line="360" w:lineRule="auto"/>
    </w:pPr>
    <w:rPr>
      <w:rFonts w:eastAsia="仿宋_GB2312"/>
      <w:sz w:val="32"/>
    </w:rPr>
  </w:style>
  <w:style w:type="paragraph" w:customStyle="1" w:styleId="95">
    <w:name w:val="Char42"/>
    <w:basedOn w:val="1"/>
    <w:qFormat/>
    <w:uiPriority w:val="99"/>
    <w:pPr>
      <w:spacing w:line="360" w:lineRule="auto"/>
      <w:ind w:firstLine="200" w:firstLineChars="200"/>
    </w:pPr>
    <w:rPr>
      <w:rFonts w:eastAsia="仿宋_GB2312"/>
      <w:sz w:val="32"/>
    </w:rPr>
  </w:style>
  <w:style w:type="paragraph" w:customStyle="1" w:styleId="96">
    <w:name w:val="列出段落2"/>
    <w:basedOn w:val="1"/>
    <w:qFormat/>
    <w:uiPriority w:val="99"/>
    <w:pPr>
      <w:ind w:firstLine="420" w:firstLineChars="200"/>
    </w:pPr>
    <w:rPr>
      <w:rFonts w:eastAsia="仿宋_GB2312"/>
      <w:sz w:val="32"/>
    </w:rPr>
  </w:style>
  <w:style w:type="paragraph" w:customStyle="1" w:styleId="97">
    <w:name w:val="列出段落11"/>
    <w:basedOn w:val="1"/>
    <w:qFormat/>
    <w:uiPriority w:val="99"/>
    <w:pPr>
      <w:ind w:firstLine="420" w:firstLineChars="200"/>
    </w:pPr>
    <w:rPr>
      <w:rFonts w:ascii="Calibri" w:hAnsi="Calibri" w:eastAsia="仿宋_GB2312"/>
      <w:sz w:val="32"/>
      <w:szCs w:val="22"/>
    </w:rPr>
  </w:style>
  <w:style w:type="paragraph" w:styleId="98">
    <w:name w:val="List Paragraph"/>
    <w:basedOn w:val="1"/>
    <w:qFormat/>
    <w:uiPriority w:val="99"/>
    <w:pPr>
      <w:spacing w:line="360" w:lineRule="auto"/>
      <w:ind w:firstLine="420" w:firstLineChars="200"/>
    </w:pPr>
    <w:rPr>
      <w:rFonts w:ascii="Calibri" w:hAnsi="Calibri" w:eastAsia="仿宋_GB2312"/>
      <w:sz w:val="28"/>
      <w:szCs w:val="22"/>
    </w:rPr>
  </w:style>
  <w:style w:type="character" w:customStyle="1" w:styleId="99">
    <w:name w:val="font81"/>
    <w:basedOn w:val="18"/>
    <w:qFormat/>
    <w:uiPriority w:val="0"/>
    <w:rPr>
      <w:rFonts w:hint="eastAsia" w:ascii="仿宋" w:hAnsi="仿宋" w:eastAsia="仿宋" w:cs="仿宋"/>
      <w:b/>
      <w:color w:val="000000"/>
      <w:sz w:val="24"/>
      <w:szCs w:val="24"/>
      <w:u w:val="none"/>
      <w:vertAlign w:val="superscript"/>
    </w:rPr>
  </w:style>
  <w:style w:type="character" w:customStyle="1" w:styleId="100">
    <w:name w:val="font41"/>
    <w:basedOn w:val="18"/>
    <w:qFormat/>
    <w:uiPriority w:val="0"/>
    <w:rPr>
      <w:rFonts w:hint="eastAsia" w:ascii="仿宋" w:hAnsi="仿宋" w:eastAsia="仿宋" w:cs="仿宋"/>
      <w:color w:val="000000"/>
      <w:sz w:val="22"/>
      <w:szCs w:val="22"/>
      <w:u w:val="none"/>
      <w:vertAlign w:val="superscript"/>
    </w:rPr>
  </w:style>
  <w:style w:type="character" w:customStyle="1" w:styleId="101">
    <w:name w:val="font112"/>
    <w:basedOn w:val="18"/>
    <w:qFormat/>
    <w:uiPriority w:val="0"/>
    <w:rPr>
      <w:rFonts w:hint="eastAsia" w:ascii="仿宋" w:hAnsi="仿宋" w:eastAsia="仿宋" w:cs="仿宋"/>
      <w:b/>
      <w:color w:val="000000"/>
      <w:sz w:val="24"/>
      <w:szCs w:val="24"/>
      <w:u w:val="none"/>
    </w:rPr>
  </w:style>
  <w:style w:type="character" w:customStyle="1" w:styleId="102">
    <w:name w:val="font91"/>
    <w:basedOn w:val="18"/>
    <w:qFormat/>
    <w:uiPriority w:val="0"/>
    <w:rPr>
      <w:rFonts w:hint="eastAsia" w:ascii="仿宋" w:hAnsi="仿宋" w:eastAsia="仿宋" w:cs="仿宋"/>
      <w:b/>
      <w:color w:val="000000"/>
      <w:sz w:val="24"/>
      <w:szCs w:val="24"/>
      <w:u w:val="none"/>
      <w:vertAlign w:val="superscript"/>
    </w:rPr>
  </w:style>
  <w:style w:type="character" w:customStyle="1" w:styleId="103">
    <w:name w:val="font51"/>
    <w:basedOn w:val="18"/>
    <w:qFormat/>
    <w:uiPriority w:val="0"/>
    <w:rPr>
      <w:rFonts w:hint="eastAsia" w:ascii="仿宋" w:hAnsi="仿宋" w:eastAsia="仿宋" w:cs="仿宋"/>
      <w:color w:val="000000"/>
      <w:sz w:val="22"/>
      <w:szCs w:val="22"/>
      <w:u w:val="none"/>
    </w:rPr>
  </w:style>
  <w:style w:type="character" w:customStyle="1" w:styleId="104">
    <w:name w:val="font01"/>
    <w:basedOn w:val="18"/>
    <w:qFormat/>
    <w:uiPriority w:val="0"/>
    <w:rPr>
      <w:rFonts w:hint="eastAsia" w:ascii="仿宋" w:hAnsi="仿宋" w:eastAsia="仿宋" w:cs="仿宋"/>
      <w:color w:val="000000"/>
      <w:sz w:val="22"/>
      <w:szCs w:val="22"/>
      <w:u w:val="none"/>
      <w:vertAlign w:val="superscript"/>
    </w:rPr>
  </w:style>
  <w:style w:type="character" w:customStyle="1" w:styleId="105">
    <w:name w:val="font141"/>
    <w:basedOn w:val="18"/>
    <w:qFormat/>
    <w:uiPriority w:val="0"/>
    <w:rPr>
      <w:rFonts w:hint="eastAsia" w:ascii="仿宋" w:hAnsi="仿宋" w:eastAsia="仿宋" w:cs="仿宋"/>
      <w:color w:val="000000"/>
      <w:sz w:val="22"/>
      <w:szCs w:val="22"/>
      <w:u w:val="none"/>
    </w:rPr>
  </w:style>
  <w:style w:type="paragraph" w:customStyle="1" w:styleId="106">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418</Words>
  <Characters>2383</Characters>
  <Lines>19</Lines>
  <Paragraphs>5</Paragraphs>
  <TotalTime>8</TotalTime>
  <ScaleCrop>false</ScaleCrop>
  <LinksUpToDate>false</LinksUpToDate>
  <CharactersWithSpaces>2796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2021-07-30T17:31:00Z</dcterms:created>
  <dc:creator>管筱武</dc:creator>
  <cp:lastModifiedBy>inspur</cp:lastModifiedBy>
  <cp:lastPrinted>2019-11-15T01:29:00Z</cp:lastPrinted>
  <dcterms:modified xsi:type="dcterms:W3CDTF">2021-11-22T10:36:00Z</dcterms:modified>
  <dc:title>《武汉市水污染防治行动计划》（征求意见稿）编制说明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